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2026-2031年中国生物检测行业深度调研与发展战略研究报告</w:t>
      </w:r>
    </w:p>
    <w:p>
      <w:pPr>
        <w:spacing w:after="150"/>
      </w:pPr>
      <w:r>
        <w:rPr>
          <w:b w:val="1"/>
          <w:bCs w:val="1"/>
        </w:rPr>
        <w:t xml:space="preserve">报告简介</w:t>
      </w:r>
    </w:p>
    <w:p>
      <w:pPr>
        <w:spacing w:after="150"/>
      </w:pPr>
      <w:r>
        <w:rPr/>
        <w:t xml:space="preserve">生物检测行业是指利用分子生物学、免疫学、生物化学、微流控等前沿技术，对生物样本中的靶标物质(如核酸、蛋白质、细胞、微生物等)进行定性定量分析的专业技术服务业。作为连接生命科学研究、临床诊断、食品安全、环境监测与公共安全的关键技术桥梁，生物检测不仅是精准医疗、精准农业、精准防控的物质基础，更是衡量国家生物科技竞争力与公共卫生应急能力的核心标尺。在\"十五五\"时期健康中国战略纵深推进、生物安全风险防控常态化、精准监管需求迫切的多重驱动下，生物检测已从传统的实验室分析，演进为融合AI智能判读、微纳传感、即时检测(POCT)与大数据分析的现代化技术体系，其发展质量直接关系到人民生命健康、产业安全与社会稳定。</w:t>
      </w:r>
    </w:p>
    <w:p>
      <w:pPr>
        <w:spacing w:after="150"/>
      </w:pPr>
      <w:r>
        <w:rPr/>
        <w:t xml:space="preserve">当前，中国生物检测行业正处于技术爆发与产业秩序重构的战略交汇期。技术层面，行业已形成\"底层技术突破—平台方法创新—应用场景拓展\"的完整创新链条，聚合酶链式反应(PCR)从实时荧光定量迈向数字PCR，实现单分子水平精准检测;等温扩增与基因传感器技术推动检测向\"快速、低成本、用户友好\"方向演进，满足现场部署需求;微流控技术通过芯片级样本处理与分离，实现从核酸纯化、细胞捕获到多靶标联检的全流程自动化;光子晶体、纳米材料等新型生物传感器凭借高灵敏度、高特异性优势，在POCT场景中展现巨大潜力;下一代测序(NGS)技术成为应对基因编辑作物、未知病原体等复杂检测挑战的战略工具。应用层面，检测场景从传统的临床诊断、食品安全向生物安全、环境监测、法医鉴定、农业育种等全领域渗透，市场呈现\"需求刚性化、服务即时化、监管精准化\"特征。</w:t>
      </w:r>
    </w:p>
    <w:p>
      <w:pPr>
        <w:spacing w:after="150"/>
      </w:pPr>
      <w:r>
        <w:rPr/>
        <w:t xml:space="preserve">未来，生物检测行业将沿技术融合、便携普惠、标准统一、服务延伸四条主线加速演进。技术融合维度，人工智能将从辅助数据分析走向检测全流程智能体，基于大模型的图像识别实现细胞形态自动判读，AI驱动的实验设计(DOE)优化反应体系，数字孪生技术支持检测流程虚拟仿真与质量追溯;多组学联检技术将核酸、蛋白、代谢物检测集成于单一平台，推动\"一管多检\"成为常态;纳米技术与生物传感深度融合，量子点、上转换纳米颗粒等载体提升检测灵敏度与多重分析能力。便携普惠维度，微流控芯片与智能手机联用重构\"随时随地检测\"场景，基层医疗、家庭自检、野外应急等POCT市场将迎来爆发式增长，检测成本通过技术迭代与规模效应持续下降，推动服务从三甲医院走向县域、社区与家庭。标准统一维度，国家将加快构建从检测方法、设备性能到数据接口的全链条标准体系，推动跨机构、跨地域检测结果互认;FDA、EMA等国际监管机构发布的生物标志物方法验证指南将深度影响国内方法学评价体系，临床级检测与科研级检测的界限更加清晰。服务延伸维度，检测机构将从\"证书出具\"向\"解决方案\"转型，深度参与药物研发CRO服务、食品安全风险评估、生物安全监测预警等高附加值环节，数据资产沉淀支撑精准医疗与公共卫生决策，商业模式从项目制交付转向订阅制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检测行业研究单位等公布和提供的大量资料。报告对我国生物检测行业的供需状况、发展现状、子行业发展变化等进行了分析，重点分析了国内外生物检测行业的发展现状、如何面对行业的发展挑战、行业的发展建议、行业竞争力，以及行业的投资分析和趋势预测等等。报告还综合了生物检测行业的整体发展动态，对行业在产品方面提供了参考建议和具体解决办法。报告对于生物检测产品生产企业、经销商、行业管理部门以及拟进入该行业的投资者具有重要的参考价值，对于研究我国生物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生物检测行业综合研判</w:t>
      </w:r>
    </w:p>
    <w:p>
      <w:pPr>
        <w:spacing w:before="75" w:after="0"/>
      </w:pPr>
      <w:r>
        <w:rPr/>
        <w:t xml:space="preserve">第一节 行业界定与核心特征再定义</w:t>
      </w:r>
    </w:p>
    <w:p>
      <w:pPr>
        <w:spacing w:before="75" w:after="0"/>
      </w:pPr>
      <w:r>
        <w:rPr/>
        <w:t xml:space="preserve">一、生物检测技术范畴与学科交叉边界厘清</w:t>
      </w:r>
    </w:p>
    <w:p>
      <w:pPr>
        <w:spacing w:before="75" w:after="0"/>
      </w:pPr>
      <w:r>
        <w:rPr/>
        <w:t xml:space="preserve">二、生物检测在精准医疗与公卫防御体系中的战略功能定位</w:t>
      </w:r>
    </w:p>
    <w:p>
      <w:pPr>
        <w:spacing w:before="75" w:after="0"/>
      </w:pPr>
      <w:r>
        <w:rPr/>
        <w:t xml:space="preserve">三、技术密集型、人才密集型与监管密集型三重属性分析</w:t>
      </w:r>
    </w:p>
    <w:p>
      <w:pPr>
        <w:spacing w:before="75" w:after="0"/>
      </w:pPr>
      <w:r>
        <w:rPr/>
        <w:t xml:space="preserve">第二节 产业发展周期与增长动能转换</w:t>
      </w:r>
    </w:p>
    <w:p>
      <w:pPr>
        <w:spacing w:before="75" w:after="0"/>
      </w:pPr>
      <w:r>
        <w:rPr/>
        <w:t xml:space="preserve">一、全球生物检测产业成熟度评估与s曲线定位</w:t>
      </w:r>
    </w:p>
    <w:p>
      <w:pPr>
        <w:spacing w:before="75" w:after="0"/>
      </w:pPr>
      <w:r>
        <w:rPr/>
        <w:t xml:space="preserve">二、中国生物检测行业生命周期阶段判定与拐点预测</w:t>
      </w:r>
    </w:p>
    <w:p>
      <w:pPr>
        <w:spacing w:before="75" w:after="0"/>
      </w:pPr>
      <w:r>
        <w:rPr/>
        <w:t xml:space="preserve">三、2026-2031年从规模扩张向质量效益转型关键节点</w:t>
      </w:r>
    </w:p>
    <w:p>
      <w:pPr>
        <w:spacing w:before="75" w:after="0"/>
      </w:pPr>
      <w:r>
        <w:rPr/>
        <w:t xml:space="preserve">第三节 产业链价值分配与重构逻辑</w:t>
      </w:r>
    </w:p>
    <w:p>
      <w:pPr>
        <w:spacing w:before="75" w:after="0"/>
      </w:pPr>
      <w:r>
        <w:rPr/>
        <w:t xml:space="preserve">一、上游生物活性原料价值捕获能力及议价权分析</w:t>
      </w:r>
    </w:p>
    <w:p>
      <w:pPr>
        <w:spacing w:before="75" w:after="0"/>
      </w:pPr>
      <w:r>
        <w:rPr/>
        <w:t xml:space="preserve">二、中游检测设备与试剂耗材价值链分布</w:t>
      </w:r>
    </w:p>
    <w:p>
      <w:pPr>
        <w:spacing w:before="75" w:after="0"/>
      </w:pPr>
      <w:r>
        <w:rPr/>
        <w:t xml:space="preserve">三、下游检测服务与数据增值延伸价值空间研判</w:t>
      </w:r>
    </w:p>
    <w:p>
      <w:pPr>
        <w:spacing w:before="75" w:after="0"/>
      </w:pPr>
      <w:r>
        <w:rPr>
          <w:b w:val="1"/>
          <w:bCs w:val="1"/>
        </w:rPr>
        <w:t xml:space="preserve">第二章 宏观环境对生物检测产业的深层影响</w:t>
      </w:r>
    </w:p>
    <w:p>
      <w:pPr>
        <w:spacing w:before="75" w:after="0"/>
      </w:pPr>
      <w:r>
        <w:rPr/>
        <w:t xml:space="preserve">第一节 全球经济格局与需求迁移</w:t>
      </w:r>
    </w:p>
    <w:p>
      <w:pPr>
        <w:spacing w:before="75" w:after="0"/>
      </w:pPr>
      <w:r>
        <w:rPr/>
        <w:t xml:space="preserve">一、全球产业链重构下生物检测供应链韧性挑战</w:t>
      </w:r>
    </w:p>
    <w:p>
      <w:pPr>
        <w:spacing w:before="75" w:after="0"/>
      </w:pPr>
      <w:r>
        <w:rPr/>
        <w:t xml:space="preserve">二、rcep框架下区域检测服务互认与跨境业务机遇</w:t>
      </w:r>
    </w:p>
    <w:p>
      <w:pPr>
        <w:spacing w:before="75" w:after="0"/>
      </w:pPr>
      <w:r>
        <w:rPr/>
        <w:t xml:space="preserve">三、发达国家技术壁垒升级对高端检测仪器出口的限制</w:t>
      </w:r>
    </w:p>
    <w:p>
      <w:pPr>
        <w:spacing w:before="75" w:after="0"/>
      </w:pPr>
      <w:r>
        <w:rPr/>
        <w:t xml:space="preserve">第二节 国内经济转型与需求结构演变</w:t>
      </w:r>
    </w:p>
    <w:p>
      <w:pPr>
        <w:spacing w:before="75" w:after="0"/>
      </w:pPr>
      <w:r>
        <w:rPr/>
        <w:t xml:space="preserve">一、人口老龄化加速对慢病检测市场的刚性拉动</w:t>
      </w:r>
    </w:p>
    <w:p>
      <w:pPr>
        <w:spacing w:before="75" w:after="0"/>
      </w:pPr>
      <w:r>
        <w:rPr/>
        <w:t xml:space="preserve">二、消费升级催生居家自检与高端体检增量需求</w:t>
      </w:r>
    </w:p>
    <w:p>
      <w:pPr>
        <w:spacing w:before="75" w:after="0"/>
      </w:pPr>
      <w:r>
        <w:rPr/>
        <w:t xml:space="preserve">三、生物经济国家战略对产业生态的系统性重构</w:t>
      </w:r>
    </w:p>
    <w:p>
      <w:pPr>
        <w:spacing w:before="75" w:after="0"/>
      </w:pPr>
      <w:r>
        <w:rPr/>
        <w:t xml:space="preserve">第三节 技术范式与要素成本约束</w:t>
      </w:r>
    </w:p>
    <w:p>
      <w:pPr>
        <w:spacing w:before="75" w:after="0"/>
      </w:pPr>
      <w:r>
        <w:rPr/>
        <w:t xml:space="preserve">一、ai大模型在检测数据分析中的降本增效空间</w:t>
      </w:r>
    </w:p>
    <w:p>
      <w:pPr>
        <w:spacing w:before="75" w:after="0"/>
      </w:pPr>
      <w:r>
        <w:rPr/>
        <w:t xml:space="preserve">二、高端生物人才薪酬通胀对检测机构利润率的压力</w:t>
      </w:r>
    </w:p>
    <w:p>
      <w:pPr>
        <w:spacing w:before="75" w:after="0"/>
      </w:pPr>
      <w:r>
        <w:rPr/>
        <w:t xml:space="preserve">三、实验室自动化设备投入产出比与折旧摊销优化</w:t>
      </w:r>
    </w:p>
    <w:p>
      <w:pPr>
        <w:spacing w:before="75" w:after="0"/>
      </w:pPr>
      <w:r>
        <w:rPr>
          <w:b w:val="1"/>
          <w:bCs w:val="1"/>
        </w:rPr>
        <w:t xml:space="preserve">第三章 生物检测产业链全景解构</w:t>
      </w:r>
    </w:p>
    <w:p>
      <w:pPr>
        <w:spacing w:before="75" w:after="0"/>
      </w:pPr>
      <w:r>
        <w:rPr/>
        <w:t xml:space="preserve">第一节 上游：活性原料、试剂与仪器设备</w:t>
      </w:r>
    </w:p>
    <w:p>
      <w:pPr>
        <w:spacing w:before="75" w:after="0"/>
      </w:pPr>
      <w:r>
        <w:rPr/>
        <w:t xml:space="preserve">一、抗体、抗原、酶等核心生物原料国产化率与供应链安全</w:t>
      </w:r>
    </w:p>
    <w:p>
      <w:pPr>
        <w:spacing w:before="75" w:after="0"/>
      </w:pPr>
      <w:r>
        <w:rPr/>
        <w:t xml:space="preserve">二、数字pcr、单细胞测序仪等高端设备进口依赖度</w:t>
      </w:r>
    </w:p>
    <w:p>
      <w:pPr>
        <w:spacing w:before="75" w:after="0"/>
      </w:pPr>
      <w:r>
        <w:rPr/>
        <w:t xml:space="preserve">三、标准品与质控品在检测准确性中的决定性作用</w:t>
      </w:r>
    </w:p>
    <w:p>
      <w:pPr>
        <w:spacing w:before="75" w:after="0"/>
      </w:pPr>
      <w:r>
        <w:rPr/>
        <w:t xml:space="preserve">第二节 中游：检测产品与服务平台</w:t>
      </w:r>
    </w:p>
    <w:p>
      <w:pPr>
        <w:spacing w:before="75" w:after="0"/>
      </w:pPr>
      <w:r>
        <w:rPr/>
        <w:t xml:space="preserve">一、poct快检产品技术迭代与场景渗透</w:t>
      </w:r>
    </w:p>
    <w:p>
      <w:pPr>
        <w:spacing w:before="75" w:after="0"/>
      </w:pPr>
      <w:r>
        <w:rPr/>
        <w:t xml:space="preserve">二、高通量测序服务市场集中度与价格战</w:t>
      </w:r>
    </w:p>
    <w:p>
      <w:pPr>
        <w:spacing w:before="75" w:after="0"/>
      </w:pPr>
      <w:r>
        <w:rPr/>
        <w:t xml:space="preserve">三、第三方医学检验实验室连锁化扩张逻辑</w:t>
      </w:r>
    </w:p>
    <w:p>
      <w:pPr>
        <w:spacing w:before="75" w:after="0"/>
      </w:pPr>
      <w:r>
        <w:rPr/>
        <w:t xml:space="preserve">第三节 下游：应用需求传导与场景裂变</w:t>
      </w:r>
    </w:p>
    <w:p>
      <w:pPr>
        <w:spacing w:before="75" w:after="0"/>
      </w:pPr>
      <w:r>
        <w:rPr/>
        <w:t xml:space="preserve">一、临床诊疗对精准检测的刚性需求弹性</w:t>
      </w:r>
    </w:p>
    <w:p>
      <w:pPr>
        <w:spacing w:before="75" w:after="0"/>
      </w:pPr>
      <w:r>
        <w:rPr/>
        <w:t xml:space="preserve">二、食品安全监管对快速筛查技术的需求升级</w:t>
      </w:r>
    </w:p>
    <w:p>
      <w:pPr>
        <w:spacing w:before="75" w:after="0"/>
      </w:pPr>
      <w:r>
        <w:rPr/>
        <w:t xml:space="preserve">三、环境监测对生物毒性检测的新兴需求</w:t>
      </w:r>
    </w:p>
    <w:p>
      <w:pPr>
        <w:spacing w:before="75" w:after="0"/>
      </w:pPr>
      <w:r>
        <w:rPr>
          <w:b w:val="1"/>
          <w:bCs w:val="1"/>
        </w:rPr>
        <w:t xml:space="preserve">第四章 市场供需平衡与容量预测</w:t>
      </w:r>
    </w:p>
    <w:p>
      <w:pPr>
        <w:spacing w:before="75" w:after="0"/>
      </w:pPr>
      <w:r>
        <w:rPr/>
        <w:t xml:space="preserve">第一节 供给端：产能、结构与效率</w:t>
      </w:r>
    </w:p>
    <w:p>
      <w:pPr>
        <w:spacing w:before="75" w:after="0"/>
      </w:pPr>
      <w:r>
        <w:rPr/>
        <w:t xml:space="preserve">一、2023-2025年检测行业实验室数量、人员增速与设备投入</w:t>
      </w:r>
    </w:p>
    <w:p>
      <w:pPr>
        <w:spacing w:before="75" w:after="0"/>
      </w:pPr>
      <w:r>
        <w:rPr/>
        <w:t xml:space="preserve">二、主要细分领域产能利用率</w:t>
      </w:r>
    </w:p>
    <w:p>
      <w:pPr>
        <w:spacing w:before="75" w:after="0"/>
      </w:pPr>
      <w:r>
        <w:rPr/>
        <w:t xml:space="preserve">三、自动化流水线对人均检测通量的提升幅度</w:t>
      </w:r>
    </w:p>
    <w:p>
      <w:pPr>
        <w:spacing w:before="75" w:after="0"/>
      </w:pPr>
      <w:r>
        <w:rPr/>
        <w:t xml:space="preserve">第二节 需求端：市场规模与增长引擎</w:t>
      </w:r>
    </w:p>
    <w:p>
      <w:pPr>
        <w:spacing w:before="75" w:after="0"/>
      </w:pPr>
      <w:r>
        <w:rPr/>
        <w:t xml:space="preserve">一、2023-2025年生物检测市场营收规模及年复合增长率</w:t>
      </w:r>
    </w:p>
    <w:p>
      <w:pPr>
        <w:spacing w:before="75" w:after="0"/>
      </w:pPr>
      <w:r>
        <w:rPr/>
        <w:t xml:space="preserve">二、院内市场与院外市场结构演变</w:t>
      </w:r>
    </w:p>
    <w:p>
      <w:pPr>
        <w:spacing w:before="75" w:after="0"/>
      </w:pPr>
      <w:r>
        <w:rPr/>
        <w:t xml:space="preserve">三、2026-2031年新兴领域需求弹性预测</w:t>
      </w:r>
    </w:p>
    <w:p>
      <w:pPr>
        <w:spacing w:before="75" w:after="0"/>
      </w:pPr>
      <w:r>
        <w:rPr/>
        <w:t xml:space="preserve">第三节 供需缺口与价格传导</w:t>
      </w:r>
    </w:p>
    <w:p>
      <w:pPr>
        <w:spacing w:before="75" w:after="0"/>
      </w:pPr>
      <w:r>
        <w:rPr/>
        <w:t xml:space="preserve">一、高端检测项目供需错配与溢价能力</w:t>
      </w:r>
    </w:p>
    <w:p>
      <w:pPr>
        <w:spacing w:before="75" w:after="0"/>
      </w:pPr>
      <w:r>
        <w:rPr/>
        <w:t xml:space="preserve">二、常规检测价格战后利润率压缩</w:t>
      </w:r>
    </w:p>
    <w:p>
      <w:pPr>
        <w:spacing w:before="75" w:after="0"/>
      </w:pPr>
      <w:r>
        <w:rPr/>
        <w:t xml:space="preserve">三、检测服务定价机制从项目收费向价值收费转型</w:t>
      </w:r>
    </w:p>
    <w:p>
      <w:pPr>
        <w:spacing w:before="75" w:after="0"/>
      </w:pPr>
      <w:r>
        <w:rPr>
          <w:b w:val="1"/>
          <w:bCs w:val="1"/>
        </w:rPr>
        <w:t xml:space="preserve">第五章 技术演进主线：从分子到系统</w:t>
      </w:r>
    </w:p>
    <w:p>
      <w:pPr>
        <w:spacing w:before="75" w:after="0"/>
      </w:pPr>
      <w:r>
        <w:rPr/>
        <w:t xml:space="preserve">第一节 分子诊断技术深化</w:t>
      </w:r>
    </w:p>
    <w:p>
      <w:pPr>
        <w:spacing w:before="75" w:after="0"/>
      </w:pPr>
      <w:r>
        <w:rPr/>
        <w:t xml:space="preserve">一、数字pcr在痕量核酸检测中的灵敏度极限突破</w:t>
      </w:r>
    </w:p>
    <w:p>
      <w:pPr>
        <w:spacing w:before="75" w:after="0"/>
      </w:pPr>
      <w:r>
        <w:rPr/>
        <w:t xml:space="preserve">二、ngs从科研向临床转化中的成本控制路径</w:t>
      </w:r>
    </w:p>
    <w:p>
      <w:pPr>
        <w:spacing w:before="75" w:after="0"/>
      </w:pPr>
      <w:r>
        <w:rPr/>
        <w:t xml:space="preserve">三、crispr基因编辑检测技术的商业化进程</w:t>
      </w:r>
    </w:p>
    <w:p>
      <w:pPr>
        <w:spacing w:before="75" w:after="0"/>
      </w:pPr>
      <w:r>
        <w:rPr/>
        <w:t xml:space="preserve">第二节 免疫检测技术升级</w:t>
      </w:r>
    </w:p>
    <w:p>
      <w:pPr>
        <w:spacing w:before="75" w:after="0"/>
      </w:pPr>
      <w:r>
        <w:rPr/>
        <w:t xml:space="preserve">一、化学发光免疫分析对elisa的替代率</w:t>
      </w:r>
    </w:p>
    <w:p>
      <w:pPr>
        <w:spacing w:before="75" w:after="0"/>
      </w:pPr>
      <w:r>
        <w:rPr/>
        <w:t xml:space="preserve">二、单分子免疫检测技术在神经疾病中的应用</w:t>
      </w:r>
    </w:p>
    <w:p>
      <w:pPr>
        <w:spacing w:before="75" w:after="0"/>
      </w:pPr>
      <w:r>
        <w:rPr/>
        <w:t xml:space="preserve">三、多重免疫组化在肿瘤微环境分析中的价值</w:t>
      </w:r>
    </w:p>
    <w:p>
      <w:pPr>
        <w:spacing w:before="75" w:after="0"/>
      </w:pPr>
      <w:r>
        <w:rPr/>
        <w:t xml:space="preserve">第三节 微生物检测技术革新</w:t>
      </w:r>
    </w:p>
    <w:p>
      <w:pPr>
        <w:spacing w:before="75" w:after="0"/>
      </w:pPr>
      <w:r>
        <w:rPr/>
        <w:t xml:space="preserve">一、质谱技术在病原菌鉴定的普及率</w:t>
      </w:r>
    </w:p>
    <w:p>
      <w:pPr>
        <w:spacing w:before="75" w:after="0"/>
      </w:pPr>
      <w:r>
        <w:rPr/>
        <w:t xml:space="preserve">二、宏基因组测序在感染诊断中的临床指南进展</w:t>
      </w:r>
    </w:p>
    <w:p>
      <w:pPr>
        <w:spacing w:before="75" w:after="0"/>
      </w:pPr>
      <w:r>
        <w:rPr/>
        <w:t xml:space="preserve">三、噬菌体展示技术在耐药菌检测中的前沿探索</w:t>
      </w:r>
    </w:p>
    <w:p>
      <w:pPr>
        <w:spacing w:before="75" w:after="0"/>
      </w:pPr>
      <w:r>
        <w:rPr/>
        <w:t xml:space="preserve">第四节 poct与现场快速检测</w:t>
      </w:r>
    </w:p>
    <w:p>
      <w:pPr>
        <w:spacing w:before="75" w:after="0"/>
      </w:pPr>
      <w:r>
        <w:rPr/>
        <w:t xml:space="preserve">一、微流控芯片在居家自检中的商业化瓶颈</w:t>
      </w:r>
    </w:p>
    <w:p>
      <w:pPr>
        <w:spacing w:before="75" w:after="0"/>
      </w:pPr>
      <w:r>
        <w:rPr/>
        <w:t xml:space="preserve">二、纸基传感器在食品安全现场检测的准确率</w:t>
      </w:r>
    </w:p>
    <w:p>
      <w:pPr>
        <w:spacing w:before="75" w:after="0"/>
      </w:pPr>
      <w:r>
        <w:rPr/>
        <w:t xml:space="preserve">三、便携式基因扩增设备在公卫应急中的响应速度</w:t>
      </w:r>
    </w:p>
    <w:p>
      <w:pPr>
        <w:spacing w:before="75" w:after="0"/>
      </w:pPr>
      <w:r>
        <w:rPr>
          <w:b w:val="1"/>
          <w:bCs w:val="1"/>
        </w:rPr>
        <w:t xml:space="preserve">第六章 细分领域深度调研：临床诊疗</w:t>
      </w:r>
    </w:p>
    <w:p>
      <w:pPr>
        <w:spacing w:before="75" w:after="0"/>
      </w:pPr>
      <w:r>
        <w:rPr/>
        <w:t xml:space="preserve">第一节 肿瘤精准检测：从伴随诊断到mrd</w:t>
      </w:r>
    </w:p>
    <w:p>
      <w:pPr>
        <w:spacing w:before="75" w:after="0"/>
      </w:pPr>
      <w:r>
        <w:rPr/>
        <w:t xml:space="preserve">一、靶向药伴随诊断试剂盒市场渗透率与基因位点扩容</w:t>
      </w:r>
    </w:p>
    <w:p>
      <w:pPr>
        <w:spacing w:before="75" w:after="0"/>
      </w:pPr>
      <w:r>
        <w:rPr/>
        <w:t xml:space="preserve">二、循环肿瘤dna mrd检测技术路径对比</w:t>
      </w:r>
    </w:p>
    <w:p>
      <w:pPr>
        <w:spacing w:before="75" w:after="0"/>
      </w:pPr>
      <w:r>
        <w:rPr/>
        <w:t xml:space="preserve">三、肿瘤早筛产品的灵敏度-特异性平衡</w:t>
      </w:r>
    </w:p>
    <w:p>
      <w:pPr>
        <w:spacing w:before="75" w:after="0"/>
      </w:pPr>
      <w:r>
        <w:rPr/>
        <w:t xml:space="preserve">第二节 感染性疾病检测：从病原体到耐药</w:t>
      </w:r>
    </w:p>
    <w:p>
      <w:pPr>
        <w:spacing w:before="75" w:after="0"/>
      </w:pPr>
      <w:r>
        <w:rPr/>
        <w:t xml:space="preserve">一、呼吸道多重病原体联检的临床需求爆发</w:t>
      </w:r>
    </w:p>
    <w:p>
      <w:pPr>
        <w:spacing w:before="75" w:after="0"/>
      </w:pPr>
      <w:r>
        <w:rPr/>
        <w:t xml:space="preserve">二、血流感染快速鉴定与药敏试验时效性</w:t>
      </w:r>
    </w:p>
    <w:p>
      <w:pPr>
        <w:spacing w:before="75" w:after="0"/>
      </w:pPr>
      <w:r>
        <w:rPr/>
        <w:t xml:space="preserve">三、结核病耐药基因检测下沉市场</w:t>
      </w:r>
    </w:p>
    <w:p>
      <w:pPr>
        <w:spacing w:before="75" w:after="0"/>
      </w:pPr>
      <w:r>
        <w:rPr/>
        <w:t xml:space="preserve">第三节 遗传病与生殖健康：从筛查到诊断</w:t>
      </w:r>
    </w:p>
    <w:p>
      <w:pPr>
        <w:spacing w:before="75" w:after="0"/>
      </w:pPr>
      <w:r>
        <w:rPr/>
        <w:t xml:space="preserve">一、无创产前基因检测技术升级与价格竞争</w:t>
      </w:r>
    </w:p>
    <w:p>
      <w:pPr>
        <w:spacing w:before="75" w:after="0"/>
      </w:pPr>
      <w:r>
        <w:rPr/>
        <w:t xml:space="preserve">二、三代试管pgt检测的临床指南演进</w:t>
      </w:r>
    </w:p>
    <w:p>
      <w:pPr>
        <w:spacing w:before="75" w:after="0"/>
      </w:pPr>
      <w:r>
        <w:rPr/>
        <w:t xml:space="preserve">三、新生儿基因筛查panel的扩充趋势</w:t>
      </w:r>
    </w:p>
    <w:p>
      <w:pPr>
        <w:spacing w:before="75" w:after="0"/>
      </w:pPr>
      <w:r>
        <w:rPr>
          <w:b w:val="1"/>
          <w:bCs w:val="1"/>
        </w:rPr>
        <w:t xml:space="preserve">第七章 细分领域深度调研：公共卫生与应急</w:t>
      </w:r>
    </w:p>
    <w:p>
      <w:pPr>
        <w:spacing w:before="75" w:after="0"/>
      </w:pPr>
      <w:r>
        <w:rPr/>
        <w:t xml:space="preserve">第一节 传染病监测网络：从被动到主动</w:t>
      </w:r>
    </w:p>
    <w:p>
      <w:pPr>
        <w:spacing w:before="75" w:after="0"/>
      </w:pPr>
      <w:r>
        <w:rPr/>
        <w:t xml:space="preserve">一、国家传染病网络直报系统对检测时效性的要求</w:t>
      </w:r>
    </w:p>
    <w:p>
      <w:pPr>
        <w:spacing w:before="75" w:after="0"/>
      </w:pPr>
      <w:r>
        <w:rPr/>
        <w:t xml:space="preserve">二、污水流行病学监测在新冠、流感中的应用</w:t>
      </w:r>
    </w:p>
    <w:p>
      <w:pPr>
        <w:spacing w:before="75" w:after="0"/>
      </w:pPr>
      <w:r>
        <w:rPr/>
        <w:t xml:space="preserve">三、机场、海关等重点场所快速筛查设备配置标准</w:t>
      </w:r>
    </w:p>
    <w:p>
      <w:pPr>
        <w:spacing w:before="75" w:after="0"/>
      </w:pPr>
      <w:r>
        <w:rPr/>
        <w:t xml:space="preserve">第二节 生物安全与反恐：从防御到预警</w:t>
      </w:r>
    </w:p>
    <w:p>
      <w:pPr>
        <w:spacing w:before="75" w:after="0"/>
      </w:pPr>
      <w:r>
        <w:rPr/>
        <w:t xml:space="preserve">一、高致病性病原体检测能力建设</w:t>
      </w:r>
    </w:p>
    <w:p>
      <w:pPr>
        <w:spacing w:before="75" w:after="0"/>
      </w:pPr>
      <w:r>
        <w:rPr/>
        <w:t xml:space="preserve">二、生物毒素应急检测技术储备</w:t>
      </w:r>
    </w:p>
    <w:p>
      <w:pPr>
        <w:spacing w:before="75" w:after="0"/>
      </w:pPr>
      <w:r>
        <w:rPr/>
        <w:t xml:space="preserve">三、基因合成生物安全筛查的全球协作机制</w:t>
      </w:r>
    </w:p>
    <w:p>
      <w:pPr>
        <w:spacing w:before="75" w:after="0"/>
      </w:pPr>
      <w:r>
        <w:rPr/>
        <w:t xml:space="preserve">第三节 疫苗与血液制品：从质控到放行</w:t>
      </w:r>
    </w:p>
    <w:p>
      <w:pPr>
        <w:spacing w:before="75" w:after="0"/>
      </w:pPr>
      <w:r>
        <w:rPr/>
        <w:t xml:space="preserve">一、疫苗批签发检测项目与放行时间优化</w:t>
      </w:r>
    </w:p>
    <w:p>
      <w:pPr>
        <w:spacing w:before="75" w:after="0"/>
      </w:pPr>
      <w:r>
        <w:rPr/>
        <w:t xml:space="preserve">二、血液筛查技术对窗口期的压缩</w:t>
      </w:r>
    </w:p>
    <w:p>
      <w:pPr>
        <w:spacing w:before="75" w:after="0"/>
      </w:pPr>
      <w:r>
        <w:rPr/>
        <w:t xml:space="preserve">三、细胞与基因治疗产品质控检测的复杂性</w:t>
      </w:r>
    </w:p>
    <w:p>
      <w:pPr>
        <w:spacing w:before="75" w:after="0"/>
      </w:pPr>
      <w:r>
        <w:rPr>
          <w:b w:val="1"/>
          <w:bCs w:val="1"/>
        </w:rPr>
        <w:t xml:space="preserve">第八章 细分领域深度调研：食品安全与农业</w:t>
      </w:r>
    </w:p>
    <w:p>
      <w:pPr>
        <w:spacing w:before="75" w:after="0"/>
      </w:pPr>
      <w:r>
        <w:rPr/>
        <w:t xml:space="preserve">第一节 食源性致病体：从培养到分子</w:t>
      </w:r>
    </w:p>
    <w:p>
      <w:pPr>
        <w:spacing w:before="75" w:after="0"/>
      </w:pPr>
      <w:r>
        <w:rPr/>
        <w:t xml:space="preserve">一、沙门氏菌、李斯特菌等致病菌分子检测标准升级</w:t>
      </w:r>
    </w:p>
    <w:p>
      <w:pPr>
        <w:spacing w:before="75" w:after="0"/>
      </w:pPr>
      <w:r>
        <w:rPr/>
        <w:t xml:space="preserve">二、诺如病毒、甲肝病毒在食品中的快速检测需求</w:t>
      </w:r>
    </w:p>
    <w:p>
      <w:pPr>
        <w:spacing w:before="75" w:after="0"/>
      </w:pPr>
      <w:r>
        <w:rPr/>
        <w:t xml:space="preserve">三、食源性疾病溯源的基因组流行病学应用</w:t>
      </w:r>
    </w:p>
    <w:p>
      <w:pPr>
        <w:spacing w:before="75" w:after="0"/>
      </w:pPr>
      <w:r>
        <w:rPr/>
        <w:t xml:space="preserve">第二节 农兽药残留：从单一到多残留</w:t>
      </w:r>
    </w:p>
    <w:p>
      <w:pPr>
        <w:spacing w:before="75" w:after="0"/>
      </w:pPr>
      <w:r>
        <w:rPr/>
        <w:t xml:space="preserve">一、多残留高通量检测在蔬果肉类的普及</w:t>
      </w:r>
    </w:p>
    <w:p>
      <w:pPr>
        <w:spacing w:before="75" w:after="0"/>
      </w:pPr>
      <w:r>
        <w:rPr/>
        <w:t xml:space="preserve">二、生物传感器在屠宰场现场快检的准确率</w:t>
      </w:r>
    </w:p>
    <w:p>
      <w:pPr>
        <w:spacing w:before="75" w:after="0"/>
      </w:pPr>
      <w:r>
        <w:rPr/>
        <w:t xml:space="preserve">三、植物源性食品过敏原检测的技术难点</w:t>
      </w:r>
    </w:p>
    <w:p>
      <w:pPr>
        <w:spacing w:before="75" w:after="0"/>
      </w:pPr>
      <w:r>
        <w:rPr/>
        <w:t xml:space="preserve">第三节 转基因与育种：从定性到定量</w:t>
      </w:r>
    </w:p>
    <w:p>
      <w:pPr>
        <w:spacing w:before="75" w:after="0"/>
      </w:pPr>
      <w:r>
        <w:rPr/>
        <w:t xml:space="preserve">一、转基因作物成分定量检测的精度要求</w:t>
      </w:r>
    </w:p>
    <w:p>
      <w:pPr>
        <w:spacing w:before="75" w:after="0"/>
      </w:pPr>
      <w:r>
        <w:rPr/>
        <w:t xml:space="preserve">二、基因编辑作物检测的脱靶效应评估</w:t>
      </w:r>
    </w:p>
    <w:p>
      <w:pPr>
        <w:spacing w:before="75" w:after="0"/>
      </w:pPr>
      <w:r>
        <w:rPr/>
        <w:t xml:space="preserve">三、分子设计育种中目标性状检测的通量需求</w:t>
      </w:r>
    </w:p>
    <w:p>
      <w:pPr>
        <w:spacing w:before="75" w:after="0"/>
      </w:pPr>
      <w:r>
        <w:rPr>
          <w:b w:val="1"/>
          <w:bCs w:val="1"/>
        </w:rPr>
        <w:t xml:space="preserve">第九章 细分领域深度调研：环境监测与工业</w:t>
      </w:r>
    </w:p>
    <w:p>
      <w:pPr>
        <w:spacing w:before="75" w:after="0"/>
      </w:pPr>
      <w:r>
        <w:rPr/>
        <w:t xml:space="preserve">第一节 生物毒性检测：从化学到生物</w:t>
      </w:r>
    </w:p>
    <w:p>
      <w:pPr>
        <w:spacing w:before="75" w:after="0"/>
      </w:pPr>
      <w:r>
        <w:rPr/>
        <w:t xml:space="preserve">一、发光菌法、藻类法在污水毒性检测中的标准化</w:t>
      </w:r>
    </w:p>
    <w:p>
      <w:pPr>
        <w:spacing w:before="75" w:after="0"/>
      </w:pPr>
      <w:r>
        <w:rPr/>
        <w:t xml:space="preserve">二、环境dna在生物多样性监测中的应用</w:t>
      </w:r>
    </w:p>
    <w:p>
      <w:pPr>
        <w:spacing w:before="75" w:after="0"/>
      </w:pPr>
      <w:r>
        <w:rPr/>
        <w:t xml:space="preserve">三、抗生素耐药基因在水环境中的传播监测</w:t>
      </w:r>
    </w:p>
    <w:p>
      <w:pPr>
        <w:spacing w:before="75" w:after="0"/>
      </w:pPr>
      <w:r>
        <w:rPr/>
        <w:t xml:space="preserve">第二节 工业生物过程：从离线到在线</w:t>
      </w:r>
    </w:p>
    <w:p>
      <w:pPr>
        <w:spacing w:before="75" w:after="0"/>
      </w:pPr>
      <w:r>
        <w:rPr/>
        <w:t xml:space="preserve">一、发酵过程中活细胞浓度在线检测技术</w:t>
      </w:r>
    </w:p>
    <w:p>
      <w:pPr>
        <w:spacing w:before="75" w:after="0"/>
      </w:pPr>
      <w:r>
        <w:rPr/>
        <w:t xml:space="preserve">二、生物制药反应器内代谢物实时监测</w:t>
      </w:r>
    </w:p>
    <w:p>
      <w:pPr>
        <w:spacing w:before="75" w:after="0"/>
      </w:pPr>
      <w:r>
        <w:rPr/>
        <w:t xml:space="preserve">三、工业酶制剂活性快速检测方法</w:t>
      </w:r>
    </w:p>
    <w:p>
      <w:pPr>
        <w:spacing w:before="75" w:after="0"/>
      </w:pPr>
      <w:r>
        <w:rPr/>
        <w:t xml:space="preserve">第三节 法医学与刑侦：从str到法医遗传</w:t>
      </w:r>
    </w:p>
    <w:p>
      <w:pPr>
        <w:spacing w:before="75" w:after="0"/>
      </w:pPr>
      <w:r>
        <w:rPr/>
        <w:t xml:space="preserve">一、法医dna-str数据库建设对检测通量的需求</w:t>
      </w:r>
    </w:p>
    <w:p>
      <w:pPr>
        <w:spacing w:before="75" w:after="0"/>
      </w:pPr>
      <w:r>
        <w:rPr/>
        <w:t xml:space="preserve">二、dna表型推断在案件侦破中的应用潜力</w:t>
      </w:r>
    </w:p>
    <w:p>
      <w:pPr>
        <w:spacing w:before="75" w:after="0"/>
      </w:pPr>
      <w:r>
        <w:rPr/>
        <w:t xml:space="preserve">三、宏基因组在微生物法医学中的新兴场景</w:t>
      </w:r>
    </w:p>
    <w:p>
      <w:pPr>
        <w:spacing w:before="75" w:after="0"/>
      </w:pPr>
      <w:r>
        <w:rPr>
          <w:b w:val="1"/>
          <w:bCs w:val="1"/>
        </w:rPr>
        <w:t xml:space="preserve">第十章 区域市场竞争格局</w:t>
      </w:r>
    </w:p>
    <w:p>
      <w:pPr>
        <w:spacing w:before="75" w:after="0"/>
      </w:pPr>
      <w:r>
        <w:rPr/>
        <w:t xml:space="preserve">第一节 长三角：产业集群与创新高地</w:t>
      </w:r>
    </w:p>
    <w:p>
      <w:pPr>
        <w:spacing w:before="75" w:after="0"/>
      </w:pPr>
      <w:r>
        <w:rPr/>
        <w:t xml:space="preserve">一、上海张江、苏州biobay生物医药检测服务密度</w:t>
      </w:r>
    </w:p>
    <w:p>
      <w:pPr>
        <w:spacing w:before="75" w:after="0"/>
      </w:pPr>
      <w:r>
        <w:rPr/>
        <w:t xml:space="preserve">二、浙江桐庐医疗器械检测配套能力</w:t>
      </w:r>
    </w:p>
    <w:p>
      <w:pPr>
        <w:spacing w:before="75" w:after="0"/>
      </w:pPr>
      <w:r>
        <w:rPr/>
        <w:t xml:space="preserve">三、长三角检测一体化互认机制对业务辐射的影响</w:t>
      </w:r>
    </w:p>
    <w:p>
      <w:pPr>
        <w:spacing w:before="75" w:after="0"/>
      </w:pPr>
      <w:r>
        <w:rPr/>
        <w:t xml:space="preserve">第二节 珠三角：制造升级与出口导向</w:t>
      </w:r>
    </w:p>
    <w:p>
      <w:pPr>
        <w:spacing w:before="75" w:after="0"/>
      </w:pPr>
      <w:r>
        <w:rPr/>
        <w:t xml:space="preserve">一、深圳体外诊断试剂产业集群对检测的拉动</w:t>
      </w:r>
    </w:p>
    <w:p>
      <w:pPr>
        <w:spacing w:before="75" w:after="0"/>
      </w:pPr>
      <w:r>
        <w:rPr/>
        <w:t xml:space="preserve">二、粤港澳大湾区生物检测标准对接与互认</w:t>
      </w:r>
    </w:p>
    <w:p>
      <w:pPr>
        <w:spacing w:before="75" w:after="0"/>
      </w:pPr>
      <w:r>
        <w:rPr/>
        <w:t xml:space="preserve">三、跨境电商生物产品出口检测本地化服务</w:t>
      </w:r>
    </w:p>
    <w:p>
      <w:pPr>
        <w:spacing w:before="75" w:after="0"/>
      </w:pPr>
      <w:r>
        <w:rPr/>
        <w:t xml:space="preserve">第三节 京津冀：政策驱动与资源集中</w:t>
      </w:r>
    </w:p>
    <w:p>
      <w:pPr>
        <w:spacing w:before="75" w:after="0"/>
      </w:pPr>
      <w:r>
        <w:rPr/>
        <w:t xml:space="preserve">一、中关村生命科学园检测服务平台集聚效应</w:t>
      </w:r>
    </w:p>
    <w:p>
      <w:pPr>
        <w:spacing w:before="75" w:after="0"/>
      </w:pPr>
      <w:r>
        <w:rPr/>
        <w:t xml:space="preserve">二、雄安新区建设对公共卫生检测能力的需求</w:t>
      </w:r>
    </w:p>
    <w:p>
      <w:pPr>
        <w:spacing w:before="75" w:after="0"/>
      </w:pPr>
      <w:r>
        <w:rPr/>
        <w:t xml:space="preserve">三、京津冀检测结果互认对区域市场一体化的推动</w:t>
      </w:r>
    </w:p>
    <w:p>
      <w:pPr>
        <w:spacing w:before="75" w:after="0"/>
      </w:pPr>
      <w:r>
        <w:rPr>
          <w:b w:val="1"/>
          <w:bCs w:val="1"/>
        </w:rPr>
        <w:t xml:space="preserve">第十一章 竞争格局与盈利模式</w:t>
      </w:r>
    </w:p>
    <w:p>
      <w:pPr>
        <w:spacing w:before="75" w:after="0"/>
      </w:pPr>
      <w:r>
        <w:rPr/>
        <w:t xml:space="preserve">第一节 市场结构：集中度与分层</w:t>
      </w:r>
    </w:p>
    <w:p>
      <w:pPr>
        <w:spacing w:before="75" w:after="0"/>
      </w:pPr>
      <w:r>
        <w:rPr/>
        <w:t xml:space="preserve">一、cr10、cr20检测机构营收占比及并购整合趋势</w:t>
      </w:r>
    </w:p>
    <w:p>
      <w:pPr>
        <w:spacing w:before="75" w:after="0"/>
      </w:pPr>
      <w:r>
        <w:rPr/>
        <w:t xml:space="preserve">二、外资、国有、民营三足鼎立格局的动态演变</w:t>
      </w:r>
    </w:p>
    <w:p>
      <w:pPr>
        <w:spacing w:before="75" w:after="0"/>
      </w:pPr>
      <w:r>
        <w:rPr/>
        <w:t xml:space="preserve">三、小微检测机构生存空间与淘汰率</w:t>
      </w:r>
    </w:p>
    <w:p>
      <w:pPr>
        <w:spacing w:before="75" w:after="0"/>
      </w:pPr>
      <w:r>
        <w:rPr/>
        <w:t xml:space="preserve">第二节 企业盈利模式分化</w:t>
      </w:r>
    </w:p>
    <w:p>
      <w:pPr>
        <w:spacing w:before="75" w:after="0"/>
      </w:pPr>
      <w:r>
        <w:rPr/>
        <w:t xml:space="preserve">一、规模网络型：通过实验室连锁扩张摊薄固定成本</w:t>
      </w:r>
    </w:p>
    <w:p>
      <w:pPr>
        <w:spacing w:before="75" w:after="0"/>
      </w:pPr>
      <w:r>
        <w:rPr/>
        <w:t xml:space="preserve">二、技术壁垒型：聚焦高毛利项目获取溢价</w:t>
      </w:r>
    </w:p>
    <w:p>
      <w:pPr>
        <w:spacing w:before="75" w:after="0"/>
      </w:pPr>
      <w:r>
        <w:rPr/>
        <w:t xml:space="preserve">三、数据服务型：检测数据衍生科研服务与临床cro</w:t>
      </w:r>
    </w:p>
    <w:p>
      <w:pPr>
        <w:spacing w:before="75" w:after="0"/>
      </w:pPr>
      <w:r>
        <w:rPr/>
        <w:t xml:space="preserve">第三节 核心竞争力评价指标</w:t>
      </w:r>
    </w:p>
    <w:p>
      <w:pPr>
        <w:spacing w:before="75" w:after="0"/>
      </w:pPr>
      <w:r>
        <w:rPr/>
        <w:t xml:space="preserve">一、人均产值与设备利用率</w:t>
      </w:r>
    </w:p>
    <w:p>
      <w:pPr>
        <w:spacing w:before="75" w:after="0"/>
      </w:pPr>
      <w:r>
        <w:rPr/>
        <w:t xml:space="preserve">二、资质覆盖面</w:t>
      </w:r>
    </w:p>
    <w:p>
      <w:pPr>
        <w:spacing w:before="75" w:after="0"/>
      </w:pPr>
      <w:r>
        <w:rPr/>
        <w:t xml:space="preserve">三、客户结构</w:t>
      </w:r>
    </w:p>
    <w:p>
      <w:pPr>
        <w:spacing w:before="75" w:after="0"/>
      </w:pPr>
      <w:r>
        <w:rPr>
          <w:b w:val="1"/>
          <w:bCs w:val="1"/>
        </w:rPr>
        <w:t xml:space="preserve">第十二章 成本结构与盈利能力分析</w:t>
      </w:r>
    </w:p>
    <w:p>
      <w:pPr>
        <w:spacing w:before="75" w:after="0"/>
      </w:pPr>
      <w:r>
        <w:rPr/>
        <w:t xml:space="preserve">第一节 成本拆解：构成与变动趋势</w:t>
      </w:r>
    </w:p>
    <w:p>
      <w:pPr>
        <w:spacing w:before="75" w:after="0"/>
      </w:pPr>
      <w:r>
        <w:rPr/>
        <w:t xml:space="preserve">一、人力成本占总成本比重及增速</w:t>
      </w:r>
    </w:p>
    <w:p>
      <w:pPr>
        <w:spacing w:before="75" w:after="0"/>
      </w:pPr>
      <w:r>
        <w:rPr/>
        <w:t xml:space="preserve">二、试剂耗材采购成本优化空间</w:t>
      </w:r>
    </w:p>
    <w:p>
      <w:pPr>
        <w:spacing w:before="75" w:after="0"/>
      </w:pPr>
      <w:r>
        <w:rPr/>
        <w:t xml:space="preserve">三、高端设备折旧摊销对利润率侵蚀</w:t>
      </w:r>
    </w:p>
    <w:p>
      <w:pPr>
        <w:spacing w:before="75" w:after="0"/>
      </w:pPr>
      <w:r>
        <w:rPr/>
        <w:t xml:space="preserve">第二节 盈利水平：分化与趋势</w:t>
      </w:r>
    </w:p>
    <w:p>
      <w:pPr>
        <w:spacing w:before="75" w:after="0"/>
      </w:pPr>
      <w:r>
        <w:rPr/>
        <w:t xml:space="preserve">一、综合性巨头与垂直领域专家毛利率、净利率差距</w:t>
      </w:r>
    </w:p>
    <w:p>
      <w:pPr>
        <w:spacing w:before="75" w:after="0"/>
      </w:pPr>
      <w:r>
        <w:rPr/>
        <w:t xml:space="preserve">二、2023-2025年行业平均盈利指标走势</w:t>
      </w:r>
    </w:p>
    <w:p>
      <w:pPr>
        <w:spacing w:before="75" w:after="0"/>
      </w:pPr>
      <w:r>
        <w:rPr/>
        <w:t xml:space="preserve">三、2026-2031年盈利能力预测</w:t>
      </w:r>
    </w:p>
    <w:p>
      <w:pPr>
        <w:spacing w:before="75" w:after="0"/>
      </w:pPr>
      <w:r>
        <w:rPr/>
        <w:t xml:space="preserve">第三节 降本增效实施路径</w:t>
      </w:r>
    </w:p>
    <w:p>
      <w:pPr>
        <w:spacing w:before="75" w:after="0"/>
      </w:pPr>
      <w:r>
        <w:rPr/>
        <w:t xml:space="preserve">一、检测流程自动化对吨成本降低</w:t>
      </w:r>
    </w:p>
    <w:p>
      <w:pPr>
        <w:spacing w:before="75" w:after="0"/>
      </w:pPr>
      <w:r>
        <w:rPr/>
        <w:t xml:space="preserve">二、试剂耗材集采联盟对采购成本的压缩</w:t>
      </w:r>
    </w:p>
    <w:p>
      <w:pPr>
        <w:spacing w:before="75" w:after="0"/>
      </w:pPr>
      <w:r>
        <w:rPr/>
        <w:t xml:space="preserve">三、ai辅助报告解读降低人力依赖度</w:t>
      </w:r>
    </w:p>
    <w:p>
      <w:pPr>
        <w:spacing w:before="75" w:after="0"/>
      </w:pPr>
      <w:r>
        <w:rPr>
          <w:b w:val="1"/>
          <w:bCs w:val="1"/>
        </w:rPr>
        <w:t xml:space="preserve">第十三章 数字化转型与实验室4.0</w:t>
      </w:r>
    </w:p>
    <w:p>
      <w:pPr>
        <w:spacing w:before="75" w:after="0"/>
      </w:pPr>
      <w:r>
        <w:rPr/>
        <w:t xml:space="preserve">第一节 实验室信息管理系统深化</w:t>
      </w:r>
    </w:p>
    <w:p>
      <w:pPr>
        <w:spacing w:before="75" w:after="0"/>
      </w:pPr>
      <w:r>
        <w:rPr/>
        <w:t xml:space="preserve">一、lims与his、emr系统打通对临床检测效率提升</w:t>
      </w:r>
    </w:p>
    <w:p>
      <w:pPr>
        <w:spacing w:before="75" w:after="0"/>
      </w:pPr>
      <w:r>
        <w:rPr/>
        <w:t xml:space="preserve">二、区块链在检测数据防篡改与溯源中的应用</w:t>
      </w:r>
    </w:p>
    <w:p>
      <w:pPr>
        <w:spacing w:before="75" w:after="0"/>
      </w:pPr>
      <w:r>
        <w:rPr/>
        <w:t xml:space="preserve">三、云端lims对中小实验室的轻量级赋能</w:t>
      </w:r>
    </w:p>
    <w:p>
      <w:pPr>
        <w:spacing w:before="75" w:after="0"/>
      </w:pPr>
      <w:r>
        <w:rPr/>
        <w:t xml:space="preserve">第二节 大数据与ai赋能</w:t>
      </w:r>
    </w:p>
    <w:p>
      <w:pPr>
        <w:spacing w:before="75" w:after="0"/>
      </w:pPr>
      <w:r>
        <w:rPr/>
        <w:t xml:space="preserve">一、历史检测数据训练ai辅助诊断模型</w:t>
      </w:r>
    </w:p>
    <w:p>
      <w:pPr>
        <w:spacing w:before="75" w:after="0"/>
      </w:pPr>
      <w:r>
        <w:rPr/>
        <w:t xml:space="preserve">二、ai在检测方法学开发与优化中的应用</w:t>
      </w:r>
    </w:p>
    <w:p>
      <w:pPr>
        <w:spacing w:before="75" w:after="0"/>
      </w:pPr>
      <w:r>
        <w:rPr/>
        <w:t xml:space="preserve">三、检测大数据在疾病流行趋势预测中的价值</w:t>
      </w:r>
    </w:p>
    <w:p>
      <w:pPr>
        <w:spacing w:before="75" w:after="0"/>
      </w:pPr>
      <w:r>
        <w:rPr/>
        <w:t xml:space="preserve">第三节 智慧实验室建设</w:t>
      </w:r>
    </w:p>
    <w:p>
      <w:pPr>
        <w:spacing w:before="75" w:after="0"/>
      </w:pPr>
      <w:r>
        <w:rPr/>
        <w:t xml:space="preserve">一、物联网传感器对实验室温湿度、压差的实时监控</w:t>
      </w:r>
    </w:p>
    <w:p>
      <w:pPr>
        <w:spacing w:before="75" w:after="0"/>
      </w:pPr>
      <w:r>
        <w:rPr/>
        <w:t xml:space="preserve">二、数字孪生技术在实验室设计与能耗优化中的应用</w:t>
      </w:r>
    </w:p>
    <w:p>
      <w:pPr>
        <w:spacing w:before="75" w:after="0"/>
      </w:pPr>
      <w:r>
        <w:rPr/>
        <w:t xml:space="preserve">三、ar/vr在检测人员标准操作培训中的效果</w:t>
      </w:r>
    </w:p>
    <w:p>
      <w:pPr>
        <w:spacing w:before="75" w:after="0"/>
      </w:pPr>
      <w:r>
        <w:rPr>
          <w:b w:val="1"/>
          <w:bCs w:val="1"/>
        </w:rPr>
        <w:t xml:space="preserve">第十四章 绿色实验室与可持续发展</w:t>
      </w:r>
    </w:p>
    <w:p>
      <w:pPr>
        <w:spacing w:before="75" w:after="0"/>
      </w:pPr>
      <w:r>
        <w:rPr/>
        <w:t xml:space="preserve">第一节 实验室三废处理与减量</w:t>
      </w:r>
    </w:p>
    <w:p>
      <w:pPr>
        <w:spacing w:before="75" w:after="0"/>
      </w:pPr>
      <w:r>
        <w:rPr/>
        <w:t xml:space="preserve">一、生物废液无害化处理成本占比</w:t>
      </w:r>
    </w:p>
    <w:p>
      <w:pPr>
        <w:spacing w:before="75" w:after="0"/>
      </w:pPr>
      <w:r>
        <w:rPr/>
        <w:t xml:space="preserve">二、实验室耗材可降解替代进展</w:t>
      </w:r>
    </w:p>
    <w:p>
      <w:pPr>
        <w:spacing w:before="75" w:after="0"/>
      </w:pPr>
      <w:r>
        <w:rPr/>
        <w:t xml:space="preserve">三、高耗能设备节能优化方案</w:t>
      </w:r>
    </w:p>
    <w:p>
      <w:pPr>
        <w:spacing w:before="75" w:after="0"/>
      </w:pPr>
      <w:r>
        <w:rPr/>
        <w:t xml:space="preserve">第二节 绿色试剂与方法替代</w:t>
      </w:r>
    </w:p>
    <w:p>
      <w:pPr>
        <w:spacing w:before="75" w:after="0"/>
      </w:pPr>
      <w:r>
        <w:rPr/>
        <w:t xml:space="preserve">一、无酚、无氯仿核酸提取试剂的商业化成熟度</w:t>
      </w:r>
    </w:p>
    <w:p>
      <w:pPr>
        <w:spacing w:before="75" w:after="0"/>
      </w:pPr>
      <w:r>
        <w:rPr/>
        <w:t xml:space="preserve">二、试剂微量化对成本与环境影响的双赢</w:t>
      </w:r>
    </w:p>
    <w:p>
      <w:pPr>
        <w:spacing w:before="75" w:after="0"/>
      </w:pPr>
      <w:r>
        <w:rPr/>
        <w:t xml:space="preserve">三、体外诊断试剂包装减量化设计</w:t>
      </w:r>
    </w:p>
    <w:p>
      <w:pPr>
        <w:spacing w:before="75" w:after="0"/>
      </w:pPr>
      <w:r>
        <w:rPr/>
        <w:t xml:space="preserve">第三节 双碳目标下的实验室运营</w:t>
      </w:r>
    </w:p>
    <w:p>
      <w:pPr>
        <w:spacing w:before="75" w:after="0"/>
      </w:pPr>
      <w:r>
        <w:rPr/>
        <w:t xml:space="preserve">一、检测服务碳足迹核算范围</w:t>
      </w:r>
    </w:p>
    <w:p>
      <w:pPr>
        <w:spacing w:before="75" w:after="0"/>
      </w:pPr>
      <w:r>
        <w:rPr/>
        <w:t xml:space="preserve">二、零碳实验室认证标准与成本效益</w:t>
      </w:r>
    </w:p>
    <w:p>
      <w:pPr>
        <w:spacing w:before="75" w:after="0"/>
      </w:pPr>
      <w:r>
        <w:rPr/>
        <w:t xml:space="preserve">三、绿电采购与碳抵消在检测机构的实践</w:t>
      </w:r>
    </w:p>
    <w:p>
      <w:pPr>
        <w:spacing w:before="75" w:after="0"/>
      </w:pPr>
      <w:r>
        <w:rPr>
          <w:b w:val="1"/>
          <w:bCs w:val="1"/>
        </w:rPr>
        <w:t xml:space="preserve">第十五章 人才战略与组织变革</w:t>
      </w:r>
    </w:p>
    <w:p>
      <w:pPr>
        <w:spacing w:before="75" w:after="0"/>
      </w:pPr>
      <w:r>
        <w:rPr/>
        <w:t xml:space="preserve">第一节 高端人才需求画像</w:t>
      </w:r>
    </w:p>
    <w:p>
      <w:pPr>
        <w:spacing w:before="75" w:after="0"/>
      </w:pPr>
      <w:r>
        <w:rPr/>
        <w:t xml:space="preserve">一、生物信息学人才在ngs数据分析中的供需缺口</w:t>
      </w:r>
    </w:p>
    <w:p>
      <w:pPr>
        <w:spacing w:before="75" w:after="0"/>
      </w:pPr>
      <w:r>
        <w:rPr/>
        <w:t xml:space="preserve">二、临床专家在检测项目设计与解读中的跨界价值</w:t>
      </w:r>
    </w:p>
    <w:p>
      <w:pPr>
        <w:spacing w:before="75" w:after="0"/>
      </w:pPr>
      <w:r>
        <w:rPr/>
        <w:t xml:space="preserve">三、法规事务专家在ivd注册与国际化认证中的关键作用</w:t>
      </w:r>
    </w:p>
    <w:p>
      <w:pPr>
        <w:spacing w:before="75" w:after="0"/>
      </w:pPr>
      <w:r>
        <w:rPr/>
        <w:t xml:space="preserve">第二节 人才培养与保留机制</w:t>
      </w:r>
    </w:p>
    <w:p>
      <w:pPr>
        <w:spacing w:before="75" w:after="0"/>
      </w:pPr>
      <w:r>
        <w:rPr/>
        <w:t xml:space="preserve">一、检测行业职称晋升通道瓶颈</w:t>
      </w:r>
    </w:p>
    <w:p>
      <w:pPr>
        <w:spacing w:before="75" w:after="0"/>
      </w:pPr>
      <w:r>
        <w:rPr/>
        <w:t xml:space="preserve">二、薪酬激励体系对核心人才保留的效果</w:t>
      </w:r>
    </w:p>
    <w:p>
      <w:pPr>
        <w:spacing w:before="75" w:after="0"/>
      </w:pPr>
      <w:r>
        <w:rPr/>
        <w:t xml:space="preserve">三、校企合作培养应用型检测人才</w:t>
      </w:r>
    </w:p>
    <w:p>
      <w:pPr>
        <w:spacing w:before="75" w:after="0"/>
      </w:pPr>
      <w:r>
        <w:rPr/>
        <w:t xml:space="preserve">第三节 组织结构柔性化</w:t>
      </w:r>
    </w:p>
    <w:p>
      <w:pPr>
        <w:spacing w:before="75" w:after="0"/>
      </w:pPr>
      <w:r>
        <w:rPr/>
        <w:t xml:space="preserve">一、项目制组织在专项检测任务中的敏捷性</w:t>
      </w:r>
    </w:p>
    <w:p>
      <w:pPr>
        <w:spacing w:before="75" w:after="0"/>
      </w:pPr>
      <w:r>
        <w:rPr/>
        <w:t xml:space="preserve">二、远程实验支持中心模式</w:t>
      </w:r>
    </w:p>
    <w:p>
      <w:pPr>
        <w:spacing w:before="75" w:after="0"/>
      </w:pPr>
      <w:r>
        <w:rPr/>
        <w:t xml:space="preserve">三、共享技术平台对人才不足的弥补</w:t>
      </w:r>
    </w:p>
    <w:p>
      <w:pPr>
        <w:spacing w:before="75" w:after="0"/>
      </w:pPr>
      <w:r>
        <w:rPr>
          <w:b w:val="1"/>
          <w:bCs w:val="1"/>
        </w:rPr>
        <w:t xml:space="preserve">第十六章 资本运作与融资创新</w:t>
      </w:r>
    </w:p>
    <w:p>
      <w:pPr>
        <w:spacing w:before="75" w:after="0"/>
      </w:pPr>
      <w:r>
        <w:rPr/>
        <w:t xml:space="preserve">第一节 行业投融资热度与估值</w:t>
      </w:r>
    </w:p>
    <w:p>
      <w:pPr>
        <w:spacing w:before="75" w:after="0"/>
      </w:pPr>
      <w:r>
        <w:rPr/>
        <w:t xml:space="preserve">一、2023-2025年生物检测行业vc/pe投资金额与数量</w:t>
      </w:r>
    </w:p>
    <w:p>
      <w:pPr>
        <w:spacing w:before="75" w:after="0"/>
      </w:pPr>
      <w:r>
        <w:rPr/>
        <w:t xml:space="preserve">二、ipo过会率与首发募资金额</w:t>
      </w:r>
    </w:p>
    <w:p>
      <w:pPr>
        <w:spacing w:before="75" w:after="0"/>
      </w:pPr>
      <w:r>
        <w:rPr/>
        <w:t xml:space="preserve">三、并购市场交易金额及单笔规模</w:t>
      </w:r>
    </w:p>
    <w:p>
      <w:pPr>
        <w:spacing w:before="75" w:after="0"/>
      </w:pPr>
      <w:r>
        <w:rPr/>
        <w:t xml:space="preserve">第二节 估值模型与投资回报</w:t>
      </w:r>
    </w:p>
    <w:p>
      <w:pPr>
        <w:spacing w:before="75" w:after="0"/>
      </w:pPr>
      <w:r>
        <w:rPr/>
        <w:t xml:space="preserve">一、ps、pe、peg估值倍数与可比公司</w:t>
      </w:r>
    </w:p>
    <w:p>
      <w:pPr>
        <w:spacing w:before="75" w:after="0"/>
      </w:pPr>
      <w:r>
        <w:rPr/>
        <w:t xml:space="preserve">二、轻资产与重资产估值差异</w:t>
      </w:r>
    </w:p>
    <w:p>
      <w:pPr>
        <w:spacing w:before="75" w:after="0"/>
      </w:pPr>
      <w:r>
        <w:rPr/>
        <w:t xml:space="preserve">三、投资回报周期与退出路径</w:t>
      </w:r>
    </w:p>
    <w:p>
      <w:pPr>
        <w:spacing w:before="75" w:after="0"/>
      </w:pPr>
      <w:r>
        <w:rPr/>
        <w:t xml:space="preserve">第三节 融资工具创新</w:t>
      </w:r>
    </w:p>
    <w:p>
      <w:pPr>
        <w:spacing w:before="75" w:after="0"/>
      </w:pPr>
      <w:r>
        <w:rPr/>
        <w:t xml:space="preserve">一、检测数据资产证券化可行性探讨</w:t>
      </w:r>
    </w:p>
    <w:p>
      <w:pPr>
        <w:spacing w:before="75" w:after="0"/>
      </w:pPr>
      <w:r>
        <w:rPr/>
        <w:t xml:space="preserve">二、知识产权质押融资在检测企业中的应用</w:t>
      </w:r>
    </w:p>
    <w:p>
      <w:pPr>
        <w:spacing w:before="75" w:after="0"/>
      </w:pPr>
      <w:r>
        <w:rPr/>
        <w:t xml:space="preserve">三、政府产业基金对战略性检测领域的投资逻辑</w:t>
      </w:r>
    </w:p>
    <w:p>
      <w:pPr>
        <w:spacing w:before="75" w:after="0"/>
      </w:pPr>
      <w:r>
        <w:rPr>
          <w:b w:val="1"/>
          <w:bCs w:val="1"/>
        </w:rPr>
        <w:t xml:space="preserve">第十七章 新兴市场需求场景</w:t>
      </w:r>
    </w:p>
    <w:p>
      <w:pPr>
        <w:spacing w:before="75" w:after="0"/>
      </w:pPr>
      <w:r>
        <w:rPr/>
        <w:t xml:space="preserve">第一节 合成生物学与生物制造：从菌株到产品</w:t>
      </w:r>
    </w:p>
    <w:p>
      <w:pPr>
        <w:spacing w:before="75" w:after="0"/>
      </w:pPr>
      <w:r>
        <w:rPr/>
        <w:t xml:space="preserve">一、基因编辑菌株质量控制检测</w:t>
      </w:r>
    </w:p>
    <w:p>
      <w:pPr>
        <w:spacing w:before="75" w:after="0"/>
      </w:pPr>
      <w:r>
        <w:rPr/>
        <w:t xml:space="preserve">二、生物合成产物纯度与杂质分析</w:t>
      </w:r>
    </w:p>
    <w:p>
      <w:pPr>
        <w:spacing w:before="75" w:after="0"/>
      </w:pPr>
      <w:r>
        <w:rPr/>
        <w:t xml:space="preserve">三、生物制造过程代谢物在线监测</w:t>
      </w:r>
    </w:p>
    <w:p>
      <w:pPr>
        <w:spacing w:before="75" w:after="0"/>
      </w:pPr>
      <w:r>
        <w:rPr/>
        <w:t xml:space="preserve">第二节 脑科学与神经退行性疾病</w:t>
      </w:r>
    </w:p>
    <w:p>
      <w:pPr>
        <w:spacing w:before="75" w:after="0"/>
      </w:pPr>
      <w:r>
        <w:rPr/>
        <w:t xml:space="preserve">一、脑脊液中aβ42、tau蛋白超敏检测技术</w:t>
      </w:r>
    </w:p>
    <w:p>
      <w:pPr>
        <w:spacing w:before="75" w:after="0"/>
      </w:pPr>
      <w:r>
        <w:rPr/>
        <w:t xml:space="preserve">二、血液神经丝轻链检测在ad早筛中的验证</w:t>
      </w:r>
    </w:p>
    <w:p>
      <w:pPr>
        <w:spacing w:before="75" w:after="0"/>
      </w:pPr>
      <w:r>
        <w:rPr/>
        <w:t xml:space="preserve">三、类器官培养质量检测标准</w:t>
      </w:r>
    </w:p>
    <w:p>
      <w:pPr>
        <w:spacing w:before="75" w:after="0"/>
      </w:pPr>
      <w:r>
        <w:rPr/>
        <w:t xml:space="preserve">第三节 太空与深海极端生命研究</w:t>
      </w:r>
    </w:p>
    <w:p>
      <w:pPr>
        <w:spacing w:before="75" w:after="0"/>
      </w:pPr>
      <w:r>
        <w:rPr/>
        <w:t xml:space="preserve">一、空间站微生物污染监测技术</w:t>
      </w:r>
    </w:p>
    <w:p>
      <w:pPr>
        <w:spacing w:before="75" w:after="0"/>
      </w:pPr>
      <w:r>
        <w:rPr/>
        <w:t xml:space="preserve">二、深海热液喷口极端微生物检测方法</w:t>
      </w:r>
    </w:p>
    <w:p>
      <w:pPr>
        <w:spacing w:before="75" w:after="0"/>
      </w:pPr>
      <w:r>
        <w:rPr/>
        <w:t xml:space="preserve">三、地外生命模拟检测技术前瞻</w:t>
      </w:r>
    </w:p>
    <w:p>
      <w:pPr>
        <w:spacing w:before="75" w:after="0"/>
      </w:pPr>
      <w:r>
        <w:rPr>
          <w:b w:val="1"/>
          <w:bCs w:val="1"/>
        </w:rPr>
        <w:t xml:space="preserve">第十八章 投资风险识别与预警</w:t>
      </w:r>
    </w:p>
    <w:p>
      <w:pPr>
        <w:spacing w:before="75" w:after="0"/>
      </w:pPr>
      <w:r>
        <w:rPr/>
        <w:t xml:space="preserve">第一节 市场风险：需求波动与价格战</w:t>
      </w:r>
    </w:p>
    <w:p>
      <w:pPr>
        <w:spacing w:before="75" w:after="0"/>
      </w:pPr>
      <w:r>
        <w:rPr/>
        <w:t xml:space="preserve">一、医保控费对检测项目价格压制</w:t>
      </w:r>
    </w:p>
    <w:p>
      <w:pPr>
        <w:spacing w:before="75" w:after="0"/>
      </w:pPr>
      <w:r>
        <w:rPr/>
        <w:t xml:space="preserve">二、新冠检测需求退坡后产能过剩风险</w:t>
      </w:r>
    </w:p>
    <w:p>
      <w:pPr>
        <w:spacing w:before="75" w:after="0"/>
      </w:pPr>
      <w:r>
        <w:rPr/>
        <w:t xml:space="preserve">三、同质化竞争利润率侵蚀</w:t>
      </w:r>
    </w:p>
    <w:p>
      <w:pPr>
        <w:spacing w:before="75" w:after="0"/>
      </w:pPr>
      <w:r>
        <w:rPr/>
        <w:t xml:space="preserve">第二节 技术风险：颠覆与替代</w:t>
      </w:r>
    </w:p>
    <w:p>
      <w:pPr>
        <w:spacing w:before="75" w:after="0"/>
      </w:pPr>
      <w:r>
        <w:rPr/>
        <w:t xml:space="preserve">一、ai影像诊断减少某些生化检测需求的风险</w:t>
      </w:r>
    </w:p>
    <w:p>
      <w:pPr>
        <w:spacing w:before="75" w:after="0"/>
      </w:pPr>
      <w:r>
        <w:rPr/>
        <w:t xml:space="preserve">二、微流控等技术颠覆传统pcr实验室模式</w:t>
      </w:r>
    </w:p>
    <w:p>
      <w:pPr>
        <w:spacing w:before="75" w:after="0"/>
      </w:pPr>
      <w:r>
        <w:rPr/>
        <w:t xml:space="preserve">三、技术路线选择错误</w:t>
      </w:r>
    </w:p>
    <w:p>
      <w:pPr>
        <w:spacing w:before="75" w:after="0"/>
      </w:pPr>
      <w:r>
        <w:rPr/>
        <w:t xml:space="preserve">第三节 合规与法律风险</w:t>
      </w:r>
    </w:p>
    <w:p>
      <w:pPr>
        <w:spacing w:before="75" w:after="0"/>
      </w:pPr>
      <w:r>
        <w:rPr/>
        <w:t xml:space="preserve">一、检测数据泄露导致的gdpr、pipl处罚风险</w:t>
      </w:r>
    </w:p>
    <w:p>
      <w:pPr>
        <w:spacing w:before="75" w:after="0"/>
      </w:pPr>
      <w:r>
        <w:rPr/>
        <w:t xml:space="preserve">二、方法学验证不充分导致的医疗纠纷</w:t>
      </w:r>
    </w:p>
    <w:p>
      <w:pPr>
        <w:spacing w:before="75" w:after="0"/>
      </w:pPr>
      <w:r>
        <w:rPr/>
        <w:t xml:space="preserve">三、原材料断供导致的业务中断</w:t>
      </w:r>
    </w:p>
    <w:p>
      <w:pPr>
        <w:spacing w:before="75" w:after="0"/>
      </w:pPr>
      <w:r>
        <w:rPr>
          <w:b w:val="1"/>
          <w:bCs w:val="1"/>
        </w:rPr>
        <w:t xml:space="preserve">第十九章 投资策略与机会挖掘</w:t>
      </w:r>
    </w:p>
    <w:p>
      <w:pPr>
        <w:spacing w:before="75" w:after="0"/>
      </w:pPr>
      <w:r>
        <w:rPr/>
        <w:t xml:space="preserve">第一节 产业链投资优先级</w:t>
      </w:r>
    </w:p>
    <w:p>
      <w:pPr>
        <w:spacing w:before="75" w:after="0"/>
      </w:pPr>
      <w:r>
        <w:rPr/>
        <w:t xml:space="preserve">一、上游：高端生物原料与核心酶制剂国产替代</w:t>
      </w:r>
    </w:p>
    <w:p>
      <w:pPr>
        <w:spacing w:before="75" w:after="0"/>
      </w:pPr>
      <w:r>
        <w:rPr/>
        <w:t xml:space="preserve">二、中游：自动化检测设备与微流控芯片商业化</w:t>
      </w:r>
    </w:p>
    <w:p>
      <w:pPr>
        <w:spacing w:before="75" w:after="0"/>
      </w:pPr>
      <w:r>
        <w:rPr/>
        <w:t xml:space="preserve">三、下游：临床特检与公卫应急</w:t>
      </w:r>
    </w:p>
    <w:p>
      <w:pPr>
        <w:spacing w:before="75" w:after="0"/>
      </w:pPr>
      <w:r>
        <w:rPr/>
        <w:t xml:space="preserve">第二节 细分赛道投资价值</w:t>
      </w:r>
    </w:p>
    <w:p>
      <w:pPr>
        <w:spacing w:before="75" w:after="0"/>
      </w:pPr>
      <w:r>
        <w:rPr/>
        <w:t xml:space="preserve">一、肿瘤精准检测：高成长、高壁垒、高毛利</w:t>
      </w:r>
    </w:p>
    <w:p>
      <w:pPr>
        <w:spacing w:before="75" w:after="0"/>
      </w:pPr>
      <w:r>
        <w:rPr/>
        <w:t xml:space="preserve">二、病原体poct：基层医疗与家庭自检爆发</w:t>
      </w:r>
    </w:p>
    <w:p>
      <w:pPr>
        <w:spacing w:before="75" w:after="0"/>
      </w:pPr>
      <w:r>
        <w:rPr/>
        <w:t xml:space="preserve">三、生物信息学服务：从“卖水”到“挖矿”</w:t>
      </w:r>
    </w:p>
    <w:p>
      <w:pPr>
        <w:spacing w:before="75" w:after="0"/>
      </w:pPr>
      <w:r>
        <w:rPr/>
        <w:t xml:space="preserve">第三节 投资时机与标的筛选</w:t>
      </w:r>
    </w:p>
    <w:p>
      <w:pPr>
        <w:spacing w:before="75" w:after="0"/>
      </w:pPr>
      <w:r>
        <w:rPr/>
        <w:t xml:space="preserve">一、2026-2031年技术突破商业化窗口期</w:t>
      </w:r>
    </w:p>
    <w:p>
      <w:pPr>
        <w:spacing w:before="75" w:after="0"/>
      </w:pPr>
      <w:r>
        <w:rPr/>
        <w:t xml:space="preserve">二、并购整合中“小而美”技术平台估值洼地</w:t>
      </w:r>
    </w:p>
    <w:p>
      <w:pPr>
        <w:spacing w:before="75" w:after="0"/>
      </w:pPr>
      <w:r>
        <w:rPr/>
        <w:t xml:space="preserve">三、具备“出海”潜力的检测企业特征</w:t>
      </w:r>
    </w:p>
    <w:p>
      <w:pPr>
        <w:spacing w:before="75" w:after="0"/>
      </w:pPr>
      <w:r>
        <w:rPr>
          <w:b w:val="1"/>
          <w:bCs w:val="1"/>
        </w:rPr>
        <w:t xml:space="preserve">第二十章 企业发展战略重构</w:t>
      </w:r>
    </w:p>
    <w:p>
      <w:pPr>
        <w:spacing w:before="75" w:after="0"/>
      </w:pPr>
      <w:r>
        <w:rPr/>
        <w:t xml:space="preserve">第一节 增长路径选择</w:t>
      </w:r>
    </w:p>
    <w:p>
      <w:pPr>
        <w:spacing w:before="75" w:after="0"/>
      </w:pPr>
      <w:r>
        <w:rPr/>
        <w:t xml:space="preserve">一、内生增长：实验室能力建设与资质获取</w:t>
      </w:r>
    </w:p>
    <w:p>
      <w:pPr>
        <w:spacing w:before="75" w:after="0"/>
      </w:pPr>
      <w:r>
        <w:rPr/>
        <w:t xml:space="preserve">二、外延增长：并购区域实验室实现网络效应</w:t>
      </w:r>
    </w:p>
    <w:p>
      <w:pPr>
        <w:spacing w:before="75" w:after="0"/>
      </w:pPr>
      <w:r>
        <w:rPr/>
        <w:t xml:space="preserve">三、跨界增长：检测数据进入科研服务与药物研发</w:t>
      </w:r>
    </w:p>
    <w:p>
      <w:pPr>
        <w:spacing w:before="75" w:after="0"/>
      </w:pPr>
      <w:r>
        <w:rPr/>
        <w:t xml:space="preserve">第二节 核心竞争力再造</w:t>
      </w:r>
    </w:p>
    <w:p>
      <w:pPr>
        <w:spacing w:before="75" w:after="0"/>
      </w:pPr>
      <w:r>
        <w:rPr/>
        <w:t xml:space="preserve">一、从“跑马圈地”到“精耕细作”的战略转型</w:t>
      </w:r>
    </w:p>
    <w:p>
      <w:pPr>
        <w:spacing w:before="75" w:after="0"/>
      </w:pPr>
      <w:r>
        <w:rPr/>
        <w:t xml:space="preserve">二、从单一检测到“检诊一体化”解决方案</w:t>
      </w:r>
    </w:p>
    <w:p>
      <w:pPr>
        <w:spacing w:before="75" w:after="0"/>
      </w:pPr>
      <w:r>
        <w:rPr/>
        <w:t xml:space="preserve">三、从国内龙头到全球布局的国际化战略</w:t>
      </w:r>
    </w:p>
    <w:p>
      <w:pPr>
        <w:spacing w:before="75" w:after="0"/>
      </w:pPr>
      <w:r>
        <w:rPr/>
        <w:t xml:space="preserve">第三节 可持续增长机制</w:t>
      </w:r>
    </w:p>
    <w:p>
      <w:pPr>
        <w:spacing w:before="75" w:after="0"/>
      </w:pPr>
      <w:r>
        <w:rPr/>
        <w:t xml:space="preserve">一、研发投入占营收比重的合理区间</w:t>
      </w:r>
    </w:p>
    <w:p>
      <w:pPr>
        <w:spacing w:before="75" w:after="0"/>
      </w:pPr>
      <w:r>
        <w:rPr/>
        <w:t xml:space="preserve">二、客户多元化抗风险</w:t>
      </w:r>
    </w:p>
    <w:p>
      <w:pPr>
        <w:spacing w:before="75" w:after="0"/>
      </w:pPr>
      <w:r>
        <w:rPr/>
        <w:t xml:space="preserve">三、现金流管理抵御集采降价与医保回款周期风险</w:t>
      </w:r>
    </w:p>
    <w:p>
      <w:pPr>
        <w:spacing w:before="75" w:after="0"/>
      </w:pPr>
      <w:r>
        <w:rPr>
          <w:b w:val="1"/>
          <w:bCs w:val="1"/>
        </w:rPr>
        <w:t xml:space="preserve">第二十一章 产业并购重组趋势</w:t>
      </w:r>
    </w:p>
    <w:p>
      <w:pPr>
        <w:spacing w:before="75" w:after="0"/>
      </w:pPr>
      <w:r>
        <w:rPr/>
        <w:t xml:space="preserve">第一节 并购驱动因素与模式</w:t>
      </w:r>
    </w:p>
    <w:p>
      <w:pPr>
        <w:spacing w:before="75" w:after="0"/>
      </w:pPr>
      <w:r>
        <w:rPr/>
        <w:t xml:space="preserve">一、政策驱动：公卫体系建设催生的区域性整合</w:t>
      </w:r>
    </w:p>
    <w:p>
      <w:pPr>
        <w:spacing w:before="75" w:after="0"/>
      </w:pPr>
      <w:r>
        <w:rPr/>
        <w:t xml:space="preserve">二、市场驱动：小微检测机构退出与龙头集中度提升</w:t>
      </w:r>
    </w:p>
    <w:p>
      <w:pPr>
        <w:spacing w:before="75" w:after="0"/>
      </w:pPr>
      <w:r>
        <w:rPr/>
        <w:t xml:space="preserve">三、技术驱动：并购获取ngs、质谱等高端能力</w:t>
      </w:r>
    </w:p>
    <w:p>
      <w:pPr>
        <w:spacing w:before="75" w:after="0"/>
      </w:pPr>
      <w:r>
        <w:rPr/>
        <w:t xml:space="preserve">第二节 并购估值与整合难题</w:t>
      </w:r>
    </w:p>
    <w:p>
      <w:pPr>
        <w:spacing w:before="75" w:after="0"/>
      </w:pPr>
      <w:r>
        <w:rPr/>
        <w:t xml:space="preserve">一、亏损实验室的重置成本法估值</w:t>
      </w:r>
    </w:p>
    <w:p>
      <w:pPr>
        <w:spacing w:before="75" w:after="0"/>
      </w:pPr>
      <w:r>
        <w:rPr/>
        <w:t xml:space="preserve">二、并购后文化融合与核心人才保留</w:t>
      </w:r>
    </w:p>
    <w:p>
      <w:pPr>
        <w:spacing w:before="75" w:after="0"/>
      </w:pPr>
      <w:r>
        <w:rPr/>
        <w:t xml:space="preserve">三、实验室网络协同效应量化</w:t>
      </w:r>
    </w:p>
    <w:p>
      <w:pPr>
        <w:spacing w:before="75" w:after="0"/>
      </w:pPr>
      <w:r>
        <w:rPr/>
        <w:t xml:space="preserve">第三节 2026-2031年并购预测</w:t>
      </w:r>
    </w:p>
    <w:p>
      <w:pPr>
        <w:spacing w:before="75" w:after="0"/>
      </w:pPr>
      <w:r>
        <w:rPr/>
        <w:t xml:space="preserve">一、年度并购交易金额增长</w:t>
      </w:r>
    </w:p>
    <w:p>
      <w:pPr>
        <w:spacing w:before="75" w:after="0"/>
      </w:pPr>
      <w:r>
        <w:rPr/>
        <w:t xml:space="preserve">二、主要并购方</w:t>
      </w:r>
    </w:p>
    <w:p>
      <w:pPr>
        <w:spacing w:before="75" w:after="0"/>
      </w:pPr>
      <w:r>
        <w:rPr/>
        <w:t xml:space="preserve">三、热点区域与标的特征</w:t>
      </w:r>
    </w:p>
    <w:p>
      <w:pPr>
        <w:spacing w:before="75" w:after="0"/>
      </w:pPr>
      <w:r>
        <w:rPr>
          <w:b w:val="1"/>
          <w:bCs w:val="1"/>
        </w:rPr>
        <w:t xml:space="preserve">第二十二章 国际化发展路径</w:t>
      </w:r>
    </w:p>
    <w:p>
      <w:pPr>
        <w:spacing w:before="75" w:after="0"/>
      </w:pPr>
      <w:r>
        <w:rPr/>
        <w:t xml:space="preserve">第一节 产品出海：从注册到本地化</w:t>
      </w:r>
    </w:p>
    <w:p>
      <w:pPr>
        <w:spacing w:before="75" w:after="0"/>
      </w:pPr>
      <w:r>
        <w:rPr/>
        <w:t xml:space="preserve">一、ivd试剂注册周期与成本</w:t>
      </w:r>
    </w:p>
    <w:p>
      <w:pPr>
        <w:spacing w:before="75" w:after="0"/>
      </w:pPr>
      <w:r>
        <w:rPr/>
        <w:t xml:space="preserve">二、海外渠道建设与管理</w:t>
      </w:r>
    </w:p>
    <w:p>
      <w:pPr>
        <w:spacing w:before="75" w:after="0"/>
      </w:pPr>
      <w:r>
        <w:rPr/>
        <w:t xml:space="preserve">三、应对欧盟ivdr、美国ldt监管差异</w:t>
      </w:r>
    </w:p>
    <w:p>
      <w:pPr>
        <w:spacing w:before="75" w:after="0"/>
      </w:pPr>
      <w:r>
        <w:rPr/>
        <w:t xml:space="preserve">第二节 服务出海：检测能力全球配置</w:t>
      </w:r>
    </w:p>
    <w:p>
      <w:pPr>
        <w:spacing w:before="75" w:after="0"/>
      </w:pPr>
      <w:r>
        <w:rPr/>
        <w:t xml:space="preserve">一、东南亚制造业转移伴随的检测需求</w:t>
      </w:r>
    </w:p>
    <w:p>
      <w:pPr>
        <w:spacing w:before="75" w:after="0"/>
      </w:pPr>
      <w:r>
        <w:rPr/>
        <w:t xml:space="preserve">二、欧洲、美国高端检测市场进入壁垒</w:t>
      </w:r>
    </w:p>
    <w:p>
      <w:pPr>
        <w:spacing w:before="75" w:after="0"/>
      </w:pPr>
      <w:r>
        <w:rPr/>
        <w:t xml:space="preserve">三、一带一路沿线国家公卫检测能力援助与商业拓展</w:t>
      </w:r>
    </w:p>
    <w:p>
      <w:pPr>
        <w:spacing w:before="75" w:after="0"/>
      </w:pPr>
      <w:r>
        <w:rPr/>
        <w:t xml:space="preserve">第三节 标准与规则参与</w:t>
      </w:r>
    </w:p>
    <w:p>
      <w:pPr>
        <w:spacing w:before="75" w:after="0"/>
      </w:pPr>
      <w:r>
        <w:rPr/>
        <w:t xml:space="preserve">一、中国专家在国际标准制定参与度</w:t>
      </w:r>
    </w:p>
    <w:p>
      <w:pPr>
        <w:spacing w:before="75" w:after="0"/>
      </w:pPr>
      <w:r>
        <w:rPr/>
        <w:t xml:space="preserve">二、中国检测数据在跨国药械临床试验中的互认</w:t>
      </w:r>
    </w:p>
    <w:p>
      <w:pPr>
        <w:spacing w:before="75" w:after="0"/>
      </w:pPr>
      <w:r>
        <w:rPr/>
        <w:t xml:space="preserve">三、中国生物检测品牌国际影响力提升路径</w:t>
      </w:r>
    </w:p>
    <w:p>
      <w:pPr>
        <w:spacing w:before="75" w:after="0"/>
      </w:pPr>
      <w:r>
        <w:rPr>
          <w:b w:val="1"/>
          <w:bCs w:val="1"/>
        </w:rPr>
        <w:t xml:space="preserve">图表目录</w:t>
      </w:r>
    </w:p>
    <w:p>
      <w:pPr>
        <w:spacing w:before="75" w:after="0"/>
      </w:pPr>
      <w:r>
        <w:rPr/>
        <w:t xml:space="preserve">图表：生物检测产业链价值分布示意图</w:t>
      </w:r>
    </w:p>
    <w:p>
      <w:pPr>
        <w:spacing w:before="75" w:after="0"/>
      </w:pPr>
      <w:r>
        <w:rPr/>
        <w:t xml:space="preserve">图表：全球生物检测产业生命周期曲线</w:t>
      </w:r>
    </w:p>
    <w:p>
      <w:pPr>
        <w:spacing w:before="75" w:after="0"/>
      </w:pPr>
      <w:r>
        <w:rPr/>
        <w:t xml:space="preserve">图表：检测行业人力成本占比变动趋势(2023-2025)</w:t>
      </w:r>
    </w:p>
    <w:p>
      <w:pPr>
        <w:spacing w:before="75" w:after="0"/>
      </w:pPr>
      <w:r>
        <w:rPr/>
        <w:t xml:space="preserve">图表：生物检测产业链各环节毛利率对比</w:t>
      </w:r>
    </w:p>
    <w:p>
      <w:pPr>
        <w:spacing w:before="75" w:after="0"/>
      </w:pPr>
      <w:r>
        <w:rPr/>
        <w:t xml:space="preserve">图表：2023-2025年生物检测行业营收规模及增速</w:t>
      </w:r>
    </w:p>
    <w:p>
      <w:pPr>
        <w:spacing w:before="75" w:after="0"/>
      </w:pPr>
      <w:r>
        <w:rPr/>
        <w:t xml:space="preserve">图表：2026-2031年生物检测市场供需平衡预测</w:t>
      </w:r>
    </w:p>
    <w:p>
      <w:pPr>
        <w:spacing w:before="75" w:after="0"/>
      </w:pPr>
      <w:r>
        <w:rPr/>
        <w:t xml:space="preserve">图表：主要分子诊断技术对比</w:t>
      </w:r>
    </w:p>
    <w:p>
      <w:pPr>
        <w:spacing w:before="75" w:after="0"/>
      </w:pPr>
      <w:r>
        <w:rPr/>
        <w:t xml:space="preserve">图表：自动化流水线对人均检测通量提升幅度</w:t>
      </w:r>
    </w:p>
    <w:p>
      <w:pPr>
        <w:spacing w:before="75" w:after="0"/>
      </w:pPr>
      <w:r>
        <w:rPr/>
        <w:t xml:space="preserve">图表：肿瘤精准检测市场结构及增速</w:t>
      </w:r>
    </w:p>
    <w:p>
      <w:pPr>
        <w:spacing w:before="75" w:after="0"/>
      </w:pPr>
      <w:r>
        <w:rPr/>
        <w:t xml:space="preserve">图表：感染性疾病检测时效性要求分布</w:t>
      </w:r>
    </w:p>
    <w:p>
      <w:pPr>
        <w:spacing w:before="75" w:after="0"/>
      </w:pPr>
      <w:r>
        <w:rPr/>
        <w:t xml:space="preserve">图表：公卫应急检测需求波动(2023-2025)</w:t>
      </w:r>
    </w:p>
    <w:p>
      <w:pPr>
        <w:spacing w:before="75" w:after="0"/>
      </w:pPr>
      <w:r>
        <w:rPr/>
        <w:t xml:space="preserve">图表：食品安全检测技术分布</w:t>
      </w:r>
    </w:p>
    <w:p>
      <w:pPr>
        <w:spacing w:before="75" w:after="0"/>
      </w:pPr>
      <w:r>
        <w:rPr/>
        <w:t xml:space="preserve">图表：转基因检测技术准确率对比</w:t>
      </w:r>
    </w:p>
    <w:p>
      <w:pPr>
        <w:spacing w:before="75" w:after="0"/>
      </w:pPr>
      <w:r>
        <w:rPr/>
        <w:t xml:space="preserve">图表：环境监测生物毒性检测渗透率</w:t>
      </w:r>
    </w:p>
    <w:p>
      <w:pPr>
        <w:spacing w:before="75" w:after="0"/>
      </w:pPr>
      <w:r>
        <w:rPr/>
        <w:t xml:space="preserve">图表：三大区域检测市场关键指标对比</w:t>
      </w:r>
    </w:p>
    <w:p>
      <w:pPr>
        <w:spacing w:before="75" w:after="0"/>
      </w:pPr>
      <w:r>
        <w:rPr/>
        <w:t xml:space="preserve">图表：检测行业市场集中度(cr10)变化</w:t>
      </w:r>
    </w:p>
    <w:p>
      <w:pPr>
        <w:spacing w:before="75" w:after="0"/>
      </w:pPr>
      <w:r>
        <w:rPr/>
        <w:t xml:space="preserve">图表：不同盈利模式检测机构利润率对比</w:t>
      </w:r>
    </w:p>
    <w:p>
      <w:pPr>
        <w:spacing w:before="75" w:after="0"/>
      </w:pPr>
      <w:r>
        <w:rPr/>
        <w:t xml:space="preserve">图表：检测企业成本结构拆解(2025)</w:t>
      </w:r>
    </w:p>
    <w:p>
      <w:pPr>
        <w:spacing w:before="75" w:after="0"/>
      </w:pPr>
      <w:r>
        <w:rPr/>
        <w:t xml:space="preserve">图表：行业平均毛利率、净利率走势(2023-2025)</w:t>
      </w:r>
    </w:p>
    <w:p>
      <w:pPr>
        <w:spacing w:before="75" w:after="0"/>
      </w:pPr>
      <w:r>
        <w:rPr/>
        <w:t xml:space="preserve">图表：lims系统应用深度与效率提升关系</w:t>
      </w:r>
    </w:p>
    <w:p>
      <w:pPr>
        <w:spacing w:before="75" w:after="0"/>
      </w:pPr>
      <w:r>
        <w:rPr/>
        <w:t xml:space="preserve">图表：ai辅助诊断准确率与医生经验对比</w:t>
      </w:r>
    </w:p>
    <w:p>
      <w:pPr>
        <w:spacing w:before="75" w:after="0"/>
      </w:pPr>
      <w:r>
        <w:rPr/>
        <w:t xml:space="preserve">图表：实验室碳排放强度下降路径</w:t>
      </w:r>
    </w:p>
    <w:p>
      <w:pPr>
        <w:spacing w:before="75" w:after="0"/>
      </w:pPr>
      <w:r>
        <w:rPr/>
        <w:t xml:space="preserve">图表：生物信息学人才供需缺口预测</w:t>
      </w:r>
    </w:p>
    <w:p>
      <w:pPr>
        <w:spacing w:before="75" w:after="0"/>
      </w:pPr>
      <w:r>
        <w:rPr/>
        <w:t xml:space="preserve">图表：生物检测行业投融资交易金额(2023-2025)</w:t>
      </w:r>
    </w:p>
    <w:p>
      <w:pPr>
        <w:spacing w:before="75" w:after="0"/>
      </w:pPr>
      <w:r>
        <w:rPr/>
        <w:t xml:space="preserve">图表：检测企业ipo首发募资金额分布</w:t>
      </w:r>
    </w:p>
    <w:p>
      <w:pPr>
        <w:spacing w:before="75" w:after="0"/>
      </w:pPr>
      <w:r>
        <w:rPr/>
        <w:t xml:space="preserve">图表：合成生物学检测市场潜力预测</w:t>
      </w:r>
    </w:p>
    <w:p>
      <w:pPr>
        <w:spacing w:before="75" w:after="0"/>
      </w:pPr>
      <w:r>
        <w:rPr/>
        <w:t xml:space="preserve">图表：检测行业风险矩阵分布</w:t>
      </w:r>
    </w:p>
    <w:p>
      <w:pPr>
        <w:spacing w:before="75" w:after="0"/>
      </w:pPr>
      <w:r>
        <w:rPr/>
        <w:t xml:space="preserve">图表：细分赛道投资吸引力评分</w:t>
      </w:r>
    </w:p>
    <w:p>
      <w:pPr>
        <w:spacing w:before="75" w:after="0"/>
      </w:pPr>
      <w:r>
        <w:rPr/>
        <w:t xml:space="preserve">图表：企业战略转型路径选择模型</w:t>
      </w:r>
    </w:p>
    <w:p>
      <w:pPr>
        <w:spacing w:before="75" w:after="0"/>
      </w:pPr>
      <w:r>
        <w:rPr/>
        <w:t xml:space="preserve">图表：检测行业并购交易规模预测(2026-2031)</w:t>
      </w:r>
    </w:p>
    <w:p>
      <w:pPr>
        <w:spacing w:before="75" w:after="0"/>
      </w:pPr>
      <w:r>
        <w:rPr/>
        <w:t xml:space="preserve">图表：中国ivd企业海外注册进度</w:t>
      </w:r>
    </w:p>
    <w:p>
      <w:pPr>
        <w:spacing w:before="75" w:after="0"/>
      </w:pPr>
      <w:r>
        <w:rPr/>
        <w:t xml:space="preserve">图表：高端生物原料国产化率统计表</w:t>
      </w:r>
    </w:p>
    <w:p>
      <w:pPr>
        <w:spacing w:before="75" w:after="0"/>
      </w:pPr>
      <w:r>
        <w:rPr/>
        <w:t xml:space="preserve">图表：2023-2025年主要检测领域实验室数量与产能利用率</w:t>
      </w:r>
    </w:p>
    <w:p>
      <w:pPr>
        <w:spacing w:before="75" w:after="0"/>
      </w:pPr>
      <w:r>
        <w:rPr/>
        <w:t xml:space="preserve">图表：2026-2031年生物检测市场规模预测</w:t>
      </w:r>
    </w:p>
    <w:p>
      <w:pPr>
        <w:spacing w:before="75" w:after="0"/>
      </w:pPr>
      <w:r>
        <w:rPr/>
        <w:t xml:space="preserve">图表：主要检测技术性能指标对比表</w:t>
      </w:r>
    </w:p>
    <w:p>
      <w:pPr>
        <w:spacing w:before="75" w:after="0"/>
      </w:pPr>
      <w:r>
        <w:rPr/>
        <w:t xml:space="preserve">图表：poct快检产品准确率与金标准对比</w:t>
      </w:r>
    </w:p>
    <w:p>
      <w:pPr>
        <w:spacing w:before="75" w:after="0"/>
      </w:pPr>
      <w:r>
        <w:rPr/>
        <w:t xml:space="preserve">图表：肿瘤检测项目市场渗透率与价格趋势</w:t>
      </w:r>
    </w:p>
    <w:p>
      <w:pPr>
        <w:spacing w:before="75" w:after="0"/>
      </w:pPr>
      <w:r>
        <w:rPr/>
        <w:t xml:space="preserve">图表：公卫应急检测能力储备标准</w:t>
      </w:r>
    </w:p>
    <w:p>
      <w:pPr>
        <w:spacing w:before="75" w:after="0"/>
      </w:pPr>
      <w:r>
        <w:rPr/>
        <w:t xml:space="preserve">图表：食品安全检测技术准确率与耗时对比</w:t>
      </w:r>
    </w:p>
    <w:p>
      <w:pPr>
        <w:spacing w:before="75" w:after="0"/>
      </w:pPr>
      <w:r>
        <w:rPr/>
        <w:t xml:space="preserve">图表：环境监测生物毒性检测方法对比</w:t>
      </w:r>
    </w:p>
    <w:p>
      <w:pPr>
        <w:spacing w:before="75" w:after="0"/>
      </w:pPr>
      <w:r>
        <w:rPr/>
        <w:t xml:space="preserve">图表：三大区域检测市场人才密度与成本对比</w:t>
      </w:r>
    </w:p>
    <w:p>
      <w:pPr>
        <w:spacing w:before="75" w:after="0"/>
      </w:pPr>
      <w:r>
        <w:rPr/>
        <w:t xml:space="preserve">图表：检测机构核心竞争力评价指标体系</w:t>
      </w:r>
    </w:p>
    <w:p>
      <w:pPr>
        <w:spacing w:before="75" w:after="0"/>
      </w:pPr>
      <w:r>
        <w:rPr/>
        <w:t xml:space="preserve">图表：检测企业降本增效实施路径效果评估</w:t>
      </w:r>
    </w:p>
    <w:p>
      <w:pPr>
        <w:spacing w:before="75" w:after="0"/>
      </w:pPr>
      <w:r>
        <w:rPr/>
        <w:t xml:space="preserve">图表：数字化转型投入产出分析表</w:t>
      </w:r>
    </w:p>
    <w:p>
      <w:pPr>
        <w:spacing w:before="75" w:after="0"/>
      </w:pPr>
      <w:r>
        <w:rPr/>
        <w:t xml:space="preserve">图表：绿色实验室认证标准对比</w:t>
      </w:r>
    </w:p>
    <w:p>
      <w:pPr>
        <w:spacing w:before="75" w:after="0"/>
      </w:pPr>
      <w:r>
        <w:rPr/>
        <w:t xml:space="preserve">图表：检测行业关键岗位人才需求预测</w:t>
      </w:r>
    </w:p>
    <w:p>
      <w:pPr>
        <w:spacing w:before="75" w:after="0"/>
      </w:pPr>
      <w:r>
        <w:rPr/>
        <w:t xml:space="preserve">图表：检测企业融资方式选择矩阵</w:t>
      </w:r>
    </w:p>
    <w:p>
      <w:pPr>
        <w:spacing w:before="75" w:after="0"/>
      </w:pPr>
      <w:r>
        <w:rPr/>
        <w:t xml:space="preserve">图表：新兴检测领域技术成熟度评估</w:t>
      </w:r>
    </w:p>
    <w:p>
      <w:pPr>
        <w:spacing w:before="75" w:after="0"/>
      </w:pPr>
      <w:r>
        <w:rPr/>
        <w:t xml:space="preserve">图表：投资风险情景模拟与损失测算</w:t>
      </w:r>
    </w:p>
    <w:p>
      <w:pPr>
        <w:spacing w:before="75" w:after="0"/>
      </w:pPr>
      <w:r>
        <w:rPr/>
        <w:t xml:space="preserve">图表：各细分赛道投资机会评级</w:t>
      </w:r>
    </w:p>
    <w:p>
      <w:pPr>
        <w:spacing w:before="75" w:after="0"/>
      </w:pPr>
      <w:r>
        <w:rPr/>
        <w:t xml:space="preserve">图表：企业战略转型关键成功因素</w:t>
      </w:r>
    </w:p>
    <w:p>
      <w:pPr>
        <w:spacing w:before="75" w:after="0"/>
      </w:pPr>
      <w:r>
        <w:rPr/>
        <w:t xml:space="preserve">图表：并购标的价值评估模型参数</w:t>
      </w:r>
    </w:p>
    <w:p>
      <w:pPr>
        <w:spacing w:before="75" w:after="0"/>
      </w:pPr>
      <w:r>
        <w:rPr/>
        <w:t xml:space="preserve">图表：国际化布局风险评估矩阵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2026-2031年中国生物检测行业深度调研与发展战略研究报告</dc:title>
  <dc:description>2026-2031年中国生物检测行业深度调研与发展战略研究报告</dc:description>
  <dc:subject>2026-2031年中国生物检测行业深度调研与发展战略研究报告</dc:subject>
  <cp:keywords>研究报告</cp:keywords>
  <cp:category>研究报告</cp:category>
  <cp:lastModifiedBy>北京中道泰和信息咨询有限公司</cp:lastModifiedBy>
  <dcterms:created xsi:type="dcterms:W3CDTF">2026-03-28T18:19:26+08:00</dcterms:created>
  <dcterms:modified xsi:type="dcterms:W3CDTF">2026-03-28T18:19:26+08:00</dcterms:modified>
</cp:coreProperties>
</file>

<file path=docProps/custom.xml><?xml version="1.0" encoding="utf-8"?>
<Properties xmlns="http://schemas.openxmlformats.org/officeDocument/2006/custom-properties" xmlns:vt="http://schemas.openxmlformats.org/officeDocument/2006/docPropsVTypes"/>
</file>