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2026-2031年中国即时零售行业全景调研与投资前景预测研究报告</w:t>
      </w:r>
    </w:p>
    <w:p>
      <w:pPr>
        <w:spacing w:after="150"/>
      </w:pPr>
      <w:r>
        <w:rPr>
          <w:b w:val="1"/>
          <w:bCs w:val="1"/>
        </w:rPr>
        <w:t xml:space="preserve">报告简介</w:t>
      </w:r>
    </w:p>
    <w:p>
      <w:pPr>
        <w:spacing w:after="150"/>
      </w:pPr>
      <w:r>
        <w:rPr/>
        <w:t xml:space="preserve">即时零售行业是以线上即时下单、线下快速履约为核心特征，通过整合本地实体零售供给与数字化技术，满足消费者30分钟至2小时达需求的现代服务业态。作为\"零售+科技\"深度融合的产物，即时零售不仅是传统电商在时效性上的革命性突破，更是推动本地商业数字化转型、激发城市消费活力、服务扩大内需战略的关键抓手。在\"十五五\"时期，随着消费代际更替带来的\"即时性\"需求常态化、数字基建成熟度持续提升以及供应链柔性化能力系统性增强，即时零售已从早期的生鲜食杂配送，演进为覆盖全品类、渗透全场景、服务全人群的综合性消费基础设施，其发展质量直接关系到现代流通体系建设成效与民生服务现代化水平。</w:t>
      </w:r>
    </w:p>
    <w:p>
      <w:pPr>
        <w:spacing w:after="150"/>
      </w:pPr>
      <w:r>
        <w:rPr/>
        <w:t xml:space="preserve">当前，中国即时零售行业正处于多模式并存与结构性分化并进的战略重构期。市场格局层面，行业已形成\"平台模式、前置仓模式、店仓一体模式\"三足鼎立的生态体系，平台型凭借轻资产整合能力占据流量制高点，前置仓以极致时效深耕中高端用户，店仓一体则通过空间复用实现体验与效率的平衡，头部企业在各自赛道构建起护城河，但服务同质化与区域渗透不均等问题依然突出。技术驱动层面，智能调度算法将配送时效压缩至30分钟级，AIoT技术推动全链条数字化改造，SaaS系统赋能传统零售商实现线上线下一体化运营，技术融合正在重塑\"人、货、场\"的匹配逻辑与价值分配机制。政策环境层面，中央到地方多层级政策支持体系持续完善，将即时零售纳入\"十五五\"新基建与县域商业体系建设核心任务，但数据安全、骑手权益保障、绿色低碳等监管要求趋严，倒逼企业从规模扩张转向合规化、精细化运营。</w:t>
      </w:r>
    </w:p>
    <w:p>
      <w:pPr>
        <w:spacing w:after="150"/>
      </w:pPr>
      <w:r>
        <w:rPr/>
        <w:t xml:space="preserve">未来，即时零售行业将沿全场景渗透、全链条数字化、全地域覆盖三条主线加速演进。全场景渗透维度，服务将从餐饮生鲜向数码家电、美妆母婴、医药健康等全品类拓展，从一二线城市向县域及乡镇市场纵深下沉，从日间消费向全天候24小时需求延伸，\"万物到家\"将成为消费新常态。全链条数字化维度，AI将深度赋能选品、定价、履约、营销全环节，实现需求预测精准化、库存管理自动化、配送路径最优化;同时，SaaS服务生态快速崛起，为中小微零售商提供低成本、高效率的数字化转型工具，推动产业从头部集中走向普惠共享。全地域覆盖维度，核心城市群将建立跨区域供应链协同机制，县域市场通过\"电商服务站+物流共配\"体系成为增长新引擎，区域间要素流动壁垒逐步破除，形成\"核心城市创新策源、节点城市高效承接、县域市场广泛渗透\"的协同发展格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即时零售行业研究单位等公布和提供的大量资料。报告对我国即时零售行业的供需状况、发展现状、子行业发展变化等进行了分析，重点分析了国内外即时零售行业的发展现状、如何面对行业的发展挑战、行业的发展建议、行业竞争力，以及行业的投资分析和趋势预测等等。报告还综合了即时零售行业的整体发展动态，对行业在产品方面提供了参考建议和具体解决办法。报告对于即时零售产品生产企业、经销商、行业管理部门以及拟进入该行业的投资者具有重要的参考价值，对于研究我国即时零售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行业界定与宏观研究框架</w:t>
      </w:r>
    </w:p>
    <w:p>
      <w:pPr>
        <w:spacing w:before="75" w:after="0"/>
      </w:pPr>
      <w:r>
        <w:rPr/>
        <w:t xml:space="preserve">第一节 即时零售的产业边界与内涵重构</w:t>
      </w:r>
    </w:p>
    <w:p>
      <w:pPr>
        <w:spacing w:before="75" w:after="0"/>
      </w:pPr>
      <w:r>
        <w:rPr/>
        <w:t xml:space="preserve">一、即时零售核心定义</w:t>
      </w:r>
    </w:p>
    <w:p>
      <w:pPr>
        <w:spacing w:before="75" w:after="0"/>
      </w:pPr>
      <w:r>
        <w:rPr/>
        <w:t xml:space="preserve">二、产业边界划分</w:t>
      </w:r>
    </w:p>
    <w:p>
      <w:pPr>
        <w:spacing w:before="75" w:after="0"/>
      </w:pPr>
      <w:r>
        <w:rPr/>
        <w:t xml:space="preserve">三、服务类型分层</w:t>
      </w:r>
    </w:p>
    <w:p>
      <w:pPr>
        <w:spacing w:before="75" w:after="0"/>
      </w:pPr>
      <w:r>
        <w:rPr/>
        <w:t xml:space="preserve">四、本报告研究方法论</w:t>
      </w:r>
    </w:p>
    <w:p>
      <w:pPr>
        <w:spacing w:before="75" w:after="0"/>
      </w:pPr>
      <w:r>
        <w:rPr/>
        <w:t xml:space="preserve">五、关键概念界定</w:t>
      </w:r>
    </w:p>
    <w:p>
      <w:pPr>
        <w:spacing w:before="75" w:after="0"/>
      </w:pPr>
      <w:r>
        <w:rPr/>
        <w:t xml:space="preserve">第二节 全球与中国宏观经济环境扫描</w:t>
      </w:r>
    </w:p>
    <w:p>
      <w:pPr>
        <w:spacing w:before="75" w:after="0"/>
      </w:pPr>
      <w:r>
        <w:rPr/>
        <w:t xml:space="preserve">一、全球经济复苏不确定性与即时零售抗周期属性的量化验证</w:t>
      </w:r>
    </w:p>
    <w:p>
      <w:pPr>
        <w:spacing w:before="75" w:after="0"/>
      </w:pPr>
      <w:r>
        <w:rPr/>
        <w:t xml:space="preserve">二、中国十五五规划消费扩容战略对即时零售投入的牵引效应</w:t>
      </w:r>
    </w:p>
    <w:p>
      <w:pPr>
        <w:spacing w:before="75" w:after="0"/>
      </w:pPr>
      <w:r>
        <w:rPr/>
        <w:t xml:space="preserve">三、居民可支配收入增速与线上即时消费渗透率的相关性分析</w:t>
      </w:r>
    </w:p>
    <w:p>
      <w:pPr>
        <w:spacing w:before="75" w:after="0"/>
      </w:pPr>
      <w:r>
        <w:rPr/>
        <w:t xml:space="preserve">四、通胀与通缩交替对即时零售客单价与订单密度的双重影响</w:t>
      </w:r>
    </w:p>
    <w:p>
      <w:pPr>
        <w:spacing w:before="75" w:after="0"/>
      </w:pPr>
      <w:r>
        <w:rPr/>
        <w:t xml:space="preserve">五、平台经济反垄断常态化对即时零售补贴模式的长期约束</w:t>
      </w:r>
    </w:p>
    <w:p>
      <w:pPr>
        <w:spacing w:before="75" w:after="0"/>
      </w:pPr>
      <w:r>
        <w:rPr/>
        <w:t xml:space="preserve">第三节 社会文化与技术变革环境分析</w:t>
      </w:r>
    </w:p>
    <w:p>
      <w:pPr>
        <w:spacing w:before="75" w:after="0"/>
      </w:pPr>
      <w:r>
        <w:rPr/>
        <w:t xml:space="preserve">一、z世代懒人经济与悦己消费的行为特征与品类偏好</w:t>
      </w:r>
    </w:p>
    <w:p>
      <w:pPr>
        <w:spacing w:before="75" w:after="0"/>
      </w:pPr>
      <w:r>
        <w:rPr/>
        <w:t xml:space="preserve">二、银发族触网率提升对适老化即时零售界面的倒逼</w:t>
      </w:r>
    </w:p>
    <w:p>
      <w:pPr>
        <w:spacing w:before="75" w:after="0"/>
      </w:pPr>
      <w:r>
        <w:rPr/>
        <w:t xml:space="preserve">三、社交媒体内容电商化对即时零售冲动性消费的触发机制</w:t>
      </w:r>
    </w:p>
    <w:p>
      <w:pPr>
        <w:spacing w:before="75" w:after="0"/>
      </w:pPr>
      <w:r>
        <w:rPr/>
        <w:t xml:space="preserve">四、ai生成式技术对商品图文、短视频素材生产率的颠覆性提升</w:t>
      </w:r>
    </w:p>
    <w:p>
      <w:pPr>
        <w:spacing w:before="75" w:after="0"/>
      </w:pPr>
      <w:r>
        <w:rPr/>
        <w:t xml:space="preserve">五、数据要素市场化对即时零售交易数据资产化的推动路径</w:t>
      </w:r>
    </w:p>
    <w:p>
      <w:pPr>
        <w:spacing w:before="75" w:after="0"/>
      </w:pPr>
      <w:r>
        <w:rPr>
          <w:b w:val="1"/>
          <w:bCs w:val="1"/>
        </w:rPr>
        <w:t xml:space="preserve">第二章 全球即时零售发展态势与经验镜鉴</w:t>
      </w:r>
    </w:p>
    <w:p>
      <w:pPr>
        <w:spacing w:before="75" w:after="0"/>
      </w:pPr>
      <w:r>
        <w:rPr/>
        <w:t xml:space="preserve">第一节 全球市场规模与增长动力解构</w:t>
      </w:r>
    </w:p>
    <w:p>
      <w:pPr>
        <w:spacing w:before="75" w:after="0"/>
      </w:pPr>
      <w:r>
        <w:rPr/>
        <w:t xml:space="preserve">一、2023-2025年全球即时零售市场规模复盘与年均复合增长率</w:t>
      </w:r>
    </w:p>
    <w:p>
      <w:pPr>
        <w:spacing w:before="75" w:after="0"/>
      </w:pPr>
      <w:r>
        <w:rPr/>
        <w:t xml:space="preserve">二、2026-2031年全球市场容量预测</w:t>
      </w:r>
    </w:p>
    <w:p>
      <w:pPr>
        <w:spacing w:before="75" w:after="0"/>
      </w:pPr>
      <w:r>
        <w:rPr/>
        <w:t xml:space="preserve">三、区域市场结构</w:t>
      </w:r>
    </w:p>
    <w:p>
      <w:pPr>
        <w:spacing w:before="75" w:after="0"/>
      </w:pPr>
      <w:r>
        <w:rPr/>
        <w:t xml:space="preserve">四、增长贡献度拆分</w:t>
      </w:r>
    </w:p>
    <w:p>
      <w:pPr>
        <w:spacing w:before="75" w:after="0"/>
      </w:pPr>
      <w:r>
        <w:rPr/>
        <w:t xml:space="preserve">五、全球供应链重构对跨境商品即时履约可行性的限制</w:t>
      </w:r>
    </w:p>
    <w:p>
      <w:pPr>
        <w:spacing w:before="75" w:after="0"/>
      </w:pPr>
      <w:r>
        <w:rPr/>
        <w:t xml:space="preserve">第二节 主要经济体即时零售模式比较</w:t>
      </w:r>
    </w:p>
    <w:p>
      <w:pPr>
        <w:spacing w:before="75" w:after="0"/>
      </w:pPr>
      <w:r>
        <w:rPr/>
        <w:t xml:space="preserve">一、美国instacart的众包模式与商品加价率平衡机制</w:t>
      </w:r>
    </w:p>
    <w:p>
      <w:pPr>
        <w:spacing w:before="75" w:after="0"/>
      </w:pPr>
      <w:r>
        <w:rPr/>
        <w:t xml:space="preserve">二、欧洲glovo的外卖+零售双轮驱动与合规成本</w:t>
      </w:r>
    </w:p>
    <w:p>
      <w:pPr>
        <w:spacing w:before="75" w:after="0"/>
      </w:pPr>
      <w:r>
        <w:rPr/>
        <w:t xml:space="preserve">三、日本乐天便利店即时达的库存共享逻辑</w:t>
      </w:r>
    </w:p>
    <w:p>
      <w:pPr>
        <w:spacing w:before="75" w:after="0"/>
      </w:pPr>
      <w:r>
        <w:rPr/>
        <w:t xml:space="preserve">四、印度blinkit的低成本履约与低客单价生存模型</w:t>
      </w:r>
    </w:p>
    <w:p>
      <w:pPr>
        <w:spacing w:before="75" w:after="0"/>
      </w:pPr>
      <w:r>
        <w:rPr/>
        <w:t xml:space="preserve">五、新加坡grab的出行+零售生态协同效应</w:t>
      </w:r>
    </w:p>
    <w:p>
      <w:pPr>
        <w:spacing w:before="75" w:after="0"/>
      </w:pPr>
      <w:r>
        <w:rPr/>
        <w:t xml:space="preserve">第三节 全球前沿技术产业化动态追踪</w:t>
      </w:r>
    </w:p>
    <w:p>
      <w:pPr>
        <w:spacing w:before="75" w:after="0"/>
      </w:pPr>
      <w:r>
        <w:rPr/>
        <w:t xml:space="preserve">一、无人机配送在迪拜、冰岛试点的商业化进度条</w:t>
      </w:r>
    </w:p>
    <w:p>
      <w:pPr>
        <w:spacing w:before="75" w:after="0"/>
      </w:pPr>
      <w:r>
        <w:rPr/>
        <w:t xml:space="preserve">二、自动驾驶配送车在旧金山、北京的开放道路测试规模</w:t>
      </w:r>
    </w:p>
    <w:p>
      <w:pPr>
        <w:spacing w:before="75" w:after="0"/>
      </w:pPr>
      <w:r>
        <w:rPr/>
        <w:t xml:space="preserve">三、ai预测补货在亚马逊fresh的缺货率控制效果</w:t>
      </w:r>
    </w:p>
    <w:p>
      <w:pPr>
        <w:spacing w:before="75" w:after="0"/>
      </w:pPr>
      <w:r>
        <w:rPr/>
        <w:t xml:space="preserve">四、数字孪生技术在沃尔玛前置仓布局的仿真应用</w:t>
      </w:r>
    </w:p>
    <w:p>
      <w:pPr>
        <w:spacing w:before="75" w:after="0"/>
      </w:pPr>
      <w:r>
        <w:rPr/>
        <w:t xml:space="preserve">五、生成式ai在商品推荐中的语境理解能力突破</w:t>
      </w:r>
    </w:p>
    <w:p>
      <w:pPr>
        <w:spacing w:before="75" w:after="0"/>
      </w:pPr>
      <w:r>
        <w:rPr>
          <w:b w:val="1"/>
          <w:bCs w:val="1"/>
        </w:rPr>
        <w:t xml:space="preserve">第三章 中国即时零售市场需求潜力与规模预测</w:t>
      </w:r>
    </w:p>
    <w:p>
      <w:pPr>
        <w:spacing w:before="75" w:after="0"/>
      </w:pPr>
      <w:r>
        <w:rPr/>
        <w:t xml:space="preserve">第一节 整体市场规模与增长轨迹量化</w:t>
      </w:r>
    </w:p>
    <w:p>
      <w:pPr>
        <w:spacing w:before="75" w:after="0"/>
      </w:pPr>
      <w:r>
        <w:rPr/>
        <w:t xml:space="preserve">一、2023-2025年中国即时零售市场规模历史数据与增速</w:t>
      </w:r>
    </w:p>
    <w:p>
      <w:pPr>
        <w:spacing w:before="75" w:after="0"/>
      </w:pPr>
      <w:r>
        <w:rPr/>
        <w:t xml:space="preserve">二、2026-2031年规模预测</w:t>
      </w:r>
    </w:p>
    <w:p>
      <w:pPr>
        <w:spacing w:before="75" w:after="0"/>
      </w:pPr>
      <w:r>
        <w:rPr/>
        <w:t xml:space="preserve">三、三情景模拟</w:t>
      </w:r>
    </w:p>
    <w:p>
      <w:pPr>
        <w:spacing w:before="75" w:after="0"/>
      </w:pPr>
      <w:r>
        <w:rPr/>
        <w:t xml:space="preserve">四、订单量、客单价、用户规模三要素的拆解与交叉验证</w:t>
      </w:r>
    </w:p>
    <w:p>
      <w:pPr>
        <w:spacing w:before="75" w:after="0"/>
      </w:pPr>
      <w:r>
        <w:rPr/>
        <w:t xml:space="preserve">五、补贴退坡后市场规模内生增长动力的可持续性</w:t>
      </w:r>
    </w:p>
    <w:p>
      <w:pPr>
        <w:spacing w:before="75" w:after="0"/>
      </w:pPr>
      <w:r>
        <w:rPr/>
        <w:t xml:space="preserve">第二节 需求端驱动力因子权重解析</w:t>
      </w:r>
    </w:p>
    <w:p>
      <w:pPr>
        <w:spacing w:before="75" w:after="0"/>
      </w:pPr>
      <w:r>
        <w:rPr/>
        <w:t xml:space="preserve">一、实体零售店客流下降与坪效提升的数字化迫切性</w:t>
      </w:r>
    </w:p>
    <w:p>
      <w:pPr>
        <w:spacing w:before="75" w:after="0"/>
      </w:pPr>
      <w:r>
        <w:rPr/>
        <w:t xml:space="preserve">二、公域流量成本年均增长对私域即时零售的倒逼</w:t>
      </w:r>
    </w:p>
    <w:p>
      <w:pPr>
        <w:spacing w:before="75" w:after="0"/>
      </w:pPr>
      <w:r>
        <w:rPr/>
        <w:t xml:space="preserve">三、3-5线城市小镇青年对即时零售的认知度与下单转化率</w:t>
      </w:r>
    </w:p>
    <w:p>
      <w:pPr>
        <w:spacing w:before="75" w:after="0"/>
      </w:pPr>
      <w:r>
        <w:rPr/>
        <w:t xml:space="preserve">四、极端天气对即时履约需求的脉冲式拉动</w:t>
      </w:r>
    </w:p>
    <w:p>
      <w:pPr>
        <w:spacing w:before="75" w:after="0"/>
      </w:pPr>
      <w:r>
        <w:rPr/>
        <w:t xml:space="preserve">五、节假日与营销大促期间订单峰值对系统弹性的压力测试</w:t>
      </w:r>
    </w:p>
    <w:p>
      <w:pPr>
        <w:spacing w:before="75" w:after="0"/>
      </w:pPr>
      <w:r>
        <w:rPr/>
        <w:t xml:space="preserve">第三节 时事热点对需求结构的冲击分析</w:t>
      </w:r>
    </w:p>
    <w:p>
      <w:pPr>
        <w:spacing w:before="75" w:after="0"/>
      </w:pPr>
      <w:r>
        <w:rPr/>
        <w:t xml:space="preserve">一、2025年生成式ai在即时零售客服渗透率对人力替代的影响</w:t>
      </w:r>
    </w:p>
    <w:p>
      <w:pPr>
        <w:spacing w:before="75" w:after="0"/>
      </w:pPr>
      <w:r>
        <w:rPr/>
        <w:t xml:space="preserve">二、15分钟生活圈政策对前置仓选址密度的强制要求</w:t>
      </w:r>
    </w:p>
    <w:p>
      <w:pPr>
        <w:spacing w:before="75" w:after="0"/>
      </w:pPr>
      <w:r>
        <w:rPr/>
        <w:t xml:space="preserve">三、头部主播税务风波后品牌自播即时转化链路缩短</w:t>
      </w:r>
    </w:p>
    <w:p>
      <w:pPr>
        <w:spacing w:before="75" w:after="0"/>
      </w:pPr>
      <w:r>
        <w:rPr/>
        <w:t xml:space="preserve">四、社区团购团长流失后前置仓+自提混合模式兴起</w:t>
      </w:r>
    </w:p>
    <w:p>
      <w:pPr>
        <w:spacing w:before="75" w:after="0"/>
      </w:pPr>
      <w:r>
        <w:rPr/>
        <w:t xml:space="preserve">五、预制菜国标出台对即时零售餐食品类扩张的合规成本</w:t>
      </w:r>
    </w:p>
    <w:p>
      <w:pPr>
        <w:spacing w:before="75" w:after="0"/>
      </w:pPr>
      <w:r>
        <w:rPr>
          <w:b w:val="1"/>
          <w:bCs w:val="1"/>
        </w:rPr>
        <w:t xml:space="preserve">第四章 即时零售产业链全景解构与价值分布</w:t>
      </w:r>
    </w:p>
    <w:p>
      <w:pPr>
        <w:spacing w:before="75" w:after="0"/>
      </w:pPr>
      <w:r>
        <w:rPr/>
        <w:t xml:space="preserve">第一节 产业链垂直结构图谱绘制</w:t>
      </w:r>
    </w:p>
    <w:p>
      <w:pPr>
        <w:spacing w:before="75" w:after="0"/>
      </w:pPr>
      <w:r>
        <w:rPr/>
        <w:t xml:space="preserve">一、上游本地实体商户的线上化渗透率</w:t>
      </w:r>
    </w:p>
    <w:p>
      <w:pPr>
        <w:spacing w:before="75" w:after="0"/>
      </w:pPr>
      <w:r>
        <w:rPr/>
        <w:t xml:space="preserve">二、中游即时零售平台、第三方技术服务商的价值分割</w:t>
      </w:r>
    </w:p>
    <w:p>
      <w:pPr>
        <w:spacing w:before="75" w:after="0"/>
      </w:pPr>
      <w:r>
        <w:rPr/>
        <w:t xml:space="preserve">三、下游个人消费者、企业客户的采购决策链</w:t>
      </w:r>
    </w:p>
    <w:p>
      <w:pPr>
        <w:spacing w:before="75" w:after="0"/>
      </w:pPr>
      <w:r>
        <w:rPr/>
        <w:t xml:space="preserve">四、衍生服务的增值空间</w:t>
      </w:r>
    </w:p>
    <w:p>
      <w:pPr>
        <w:spacing w:before="75" w:after="0"/>
      </w:pPr>
      <w:r>
        <w:rPr/>
        <w:t xml:space="preserve">五、产业链各环节毛利率变动</w:t>
      </w:r>
    </w:p>
    <w:p>
      <w:pPr>
        <w:spacing w:before="75" w:after="0"/>
      </w:pPr>
      <w:r>
        <w:rPr/>
        <w:t xml:space="preserve">第二节 上游商品供给端数字化转型</w:t>
      </w:r>
    </w:p>
    <w:p>
      <w:pPr>
        <w:spacing w:before="75" w:after="0"/>
      </w:pPr>
      <w:r>
        <w:rPr/>
        <w:t xml:space="preserve">一、品牌商c2m反向定制在即时零售渠道的占比提升</w:t>
      </w:r>
    </w:p>
    <w:p>
      <w:pPr>
        <w:spacing w:before="75" w:after="0"/>
      </w:pPr>
      <w:r>
        <w:rPr/>
        <w:t xml:space="preserve">二、本地商户sku在线化率与动销率的平衡</w:t>
      </w:r>
    </w:p>
    <w:p>
      <w:pPr>
        <w:spacing w:before="75" w:after="0"/>
      </w:pPr>
      <w:r>
        <w:rPr/>
        <w:t xml:space="preserve">三、生鲜非标品的数字化编码与动态定价难题</w:t>
      </w:r>
    </w:p>
    <w:p>
      <w:pPr>
        <w:spacing w:before="75" w:after="0"/>
      </w:pPr>
      <w:r>
        <w:rPr/>
        <w:t xml:space="preserve">四、中小商户对saas工具支付意愿的底线</w:t>
      </w:r>
    </w:p>
    <w:p>
      <w:pPr>
        <w:spacing w:before="75" w:after="0"/>
      </w:pPr>
      <w:r>
        <w:rPr/>
        <w:t xml:space="preserve">五、供应链数据孤岛对全链路可视化的影响</w:t>
      </w:r>
    </w:p>
    <w:p>
      <w:pPr>
        <w:spacing w:before="75" w:after="0"/>
      </w:pPr>
      <w:r>
        <w:rPr/>
        <w:t xml:space="preserve">第三节 中游平台与履约能力建设</w:t>
      </w:r>
    </w:p>
    <w:p>
      <w:pPr>
        <w:spacing w:before="75" w:after="0"/>
      </w:pPr>
      <w:r>
        <w:rPr/>
        <w:t xml:space="preserve">一、平台获取实体商户独家签约的成本与排他性条款</w:t>
      </w:r>
    </w:p>
    <w:p>
      <w:pPr>
        <w:spacing w:before="75" w:after="0"/>
      </w:pPr>
      <w:r>
        <w:rPr/>
        <w:t xml:space="preserve">二、前置仓网络布局的边际效益与最优半径</w:t>
      </w:r>
    </w:p>
    <w:p>
      <w:pPr>
        <w:spacing w:before="75" w:after="0"/>
      </w:pPr>
      <w:r>
        <w:rPr/>
        <w:t xml:space="preserve">三、众包运力调度算法的eta预测精度</w:t>
      </w:r>
    </w:p>
    <w:p>
      <w:pPr>
        <w:spacing w:before="75" w:after="0"/>
      </w:pPr>
      <w:r>
        <w:rPr/>
        <w:t xml:space="preserve">四、第三方技术服务商的客单价与续约率</w:t>
      </w:r>
    </w:p>
    <w:p>
      <w:pPr>
        <w:spacing w:before="75" w:after="0"/>
      </w:pPr>
      <w:r>
        <w:rPr/>
        <w:t xml:space="preserve">五、数据平台化运营的用户复购率提升空间</w:t>
      </w:r>
    </w:p>
    <w:p>
      <w:pPr>
        <w:spacing w:before="75" w:after="0"/>
      </w:pPr>
      <w:r>
        <w:rPr>
          <w:b w:val="1"/>
          <w:bCs w:val="1"/>
        </w:rPr>
        <w:t xml:space="preserve">第五章 平台型即时零售模式研究</w:t>
      </w:r>
    </w:p>
    <w:p>
      <w:pPr>
        <w:spacing w:before="75" w:after="0"/>
      </w:pPr>
      <w:r>
        <w:rPr/>
        <w:t xml:space="preserve">第一节 综合型平台模式</w:t>
      </w:r>
    </w:p>
    <w:p>
      <w:pPr>
        <w:spacing w:before="75" w:after="0"/>
      </w:pPr>
      <w:r>
        <w:rPr/>
        <w:t xml:space="preserve">一、流量池规模对商户入驻的虹吸效应</w:t>
      </w:r>
    </w:p>
    <w:p>
      <w:pPr>
        <w:spacing w:before="75" w:after="0"/>
      </w:pPr>
      <w:r>
        <w:rPr/>
        <w:t xml:space="preserve">二、多品类交叉补贴的飞轮逻辑</w:t>
      </w:r>
    </w:p>
    <w:p>
      <w:pPr>
        <w:spacing w:before="75" w:after="0"/>
      </w:pPr>
      <w:r>
        <w:rPr/>
        <w:t xml:space="preserve">三、全场景协同的ltv提升</w:t>
      </w:r>
    </w:p>
    <w:p>
      <w:pPr>
        <w:spacing w:before="75" w:after="0"/>
      </w:pPr>
      <w:r>
        <w:rPr/>
        <w:t xml:space="preserve">四、平台抽成率与商户盈利平衡的临界点</w:t>
      </w:r>
    </w:p>
    <w:p>
      <w:pPr>
        <w:spacing w:before="75" w:after="0"/>
      </w:pPr>
      <w:r>
        <w:rPr/>
        <w:t xml:space="preserve">五、数据垄断对商户议价能力的削弱</w:t>
      </w:r>
    </w:p>
    <w:p>
      <w:pPr>
        <w:spacing w:before="75" w:after="0"/>
      </w:pPr>
      <w:r>
        <w:rPr/>
        <w:t xml:space="preserve">第二节 垂直型平台模式</w:t>
      </w:r>
    </w:p>
    <w:p>
      <w:pPr>
        <w:spacing w:before="75" w:after="0"/>
      </w:pPr>
      <w:r>
        <w:rPr/>
        <w:t xml:space="preserve">一、垂类即时零售的复购率优势</w:t>
      </w:r>
    </w:p>
    <w:p>
      <w:pPr>
        <w:spacing w:before="75" w:after="0"/>
      </w:pPr>
      <w:r>
        <w:rPr/>
        <w:t xml:space="preserve">二、专业供应链对品质溢价的能力</w:t>
      </w:r>
    </w:p>
    <w:p>
      <w:pPr>
        <w:spacing w:before="75" w:after="0"/>
      </w:pPr>
      <w:r>
        <w:rPr/>
        <w:t xml:space="preserve">三、用户心智卡位的流量获取成本节约</w:t>
      </w:r>
    </w:p>
    <w:p>
      <w:pPr>
        <w:spacing w:before="75" w:after="0"/>
      </w:pPr>
      <w:r>
        <w:rPr/>
        <w:t xml:space="preserve">四、品类扩张边界的品牌认知度挑战</w:t>
      </w:r>
    </w:p>
    <w:p>
      <w:pPr>
        <w:spacing w:before="75" w:after="0"/>
      </w:pPr>
      <w:r>
        <w:rPr/>
        <w:t xml:space="preserve">五、垂类平台被综合平台并购的估值逻辑</w:t>
      </w:r>
    </w:p>
    <w:p>
      <w:pPr>
        <w:spacing w:before="75" w:after="0"/>
      </w:pPr>
      <w:r>
        <w:rPr/>
        <w:t xml:space="preserve">第三节 去中心化模式</w:t>
      </w:r>
    </w:p>
    <w:p>
      <w:pPr>
        <w:spacing w:before="75" w:after="0"/>
      </w:pPr>
      <w:r>
        <w:rPr/>
        <w:t xml:space="preserve">一、品牌方自建小程序+第三方即时配送的可行性</w:t>
      </w:r>
    </w:p>
    <w:p>
      <w:pPr>
        <w:spacing w:before="75" w:after="0"/>
      </w:pPr>
      <w:r>
        <w:rPr/>
        <w:t xml:space="preserve">二、私域流量向即时订单的转化率</w:t>
      </w:r>
    </w:p>
    <w:p>
      <w:pPr>
        <w:spacing w:before="75" w:after="0"/>
      </w:pPr>
      <w:r>
        <w:rPr/>
        <w:t xml:space="preserve">三、去中心化对平台流量定价权的削弱</w:t>
      </w:r>
    </w:p>
    <w:p>
      <w:pPr>
        <w:spacing w:before="75" w:after="0"/>
      </w:pPr>
      <w:r>
        <w:rPr/>
        <w:t xml:space="preserve">四、中小商户联盟的议价能力</w:t>
      </w:r>
    </w:p>
    <w:p>
      <w:pPr>
        <w:spacing w:before="75" w:after="0"/>
      </w:pPr>
      <w:r>
        <w:rPr/>
        <w:t xml:space="preserve">五、dtc模式在sku丰富度与履约成本间的权衡</w:t>
      </w:r>
    </w:p>
    <w:p>
      <w:pPr>
        <w:spacing w:before="75" w:after="0"/>
      </w:pPr>
      <w:r>
        <w:rPr>
          <w:b w:val="1"/>
          <w:bCs w:val="1"/>
        </w:rPr>
        <w:t xml:space="preserve">第六章 履约配送网络深度研究</w:t>
      </w:r>
    </w:p>
    <w:p>
      <w:pPr>
        <w:spacing w:before="75" w:after="0"/>
      </w:pPr>
      <w:r>
        <w:rPr/>
        <w:t xml:space="preserve">第一节 前置仓模式</w:t>
      </w:r>
    </w:p>
    <w:p>
      <w:pPr>
        <w:spacing w:before="75" w:after="0"/>
      </w:pPr>
      <w:r>
        <w:rPr/>
        <w:t xml:space="preserve">一、前置仓单仓日均单量的盈亏平衡点</w:t>
      </w:r>
    </w:p>
    <w:p>
      <w:pPr>
        <w:spacing w:before="75" w:after="0"/>
      </w:pPr>
      <w:r>
        <w:rPr/>
        <w:t xml:space="preserve">二、sku数与库存周转天数的平衡</w:t>
      </w:r>
    </w:p>
    <w:p>
      <w:pPr>
        <w:spacing w:before="75" w:after="0"/>
      </w:pPr>
      <w:r>
        <w:rPr/>
        <w:t xml:space="preserve">三、冷链能耗成本占仓配总成本比重优化路径</w:t>
      </w:r>
    </w:p>
    <w:p>
      <w:pPr>
        <w:spacing w:before="75" w:after="0"/>
      </w:pPr>
      <w:r>
        <w:rPr/>
        <w:t xml:space="preserve">四、前置仓选址的算法模型</w:t>
      </w:r>
    </w:p>
    <w:p>
      <w:pPr>
        <w:spacing w:before="75" w:after="0"/>
      </w:pPr>
      <w:r>
        <w:rPr/>
        <w:t xml:space="preserve">五、加盟模式下品控与服务质量的标准化难题</w:t>
      </w:r>
    </w:p>
    <w:p>
      <w:pPr>
        <w:spacing w:before="75" w:after="0"/>
      </w:pPr>
      <w:r>
        <w:rPr/>
        <w:t xml:space="preserve">第二节 门店云仓模式</w:t>
      </w:r>
    </w:p>
    <w:p>
      <w:pPr>
        <w:spacing w:before="75" w:after="0"/>
      </w:pPr>
      <w:r>
        <w:rPr/>
        <w:t xml:space="preserve">一、传统商超改造为云仓的坪效贡献率</w:t>
      </w:r>
    </w:p>
    <w:p>
      <w:pPr>
        <w:spacing w:before="75" w:after="0"/>
      </w:pPr>
      <w:r>
        <w:rPr/>
        <w:t xml:space="preserve">二、店内拣货人效与错货率控制</w:t>
      </w:r>
    </w:p>
    <w:p>
      <w:pPr>
        <w:spacing w:before="75" w:after="0"/>
      </w:pPr>
      <w:r>
        <w:rPr/>
        <w:t xml:space="preserve">三、夜间闭店期间履约的安保与成本</w:t>
      </w:r>
    </w:p>
    <w:p>
      <w:pPr>
        <w:spacing w:before="75" w:after="0"/>
      </w:pPr>
      <w:r>
        <w:rPr/>
        <w:t xml:space="preserve">四、门店库存与线上库存的实时同步延迟</w:t>
      </w:r>
    </w:p>
    <w:p>
      <w:pPr>
        <w:spacing w:before="75" w:after="0"/>
      </w:pPr>
      <w:r>
        <w:rPr/>
        <w:t xml:space="preserve">五、员工流失率对履约稳定性的冲击</w:t>
      </w:r>
    </w:p>
    <w:p>
      <w:pPr>
        <w:spacing w:before="75" w:after="0"/>
      </w:pPr>
      <w:r>
        <w:rPr/>
        <w:t xml:space="preserve">第三节 众包运力调度网络</w:t>
      </w:r>
    </w:p>
    <w:p>
      <w:pPr>
        <w:spacing w:before="75" w:after="0"/>
      </w:pPr>
      <w:r>
        <w:rPr/>
        <w:t xml:space="preserve">一、众包骑手峰值时段供需比的失衡</w:t>
      </w:r>
    </w:p>
    <w:p>
      <w:pPr>
        <w:spacing w:before="75" w:after="0"/>
      </w:pPr>
      <w:r>
        <w:rPr/>
        <w:t xml:space="preserve">二、骑手人效与收入平衡</w:t>
      </w:r>
    </w:p>
    <w:p>
      <w:pPr>
        <w:spacing w:before="75" w:after="0"/>
      </w:pPr>
      <w:r>
        <w:rPr/>
        <w:t xml:space="preserve">三、算法派单的公平性与骑手跑单作弊的博弈</w:t>
      </w:r>
    </w:p>
    <w:p>
      <w:pPr>
        <w:spacing w:before="75" w:after="0"/>
      </w:pPr>
      <w:r>
        <w:rPr/>
        <w:t xml:space="preserve">四、全职骑手+众包混合模式的成本结构优化</w:t>
      </w:r>
    </w:p>
    <w:p>
      <w:pPr>
        <w:spacing w:before="75" w:after="0"/>
      </w:pPr>
      <w:r>
        <w:rPr/>
        <w:t xml:space="preserve">五、运力成本占客单价比重的刚性约束</w:t>
      </w:r>
    </w:p>
    <w:p>
      <w:pPr>
        <w:spacing w:before="75" w:after="0"/>
      </w:pPr>
      <w:r>
        <w:rPr/>
        <w:t xml:space="preserve">第四节 无人配送技术探索</w:t>
      </w:r>
    </w:p>
    <w:p>
      <w:pPr>
        <w:spacing w:before="75" w:after="0"/>
      </w:pPr>
      <w:r>
        <w:rPr/>
        <w:t xml:space="preserve">一、无人配送车在开放道路的测试里程与事故率</w:t>
      </w:r>
    </w:p>
    <w:p>
      <w:pPr>
        <w:spacing w:before="75" w:after="0"/>
      </w:pPr>
      <w:r>
        <w:rPr/>
        <w:t xml:space="preserve">二、无人机在写字楼/校园场景的载重与续航限制</w:t>
      </w:r>
    </w:p>
    <w:p>
      <w:pPr>
        <w:spacing w:before="75" w:after="0"/>
      </w:pPr>
      <w:r>
        <w:rPr/>
        <w:t xml:space="preserve">三、无人配送设备规模化投放的固定资产投入</w:t>
      </w:r>
    </w:p>
    <w:p>
      <w:pPr>
        <w:spacing w:before="75" w:after="0"/>
      </w:pPr>
      <w:r>
        <w:rPr/>
        <w:t xml:space="preserve">四、用户接受度与签收率验证</w:t>
      </w:r>
    </w:p>
    <w:p>
      <w:pPr>
        <w:spacing w:before="75" w:after="0"/>
      </w:pPr>
      <w:r>
        <w:rPr/>
        <w:t xml:space="preserve">五、无人配送对众包骑手就业的替代弹性</w:t>
      </w:r>
    </w:p>
    <w:p>
      <w:pPr>
        <w:spacing w:before="75" w:after="0"/>
      </w:pPr>
      <w:r>
        <w:rPr>
          <w:b w:val="1"/>
          <w:bCs w:val="1"/>
        </w:rPr>
        <w:t xml:space="preserve">第七章 即时零售品类扩张与结构演化</w:t>
      </w:r>
    </w:p>
    <w:p>
      <w:pPr>
        <w:spacing w:before="75" w:after="0"/>
      </w:pPr>
      <w:r>
        <w:rPr/>
        <w:t xml:space="preserve">第一节 生鲜果蔬品类</w:t>
      </w:r>
    </w:p>
    <w:p>
      <w:pPr>
        <w:spacing w:before="75" w:after="0"/>
      </w:pPr>
      <w:r>
        <w:rPr/>
        <w:t xml:space="preserve">一、生鲜在即时零售订单中的占比与毛利天花板</w:t>
      </w:r>
    </w:p>
    <w:p>
      <w:pPr>
        <w:spacing w:before="75" w:after="0"/>
      </w:pPr>
      <w:r>
        <w:rPr/>
        <w:t xml:space="preserve">二、非标品的损耗率控制与数字化定价</w:t>
      </w:r>
    </w:p>
    <w:p>
      <w:pPr>
        <w:spacing w:before="75" w:after="0"/>
      </w:pPr>
      <w:r>
        <w:rPr/>
        <w:t xml:space="preserve">三、产地直采对缩短供应链层级的成本节约</w:t>
      </w:r>
    </w:p>
    <w:p>
      <w:pPr>
        <w:spacing w:before="75" w:after="0"/>
      </w:pPr>
      <w:r>
        <w:rPr/>
        <w:t xml:space="preserve">四、预制净菜的溢价空间与标准化挑战</w:t>
      </w:r>
    </w:p>
    <w:p>
      <w:pPr>
        <w:spacing w:before="75" w:after="0"/>
      </w:pPr>
      <w:r>
        <w:rPr/>
        <w:t xml:space="preserve">五、生鲜品类用户复购率对平台粘性的贡献</w:t>
      </w:r>
    </w:p>
    <w:p>
      <w:pPr>
        <w:spacing w:before="75" w:after="0"/>
      </w:pPr>
      <w:r>
        <w:rPr/>
        <w:t xml:space="preserve">第二节 3c数码与日百品类</w:t>
      </w:r>
    </w:p>
    <w:p>
      <w:pPr>
        <w:spacing w:before="75" w:after="0"/>
      </w:pPr>
      <w:r>
        <w:rPr/>
        <w:t xml:space="preserve">一、高客单价品类的即时需求真伪</w:t>
      </w:r>
    </w:p>
    <w:p>
      <w:pPr>
        <w:spacing w:before="75" w:after="0"/>
      </w:pPr>
      <w:r>
        <w:rPr/>
        <w:t xml:space="preserve">二、高价值商品在即时履约中的货损率与保险成本</w:t>
      </w:r>
    </w:p>
    <w:p>
      <w:pPr>
        <w:spacing w:before="75" w:after="0"/>
      </w:pPr>
      <w:r>
        <w:rPr/>
        <w:t xml:space="preserve">三、品牌方对即时零售渠道的价格体系保护</w:t>
      </w:r>
    </w:p>
    <w:p>
      <w:pPr>
        <w:spacing w:before="75" w:after="0"/>
      </w:pPr>
      <w:r>
        <w:rPr/>
        <w:t xml:space="preserve">四、数码产品线上下单、门店闪送对线下经销商的冲击</w:t>
      </w:r>
    </w:p>
    <w:p>
      <w:pPr>
        <w:spacing w:before="75" w:after="0"/>
      </w:pPr>
      <w:r>
        <w:rPr/>
        <w:t xml:space="preserve">五、用户心智培养的时间成本</w:t>
      </w:r>
    </w:p>
    <w:p>
      <w:pPr>
        <w:spacing w:before="75" w:after="0"/>
      </w:pPr>
      <w:r>
        <w:rPr/>
        <w:t xml:space="preserve">第三节 药品与医疗器械品类</w:t>
      </w:r>
    </w:p>
    <w:p>
      <w:pPr>
        <w:spacing w:before="75" w:after="0"/>
      </w:pPr>
      <w:r>
        <w:rPr/>
        <w:t xml:space="preserve">一、处方药品即时零售的处方审核数字化准确率要求</w:t>
      </w:r>
    </w:p>
    <w:p>
      <w:pPr>
        <w:spacing w:before="75" w:after="0"/>
      </w:pPr>
      <w:r>
        <w:rPr/>
        <w:t xml:space="preserve">二、otc药品与计生用品的即时需求私密性与包装隐蔽性</w:t>
      </w:r>
    </w:p>
    <w:p>
      <w:pPr>
        <w:spacing w:before="75" w:after="0"/>
      </w:pPr>
      <w:r>
        <w:rPr/>
        <w:t xml:space="preserve">三、冷链药品即时配送的温控合规成本</w:t>
      </w:r>
    </w:p>
    <w:p>
      <w:pPr>
        <w:spacing w:before="75" w:after="0"/>
      </w:pPr>
      <w:r>
        <w:rPr/>
        <w:t xml:space="preserve">四、医保个人账户支付在即时零售渠道的打通进度</w:t>
      </w:r>
    </w:p>
    <w:p>
      <w:pPr>
        <w:spacing w:before="75" w:after="0"/>
      </w:pPr>
      <w:r>
        <w:rPr/>
        <w:t xml:space="preserve">五、药品品类对平台资质的门槛</w:t>
      </w:r>
    </w:p>
    <w:p>
      <w:pPr>
        <w:spacing w:before="75" w:after="0"/>
      </w:pPr>
      <w:r>
        <w:rPr/>
        <w:t xml:space="preserve">第四节 热食与下午茶品类</w:t>
      </w:r>
    </w:p>
    <w:p>
      <w:pPr>
        <w:spacing w:before="75" w:after="0"/>
      </w:pPr>
      <w:r>
        <w:rPr/>
        <w:t xml:space="preserve">一、奶茶、咖啡在即时零售的订单峰值与运力调度</w:t>
      </w:r>
    </w:p>
    <w:p>
      <w:pPr>
        <w:spacing w:before="75" w:after="0"/>
      </w:pPr>
      <w:r>
        <w:rPr/>
        <w:t xml:space="preserve">二、热食保温配送的包装成本</w:t>
      </w:r>
    </w:p>
    <w:p>
      <w:pPr>
        <w:spacing w:before="75" w:after="0"/>
      </w:pPr>
      <w:r>
        <w:rPr/>
        <w:t xml:space="preserve">三、餐食类即时零售的食安责任界定</w:t>
      </w:r>
    </w:p>
    <w:p>
      <w:pPr>
        <w:spacing w:before="75" w:after="0"/>
      </w:pPr>
      <w:r>
        <w:rPr/>
        <w:t xml:space="preserve">四、预制菜餐食在即时零售的复热标准化与消费者教育</w:t>
      </w:r>
    </w:p>
    <w:p>
      <w:pPr>
        <w:spacing w:before="75" w:after="0"/>
      </w:pPr>
      <w:r>
        <w:rPr/>
        <w:t xml:space="preserve">五、下午茶品类对用户消费时段的填充价值</w:t>
      </w:r>
    </w:p>
    <w:p>
      <w:pPr>
        <w:spacing w:before="75" w:after="0"/>
      </w:pPr>
      <w:r>
        <w:rPr>
          <w:b w:val="1"/>
          <w:bCs w:val="1"/>
        </w:rPr>
        <w:t xml:space="preserve">第八章 即时零售技术架构演进</w:t>
      </w:r>
    </w:p>
    <w:p>
      <w:pPr>
        <w:spacing w:before="75" w:after="0"/>
      </w:pPr>
      <w:r>
        <w:rPr/>
        <w:t xml:space="preserve">第一节 ai算法在即时零售的全链路应用</w:t>
      </w:r>
    </w:p>
    <w:p>
      <w:pPr>
        <w:spacing w:before="75" w:after="0"/>
      </w:pPr>
      <w:r>
        <w:rPr/>
        <w:t xml:space="preserve">一、需求预测的mape精度要求</w:t>
      </w:r>
    </w:p>
    <w:p>
      <w:pPr>
        <w:spacing w:before="75" w:after="0"/>
      </w:pPr>
      <w:r>
        <w:rPr/>
        <w:t xml:space="preserve">二、智能补货在门店/前置仓的缺货率控制</w:t>
      </w:r>
    </w:p>
    <w:p>
      <w:pPr>
        <w:spacing w:before="75" w:after="0"/>
      </w:pPr>
      <w:r>
        <w:rPr/>
        <w:t xml:space="preserve">三、动态定价算法在促销季的gmv最大化策略</w:t>
      </w:r>
    </w:p>
    <w:p>
      <w:pPr>
        <w:spacing w:before="75" w:after="0"/>
      </w:pPr>
      <w:r>
        <w:rPr/>
        <w:t xml:space="preserve">四、路径规划算法在骑手端的实时优化</w:t>
      </w:r>
    </w:p>
    <w:p>
      <w:pPr>
        <w:spacing w:before="75" w:after="0"/>
      </w:pPr>
      <w:r>
        <w:rPr/>
        <w:t xml:space="preserve">五、推荐算法在想买啥场景的转化率提升</w:t>
      </w:r>
    </w:p>
    <w:p>
      <w:pPr>
        <w:spacing w:before="75" w:after="0"/>
      </w:pPr>
      <w:r>
        <w:rPr/>
        <w:t xml:space="preserve">第二节 物联网与边缘计算部署</w:t>
      </w:r>
    </w:p>
    <w:p>
      <w:pPr>
        <w:spacing w:before="75" w:after="0"/>
      </w:pPr>
      <w:r>
        <w:rPr/>
        <w:t xml:space="preserve">一、前置仓温湿度传感器的实时监测与预警</w:t>
      </w:r>
    </w:p>
    <w:p>
      <w:pPr>
        <w:spacing w:before="75" w:after="0"/>
      </w:pPr>
      <w:r>
        <w:rPr/>
        <w:t xml:space="preserve">二、电子价签在o2o同价场景的毫秒级刷新</w:t>
      </w:r>
    </w:p>
    <w:p>
      <w:pPr>
        <w:spacing w:before="75" w:after="0"/>
      </w:pPr>
      <w:r>
        <w:rPr/>
        <w:t xml:space="preserve">三、智能冷柜在无人零售场景的识别准确率</w:t>
      </w:r>
    </w:p>
    <w:p>
      <w:pPr>
        <w:spacing w:before="75" w:after="0"/>
      </w:pPr>
      <w:r>
        <w:rPr/>
        <w:t xml:space="preserve">四、边缘计算在门店视频分析的延迟压缩</w:t>
      </w:r>
    </w:p>
    <w:p>
      <w:pPr>
        <w:spacing w:before="75" w:after="0"/>
      </w:pPr>
      <w:r>
        <w:rPr/>
        <w:t xml:space="preserve">五、iot设备电池续航与维护成本</w:t>
      </w:r>
    </w:p>
    <w:p>
      <w:pPr>
        <w:spacing w:before="75" w:after="0"/>
      </w:pPr>
      <w:r>
        <w:rPr/>
        <w:t xml:space="preserve">第三节 数据平台与实时计算</w:t>
      </w:r>
    </w:p>
    <w:p>
      <w:pPr>
        <w:spacing w:before="75" w:after="0"/>
      </w:pPr>
      <w:r>
        <w:rPr/>
        <w:t xml:space="preserve">一、实时数仓处理订单峰值的稳定性</w:t>
      </w:r>
    </w:p>
    <w:p>
      <w:pPr>
        <w:spacing w:before="75" w:after="0"/>
      </w:pPr>
      <w:r>
        <w:rPr/>
        <w:t xml:space="preserve">二、数据湖在商户经营分析中的查询性能</w:t>
      </w:r>
    </w:p>
    <w:p>
      <w:pPr>
        <w:spacing w:before="75" w:after="0"/>
      </w:pPr>
      <w:r>
        <w:rPr/>
        <w:t xml:space="preserve">三、cdp统一用户id的打通率</w:t>
      </w:r>
    </w:p>
    <w:p>
      <w:pPr>
        <w:spacing w:before="75" w:after="0"/>
      </w:pPr>
      <w:r>
        <w:rPr/>
        <w:t xml:space="preserve">四、数据中台的roi在ka商户的接受度</w:t>
      </w:r>
    </w:p>
    <w:p>
      <w:pPr>
        <w:spacing w:before="75" w:after="0"/>
      </w:pPr>
      <w:r>
        <w:rPr/>
        <w:t xml:space="preserve">五、实时计算对延迟发货的自动触发赔付机制</w:t>
      </w:r>
    </w:p>
    <w:p>
      <w:pPr>
        <w:spacing w:before="75" w:after="0"/>
      </w:pPr>
      <w:r>
        <w:rPr/>
        <w:t xml:space="preserve">第四节 生成式ai内容生产</w:t>
      </w:r>
    </w:p>
    <w:p>
      <w:pPr>
        <w:spacing w:before="75" w:after="0"/>
      </w:pPr>
      <w:r>
        <w:rPr/>
        <w:t xml:space="preserve">一、chatgpt类工具在商品标题/详情页生成的seo优化效果</w:t>
      </w:r>
    </w:p>
    <w:p>
      <w:pPr>
        <w:spacing w:before="75" w:after="0"/>
      </w:pPr>
      <w:r>
        <w:rPr/>
        <w:t xml:space="preserve">二、stable diffusion在商品图的成本节约</w:t>
      </w:r>
    </w:p>
    <w:p>
      <w:pPr>
        <w:spacing w:before="75" w:after="0"/>
      </w:pPr>
      <w:r>
        <w:rPr/>
        <w:t xml:space="preserve">三、ai生成短视频素材在广告投放的生命周期</w:t>
      </w:r>
    </w:p>
    <w:p>
      <w:pPr>
        <w:spacing w:before="75" w:after="0"/>
      </w:pPr>
      <w:r>
        <w:rPr/>
        <w:t xml:space="preserve">四、aigc在客服话术的个性化程度</w:t>
      </w:r>
    </w:p>
    <w:p>
      <w:pPr>
        <w:spacing w:before="75" w:after="0"/>
      </w:pPr>
      <w:r>
        <w:rPr/>
        <w:t xml:space="preserve">五、ai生成内容侵犯版权的法律风险</w:t>
      </w:r>
    </w:p>
    <w:p>
      <w:pPr>
        <w:spacing w:before="75" w:after="0"/>
      </w:pPr>
      <w:r>
        <w:rPr>
          <w:b w:val="1"/>
          <w:bCs w:val="1"/>
        </w:rPr>
        <w:t xml:space="preserve">第九章 用户运营与体验优化</w:t>
      </w:r>
    </w:p>
    <w:p>
      <w:pPr>
        <w:spacing w:before="75" w:after="0"/>
      </w:pPr>
      <w:r>
        <w:rPr/>
        <w:t xml:space="preserve">第一节 会员体系与忠诚度计划</w:t>
      </w:r>
    </w:p>
    <w:p>
      <w:pPr>
        <w:spacing w:before="75" w:after="0"/>
      </w:pPr>
      <w:r>
        <w:rPr/>
        <w:t xml:space="preserve">一、付费会员在即时零售的续费率</w:t>
      </w:r>
    </w:p>
    <w:p>
      <w:pPr>
        <w:spacing w:before="75" w:after="0"/>
      </w:pPr>
      <w:r>
        <w:rPr/>
        <w:t xml:space="preserve">二、会员免费配送券对订单密度的拉动</w:t>
      </w:r>
    </w:p>
    <w:p>
      <w:pPr>
        <w:spacing w:before="75" w:after="0"/>
      </w:pPr>
      <w:r>
        <w:rPr/>
        <w:t xml:space="preserve">三、会员专属价对客单价的稀释与gmv净效应</w:t>
      </w:r>
    </w:p>
    <w:p>
      <w:pPr>
        <w:spacing w:before="75" w:after="0"/>
      </w:pPr>
      <w:r>
        <w:rPr/>
        <w:t xml:space="preserve">四、会员数据在流失预警中的准确率</w:t>
      </w:r>
    </w:p>
    <w:p>
      <w:pPr>
        <w:spacing w:before="75" w:after="0"/>
      </w:pPr>
      <w:r>
        <w:rPr/>
        <w:t xml:space="preserve">五、跨平台会员权益捆绑的协同效应</w:t>
      </w:r>
    </w:p>
    <w:p>
      <w:pPr>
        <w:spacing w:before="75" w:after="0"/>
      </w:pPr>
      <w:r>
        <w:rPr/>
        <w:t xml:space="preserve">第二节 nps与满意度监测</w:t>
      </w:r>
    </w:p>
    <w:p>
      <w:pPr>
        <w:spacing w:before="75" w:after="0"/>
      </w:pPr>
      <w:r>
        <w:rPr/>
        <w:t xml:space="preserve">一、nps在即时零售行业的行业基准值</w:t>
      </w:r>
    </w:p>
    <w:p>
      <w:pPr>
        <w:spacing w:before="75" w:after="0"/>
      </w:pPr>
      <w:r>
        <w:rPr/>
        <w:t xml:space="preserve">二、配送时效对nps的贡献权重</w:t>
      </w:r>
    </w:p>
    <w:p>
      <w:pPr>
        <w:spacing w:before="75" w:after="0"/>
      </w:pPr>
      <w:r>
        <w:rPr/>
        <w:t xml:space="preserve">三、商品质量投诉率与nps的负相关性</w:t>
      </w:r>
    </w:p>
    <w:p>
      <w:pPr>
        <w:spacing w:before="75" w:after="0"/>
      </w:pPr>
      <w:r>
        <w:rPr/>
        <w:t xml:space="preserve">四、售后退款时效的用户感知</w:t>
      </w:r>
    </w:p>
    <w:p>
      <w:pPr>
        <w:spacing w:before="75" w:after="0"/>
      </w:pPr>
      <w:r>
        <w:rPr/>
        <w:t xml:space="preserve">五、nps监测从季度到实时的数字化工具成本</w:t>
      </w:r>
    </w:p>
    <w:p>
      <w:pPr>
        <w:spacing w:before="75" w:after="0"/>
      </w:pPr>
      <w:r>
        <w:rPr/>
        <w:t xml:space="preserve">第三节 用户投诉与舆情管理</w:t>
      </w:r>
    </w:p>
    <w:p>
      <w:pPr>
        <w:spacing w:before="75" w:after="0"/>
      </w:pPr>
      <w:r>
        <w:rPr/>
        <w:t xml:space="preserve">一、配送延迟在投诉中的占比</w:t>
      </w:r>
    </w:p>
    <w:p>
      <w:pPr>
        <w:spacing w:before="75" w:after="0"/>
      </w:pPr>
      <w:r>
        <w:rPr/>
        <w:t xml:space="preserve">二、食品变质引发的舆情发酵速度</w:t>
      </w:r>
    </w:p>
    <w:p>
      <w:pPr>
        <w:spacing w:before="75" w:after="0"/>
      </w:pPr>
      <w:r>
        <w:rPr/>
        <w:t xml:space="preserve">三、ai客服在投诉首轮响应的拦截率</w:t>
      </w:r>
    </w:p>
    <w:p>
      <w:pPr>
        <w:spacing w:before="75" w:after="0"/>
      </w:pPr>
      <w:r>
        <w:rPr/>
        <w:t xml:space="preserve">四、投诉升级为监管的转化率与品牌损失</w:t>
      </w:r>
    </w:p>
    <w:p>
      <w:pPr>
        <w:spacing w:before="75" w:after="0"/>
      </w:pPr>
      <w:r>
        <w:rPr/>
        <w:t xml:space="preserve">五、舆情监控在抖音/小红书负面内容的召回率</w:t>
      </w:r>
    </w:p>
    <w:p>
      <w:pPr>
        <w:spacing w:before="75" w:after="0"/>
      </w:pPr>
      <w:r>
        <w:rPr>
          <w:b w:val="1"/>
          <w:bCs w:val="1"/>
        </w:rPr>
        <w:t xml:space="preserve">第十章 区域市场发展格局与潜力评估</w:t>
      </w:r>
    </w:p>
    <w:p>
      <w:pPr>
        <w:spacing w:before="75" w:after="0"/>
      </w:pPr>
      <w:r>
        <w:rPr/>
        <w:t xml:space="preserve">第一节 一线城市</w:t>
      </w:r>
    </w:p>
    <w:p>
      <w:pPr>
        <w:spacing w:before="75" w:after="0"/>
      </w:pPr>
      <w:r>
        <w:rPr/>
        <w:t xml:space="preserve">一、即时零售渗透率与订单密度</w:t>
      </w:r>
    </w:p>
    <w:p>
      <w:pPr>
        <w:spacing w:before="75" w:after="0"/>
      </w:pPr>
      <w:r>
        <w:rPr/>
        <w:t xml:space="preserve">二、前置仓选址租金对盈利模型的压制</w:t>
      </w:r>
    </w:p>
    <w:p>
      <w:pPr>
        <w:spacing w:before="75" w:after="0"/>
      </w:pPr>
      <w:r>
        <w:rPr/>
        <w:t xml:space="preserve">三、高端客群对安心服务的支付溢价</w:t>
      </w:r>
    </w:p>
    <w:p>
      <w:pPr>
        <w:spacing w:before="75" w:after="0"/>
      </w:pPr>
      <w:r>
        <w:rPr/>
        <w:t xml:space="preserve">四、监管对电动车限行对履约时效冲击</w:t>
      </w:r>
    </w:p>
    <w:p>
      <w:pPr>
        <w:spacing w:before="75" w:after="0"/>
      </w:pPr>
      <w:r>
        <w:rPr/>
        <w:t xml:space="preserve">五、一线市场增长天花板与存量博弈</w:t>
      </w:r>
    </w:p>
    <w:p>
      <w:pPr>
        <w:spacing w:before="75" w:after="0"/>
      </w:pPr>
      <w:r>
        <w:rPr/>
        <w:t xml:space="preserve">第二节 新一线城市</w:t>
      </w:r>
    </w:p>
    <w:p>
      <w:pPr>
        <w:spacing w:before="75" w:after="0"/>
      </w:pPr>
      <w:r>
        <w:rPr/>
        <w:t xml:space="preserve">一、新一线用户增长与补贴效率</w:t>
      </w:r>
    </w:p>
    <w:p>
      <w:pPr>
        <w:spacing w:before="75" w:after="0"/>
      </w:pPr>
      <w:r>
        <w:rPr/>
        <w:t xml:space="preserve">二、本地生活平台与电商平台的渗透率差异</w:t>
      </w:r>
    </w:p>
    <w:p>
      <w:pPr>
        <w:spacing w:before="75" w:after="0"/>
      </w:pPr>
      <w:r>
        <w:rPr/>
        <w:t xml:space="preserve">三、夜间经济订单占比对运力调度的挑战</w:t>
      </w:r>
    </w:p>
    <w:p>
      <w:pPr>
        <w:spacing w:before="75" w:after="0"/>
      </w:pPr>
      <w:r>
        <w:rPr/>
        <w:t xml:space="preserve">四、区域特产即时零售的品牌溢出效应</w:t>
      </w:r>
    </w:p>
    <w:p>
      <w:pPr>
        <w:spacing w:before="75" w:after="0"/>
      </w:pPr>
      <w:r>
        <w:rPr/>
        <w:t xml:space="preserve">五、新一线前置仓建造成本的优势窗口</w:t>
      </w:r>
    </w:p>
    <w:p>
      <w:pPr>
        <w:spacing w:before="75" w:after="0"/>
      </w:pPr>
      <w:r>
        <w:rPr/>
        <w:t xml:space="preserve">第三节 下沉市场</w:t>
      </w:r>
    </w:p>
    <w:p>
      <w:pPr>
        <w:spacing w:before="75" w:after="0"/>
      </w:pPr>
      <w:r>
        <w:rPr/>
        <w:t xml:space="preserve">一、下沉市场即时零售渗透率与增长潜力</w:t>
      </w:r>
    </w:p>
    <w:p>
      <w:pPr>
        <w:spacing w:before="75" w:after="0"/>
      </w:pPr>
      <w:r>
        <w:rPr/>
        <w:t xml:space="preserve">二、县域连锁超市对接平台的技术改造成本</w:t>
      </w:r>
    </w:p>
    <w:p>
      <w:pPr>
        <w:spacing w:before="75" w:after="0"/>
      </w:pPr>
      <w:r>
        <w:rPr/>
        <w:t xml:space="preserve">三、下沉用户对价格敏感度与客单价</w:t>
      </w:r>
    </w:p>
    <w:p>
      <w:pPr>
        <w:spacing w:before="75" w:after="0"/>
      </w:pPr>
      <w:r>
        <w:rPr/>
        <w:t xml:space="preserve">四、运力供给不足对时效的制约</w:t>
      </w:r>
    </w:p>
    <w:p>
      <w:pPr>
        <w:spacing w:before="75" w:after="0"/>
      </w:pPr>
      <w:r>
        <w:rPr/>
        <w:t xml:space="preserve">五、下沉市场物流基础设施薄弱对生鲜品类的限制</w:t>
      </w:r>
    </w:p>
    <w:p>
      <w:pPr>
        <w:spacing w:before="75" w:after="0"/>
      </w:pPr>
      <w:r>
        <w:rPr/>
        <w:t xml:space="preserve">第四节 特殊场景区域</w:t>
      </w:r>
    </w:p>
    <w:p>
      <w:pPr>
        <w:spacing w:before="75" w:after="0"/>
      </w:pPr>
      <w:r>
        <w:rPr/>
        <w:t xml:space="preserve">一、景区即时零售的配送成本</w:t>
      </w:r>
    </w:p>
    <w:p>
      <w:pPr>
        <w:spacing w:before="75" w:after="0"/>
      </w:pPr>
      <w:r>
        <w:rPr/>
        <w:t xml:space="preserve">二、校园封闭管理对即时零售渗透率的催化</w:t>
      </w:r>
    </w:p>
    <w:p>
      <w:pPr>
        <w:spacing w:before="75" w:after="0"/>
      </w:pPr>
      <w:r>
        <w:rPr/>
        <w:t xml:space="preserve">三、工业园区企业采购即时需求的b端市场</w:t>
      </w:r>
    </w:p>
    <w:p>
      <w:pPr>
        <w:spacing w:before="75" w:after="0"/>
      </w:pPr>
      <w:r>
        <w:rPr/>
        <w:t xml:space="preserve">四、交通枢纽即时零售的动线设计与坪效</w:t>
      </w:r>
    </w:p>
    <w:p>
      <w:pPr>
        <w:spacing w:before="75" w:after="0"/>
      </w:pPr>
      <w:r>
        <w:rPr/>
        <w:t xml:space="preserve">五、特殊场景对无人配送的接受度</w:t>
      </w:r>
    </w:p>
    <w:p>
      <w:pPr>
        <w:spacing w:before="75" w:after="0"/>
      </w:pPr>
      <w:r>
        <w:rPr>
          <w:b w:val="1"/>
          <w:bCs w:val="1"/>
        </w:rPr>
        <w:t xml:space="preserve">第十一章 竞争格局演化与市场主体行为分析</w:t>
      </w:r>
    </w:p>
    <w:p>
      <w:pPr>
        <w:spacing w:before="75" w:after="0"/>
      </w:pPr>
      <w:r>
        <w:rPr/>
        <w:t xml:space="preserve">第一节 市场集中度与竞争梯队划分</w:t>
      </w:r>
    </w:p>
    <w:p>
      <w:pPr>
        <w:spacing w:before="75" w:after="0"/>
      </w:pPr>
      <w:r>
        <w:rPr/>
        <w:t xml:space="preserve">一、cr2市场份额与商户分散度</w:t>
      </w:r>
    </w:p>
    <w:p>
      <w:pPr>
        <w:spacing w:before="75" w:after="0"/>
      </w:pPr>
      <w:r>
        <w:rPr/>
        <w:t xml:space="preserve">二、头部平台在ka商户的独家签约率</w:t>
      </w:r>
    </w:p>
    <w:p>
      <w:pPr>
        <w:spacing w:before="75" w:after="0"/>
      </w:pPr>
      <w:r>
        <w:rPr/>
        <w:t xml:space="preserve">三、腰部平台在垂类的深耕壁垒</w:t>
      </w:r>
    </w:p>
    <w:p>
      <w:pPr>
        <w:spacing w:before="75" w:after="0"/>
      </w:pPr>
      <w:r>
        <w:rPr/>
        <w:t xml:space="preserve">四、小微平台的生存空间与本地化优势</w:t>
      </w:r>
    </w:p>
    <w:p>
      <w:pPr>
        <w:spacing w:before="75" w:after="0"/>
      </w:pPr>
      <w:r>
        <w:rPr/>
        <w:t xml:space="preserve">五、潜在进入者的威胁矩阵</w:t>
      </w:r>
    </w:p>
    <w:p>
      <w:pPr>
        <w:spacing w:before="75" w:after="0"/>
      </w:pPr>
      <w:r>
        <w:rPr/>
        <w:t xml:space="preserve">第二节 核心竞争力构建要素</w:t>
      </w:r>
    </w:p>
    <w:p>
      <w:pPr>
        <w:spacing w:before="75" w:after="0"/>
      </w:pPr>
      <w:r>
        <w:rPr/>
        <w:t xml:space="preserve">一、运力池规模与调度算法的匹配度</w:t>
      </w:r>
    </w:p>
    <w:p>
      <w:pPr>
        <w:spacing w:before="75" w:after="0"/>
      </w:pPr>
      <w:r>
        <w:rPr/>
        <w:t xml:space="preserve">二、前置仓网络的选址密度与单仓效率</w:t>
      </w:r>
    </w:p>
    <w:p>
      <w:pPr>
        <w:spacing w:before="75" w:after="0"/>
      </w:pPr>
      <w:r>
        <w:rPr/>
        <w:t xml:space="preserve">三、商户资源的bd人效与留存</w:t>
      </w:r>
    </w:p>
    <w:p>
      <w:pPr>
        <w:spacing w:before="75" w:after="0"/>
      </w:pPr>
      <w:r>
        <w:rPr/>
        <w:t xml:space="preserve">四、用户心智的占领成本</w:t>
      </w:r>
    </w:p>
    <w:p>
      <w:pPr>
        <w:spacing w:before="75" w:after="0"/>
      </w:pPr>
      <w:r>
        <w:rPr/>
        <w:t xml:space="preserve">五、数据飞轮的护城河深度</w:t>
      </w:r>
    </w:p>
    <w:p>
      <w:pPr>
        <w:spacing w:before="75" w:after="0"/>
      </w:pPr>
      <w:r>
        <w:rPr/>
        <w:t xml:space="preserve">第三节 价格竞争与非价格竞争策略</w:t>
      </w:r>
    </w:p>
    <w:p>
      <w:pPr>
        <w:spacing w:before="75" w:after="0"/>
      </w:pPr>
      <w:r>
        <w:rPr/>
        <w:t xml:space="preserve">一、补贴率从降至的盈利拐点</w:t>
      </w:r>
    </w:p>
    <w:p>
      <w:pPr>
        <w:spacing w:before="75" w:after="0"/>
      </w:pPr>
      <w:r>
        <w:rPr/>
        <w:t xml:space="preserve">二、会员体系对价格战的缓冲作用</w:t>
      </w:r>
    </w:p>
    <w:p>
      <w:pPr>
        <w:spacing w:before="75" w:after="0"/>
      </w:pPr>
      <w:r>
        <w:rPr/>
        <w:t xml:space="preserve">三、时效竞赛的边际成本递增</w:t>
      </w:r>
    </w:p>
    <w:p>
      <w:pPr>
        <w:spacing w:before="75" w:after="0"/>
      </w:pPr>
      <w:r>
        <w:rPr/>
        <w:t xml:space="preserve">四、品质认证的非价格溢价</w:t>
      </w:r>
    </w:p>
    <w:p>
      <w:pPr>
        <w:spacing w:before="75" w:after="0"/>
      </w:pPr>
      <w:r>
        <w:rPr/>
        <w:t xml:space="preserve">五、生态协同的交叉补贴能力</w:t>
      </w:r>
    </w:p>
    <w:p>
      <w:pPr>
        <w:spacing w:before="75" w:after="0"/>
      </w:pPr>
      <w:r>
        <w:rPr>
          <w:b w:val="1"/>
          <w:bCs w:val="1"/>
        </w:rPr>
        <w:t xml:space="preserve">第十二章 商业模式创新与盈利模型优化</w:t>
      </w:r>
    </w:p>
    <w:p>
      <w:pPr>
        <w:spacing w:before="75" w:after="0"/>
      </w:pPr>
      <w:r>
        <w:rPr/>
        <w:t xml:space="preserve">第一节 传统佣金模式瓶颈</w:t>
      </w:r>
    </w:p>
    <w:p>
      <w:pPr>
        <w:spacing w:before="75" w:after="0"/>
      </w:pPr>
      <w:r>
        <w:rPr/>
        <w:t xml:space="preserve">一、佣金率与商户净利率的矛盾激化</w:t>
      </w:r>
    </w:p>
    <w:p>
      <w:pPr>
        <w:spacing w:before="75" w:after="0"/>
      </w:pPr>
      <w:r>
        <w:rPr/>
        <w:t xml:space="preserve">二、单一抽成模式对平台gmv天花板的限制</w:t>
      </w:r>
    </w:p>
    <w:p>
      <w:pPr>
        <w:spacing w:before="75" w:after="0"/>
      </w:pPr>
      <w:r>
        <w:rPr/>
        <w:t xml:space="preserve">三、价格战导致佣金率的恶性竞争</w:t>
      </w:r>
    </w:p>
    <w:p>
      <w:pPr>
        <w:spacing w:before="75" w:after="0"/>
      </w:pPr>
      <w:r>
        <w:rPr/>
        <w:t xml:space="preserve">四、商户逃离平台的去中介化风险</w:t>
      </w:r>
    </w:p>
    <w:p>
      <w:pPr>
        <w:spacing w:before="75" w:after="0"/>
      </w:pPr>
      <w:r>
        <w:rPr/>
        <w:t xml:space="preserve">五、佣金收入与履约成本倒挂的ue困境</w:t>
      </w:r>
    </w:p>
    <w:p>
      <w:pPr>
        <w:spacing w:before="75" w:after="0"/>
      </w:pPr>
      <w:r>
        <w:rPr/>
        <w:t xml:space="preserve">第二节 多元化收入模式探索</w:t>
      </w:r>
    </w:p>
    <w:p>
      <w:pPr>
        <w:spacing w:before="75" w:after="0"/>
      </w:pPr>
      <w:r>
        <w:rPr/>
        <w:t xml:space="preserve">一、广告费在平台收入中的占比提升</w:t>
      </w:r>
    </w:p>
    <w:p>
      <w:pPr>
        <w:spacing w:before="75" w:after="0"/>
      </w:pPr>
      <w:r>
        <w:rPr/>
        <w:t xml:space="preserve">二、会员费与软件服务费的订阅制探索</w:t>
      </w:r>
    </w:p>
    <w:p>
      <w:pPr>
        <w:spacing w:before="75" w:after="0"/>
      </w:pPr>
      <w:r>
        <w:rPr/>
        <w:t xml:space="preserve">三、供应链金融基于交易流水的风控模型</w:t>
      </w:r>
    </w:p>
    <w:p>
      <w:pPr>
        <w:spacing w:before="75" w:after="0"/>
      </w:pPr>
      <w:r>
        <w:rPr/>
        <w:t xml:space="preserve">四、数据服务对品牌方的溢价</w:t>
      </w:r>
    </w:p>
    <w:p>
      <w:pPr>
        <w:spacing w:before="75" w:after="0"/>
      </w:pPr>
      <w:r>
        <w:rPr/>
        <w:t xml:space="preserve">五、增值服务的roi与商户接受度</w:t>
      </w:r>
    </w:p>
    <w:p>
      <w:pPr>
        <w:spacing w:before="75" w:after="0"/>
      </w:pPr>
      <w:r>
        <w:rPr/>
        <w:t xml:space="preserve">第三节 盈利模型优化路径</w:t>
      </w:r>
    </w:p>
    <w:p>
      <w:pPr>
        <w:spacing w:before="75" w:after="0"/>
      </w:pPr>
      <w:r>
        <w:rPr/>
        <w:t xml:space="preserve">一、ue模型中履约成本占比降至以下的路径</w:t>
      </w:r>
    </w:p>
    <w:p>
      <w:pPr>
        <w:spacing w:before="75" w:after="0"/>
      </w:pPr>
      <w:r>
        <w:rPr/>
        <w:t xml:space="preserve">二、单均毛利从提升至的品类结构</w:t>
      </w:r>
    </w:p>
    <w:p>
      <w:pPr>
        <w:spacing w:before="75" w:after="0"/>
      </w:pPr>
      <w:r>
        <w:rPr/>
        <w:t xml:space="preserve">三、用户生命周期从延长至的运营策略</w:t>
      </w:r>
    </w:p>
    <w:p>
      <w:pPr>
        <w:spacing w:before="75" w:after="0"/>
      </w:pPr>
      <w:r>
        <w:rPr/>
        <w:t xml:space="preserve">四、前置仓单仓日单量从提升至的规模效应</w:t>
      </w:r>
    </w:p>
    <w:p>
      <w:pPr>
        <w:spacing w:before="75" w:after="0"/>
      </w:pPr>
      <w:r>
        <w:rPr/>
        <w:t xml:space="preserve">五、平台整体扭亏为盈的时间点预测</w:t>
      </w:r>
    </w:p>
    <w:p>
      <w:pPr>
        <w:spacing w:before="75" w:after="0"/>
      </w:pPr>
      <w:r>
        <w:rPr>
          <w:b w:val="1"/>
          <w:bCs w:val="1"/>
        </w:rPr>
        <w:t xml:space="preserve">第十三章 热点专题一：ai大模型与aigc全链路渗透</w:t>
      </w:r>
    </w:p>
    <w:p>
      <w:pPr>
        <w:spacing w:before="75" w:after="0"/>
      </w:pPr>
      <w:r>
        <w:rPr/>
        <w:t xml:space="preserve">第一节 aigc在商品供给端应用</w:t>
      </w:r>
    </w:p>
    <w:p>
      <w:pPr>
        <w:spacing w:before="75" w:after="0"/>
      </w:pPr>
      <w:r>
        <w:rPr/>
        <w:t xml:space="preserve">一、chatgpt在商户商品上新的效率提升</w:t>
      </w:r>
    </w:p>
    <w:p>
      <w:pPr>
        <w:spacing w:before="75" w:after="0"/>
      </w:pPr>
      <w:r>
        <w:rPr/>
        <w:t xml:space="preserve">二、stable diffusion在生鲜商品图的成本节约</w:t>
      </w:r>
    </w:p>
    <w:p>
      <w:pPr>
        <w:spacing w:before="75" w:after="0"/>
      </w:pPr>
      <w:r>
        <w:rPr/>
        <w:t xml:space="preserve">三、ai生成短视频在即时零售的转化率提升</w:t>
      </w:r>
    </w:p>
    <w:p>
      <w:pPr>
        <w:spacing w:before="75" w:after="0"/>
      </w:pPr>
      <w:r>
        <w:rPr/>
        <w:t xml:space="preserve">四、商户使用aigc工具的渗透率</w:t>
      </w:r>
    </w:p>
    <w:p>
      <w:pPr>
        <w:spacing w:before="75" w:after="0"/>
      </w:pPr>
      <w:r>
        <w:rPr/>
        <w:t xml:space="preserve">五、aigc内容真实性的合规风险</w:t>
      </w:r>
    </w:p>
    <w:p>
      <w:pPr>
        <w:spacing w:before="75" w:after="0"/>
      </w:pPr>
      <w:r>
        <w:rPr/>
        <w:t xml:space="preserve">第二节 智能客服与售后自动化</w:t>
      </w:r>
    </w:p>
    <w:p>
      <w:pPr>
        <w:spacing w:before="75" w:after="0"/>
      </w:pPr>
      <w:r>
        <w:rPr/>
        <w:t xml:space="preserve">一、ai客服在咨询响应与解决率的替代</w:t>
      </w:r>
    </w:p>
    <w:p>
      <w:pPr>
        <w:spacing w:before="75" w:after="0"/>
      </w:pPr>
      <w:r>
        <w:rPr/>
        <w:t xml:space="preserve">二、ai在售后工单自动分类的准确率</w:t>
      </w:r>
    </w:p>
    <w:p>
      <w:pPr>
        <w:spacing w:before="75" w:after="0"/>
      </w:pPr>
      <w:r>
        <w:rPr/>
        <w:t xml:space="preserve">三、ai生成个性化补偿方案的用户满意度</w:t>
      </w:r>
    </w:p>
    <w:p>
      <w:pPr>
        <w:spacing w:before="75" w:after="0"/>
      </w:pPr>
      <w:r>
        <w:rPr/>
        <w:t xml:space="preserve">四、大模型多轮对话在复杂投诉的局限性</w:t>
      </w:r>
    </w:p>
    <w:p>
      <w:pPr>
        <w:spacing w:before="75" w:after="0"/>
      </w:pPr>
      <w:r>
        <w:rPr/>
        <w:t xml:space="preserve">五、ai客服训练数据在数据安全法下的合规成本</w:t>
      </w:r>
    </w:p>
    <w:p>
      <w:pPr>
        <w:spacing w:before="75" w:after="0"/>
      </w:pPr>
      <w:r>
        <w:rPr/>
        <w:t xml:space="preserve">第三节 算法调度与预测智能化</w:t>
      </w:r>
    </w:p>
    <w:p>
      <w:pPr>
        <w:spacing w:before="75" w:after="0"/>
      </w:pPr>
      <w:r>
        <w:rPr/>
        <w:t xml:space="preserve">一、大模型在骑手路径规划的eta优化</w:t>
      </w:r>
    </w:p>
    <w:p>
      <w:pPr>
        <w:spacing w:before="75" w:after="0"/>
      </w:pPr>
      <w:r>
        <w:rPr/>
        <w:t xml:space="preserve">二、需求预测在备货准确率的提升</w:t>
      </w:r>
    </w:p>
    <w:p>
      <w:pPr>
        <w:spacing w:before="75" w:after="0"/>
      </w:pPr>
      <w:r>
        <w:rPr/>
        <w:t xml:space="preserve">三、动态定价在gmv最大化的强化学习</w:t>
      </w:r>
    </w:p>
    <w:p>
      <w:pPr>
        <w:spacing w:before="75" w:after="0"/>
      </w:pPr>
      <w:r>
        <w:rPr/>
        <w:t xml:space="preserve">四、ai在数字人直播的交互自然度与转化率</w:t>
      </w:r>
    </w:p>
    <w:p>
      <w:pPr>
        <w:spacing w:before="75" w:after="0"/>
      </w:pPr>
      <w:r>
        <w:rPr/>
        <w:t xml:space="preserve">五、算法透明度在骑手/商户投诉中的必要性</w:t>
      </w:r>
    </w:p>
    <w:p>
      <w:pPr>
        <w:spacing w:before="75" w:after="0"/>
      </w:pPr>
      <w:r>
        <w:rPr>
          <w:b w:val="1"/>
          <w:bCs w:val="1"/>
        </w:rPr>
        <w:t xml:space="preserve">第十四章 热点专题二：无人配送与自动驾驶规模化</w:t>
      </w:r>
    </w:p>
    <w:p>
      <w:pPr>
        <w:spacing w:before="75" w:after="0"/>
      </w:pPr>
      <w:r>
        <w:rPr/>
        <w:t xml:space="preserve">第一节 无人配送车商业化进程</w:t>
      </w:r>
    </w:p>
    <w:p>
      <w:pPr>
        <w:spacing w:before="75" w:after="0"/>
      </w:pPr>
      <w:r>
        <w:rPr/>
        <w:t xml:space="preserve">一、无人车成本vs骑手年薪的回收周期</w:t>
      </w:r>
    </w:p>
    <w:p>
      <w:pPr>
        <w:spacing w:before="75" w:after="0"/>
      </w:pPr>
      <w:r>
        <w:rPr/>
        <w:t xml:space="preserve">二、开放道路测试牌照的获取门槛与数量</w:t>
      </w:r>
    </w:p>
    <w:p>
      <w:pPr>
        <w:spacing w:before="75" w:after="0"/>
      </w:pPr>
      <w:r>
        <w:rPr/>
        <w:t xml:space="preserve">三、无人车配送效率对订单密度的提升</w:t>
      </w:r>
    </w:p>
    <w:p>
      <w:pPr>
        <w:spacing w:before="75" w:after="0"/>
      </w:pPr>
      <w:r>
        <w:rPr/>
        <w:t xml:space="preserve">四、用户接受度在老年群体的障碍</w:t>
      </w:r>
    </w:p>
    <w:p>
      <w:pPr>
        <w:spacing w:before="75" w:after="0"/>
      </w:pPr>
      <w:r>
        <w:rPr/>
        <w:t xml:space="preserve">五、无人车事故责任的法律界定空白</w:t>
      </w:r>
    </w:p>
    <w:p>
      <w:pPr>
        <w:spacing w:before="75" w:after="0"/>
      </w:pPr>
      <w:r>
        <w:rPr/>
        <w:t xml:space="preserve">第二节 无人机配送</w:t>
      </w:r>
    </w:p>
    <w:p>
      <w:pPr>
        <w:spacing w:before="75" w:after="0"/>
      </w:pPr>
      <w:r>
        <w:rPr/>
        <w:t xml:space="preserve">一、无人机载重与航程对即时零售品类的限制</w:t>
      </w:r>
    </w:p>
    <w:p>
      <w:pPr>
        <w:spacing w:before="75" w:after="0"/>
      </w:pPr>
      <w:r>
        <w:rPr/>
        <w:t xml:space="preserve">二、适航证审批周期与商业化进度</w:t>
      </w:r>
    </w:p>
    <w:p>
      <w:pPr>
        <w:spacing w:before="75" w:after="0"/>
      </w:pPr>
      <w:r>
        <w:rPr/>
        <w:t xml:space="preserve">三、无人机在景区、校园、海岛等场景的配送成本</w:t>
      </w:r>
    </w:p>
    <w:p>
      <w:pPr>
        <w:spacing w:before="75" w:after="0"/>
      </w:pPr>
      <w:r>
        <w:rPr/>
        <w:t xml:space="preserve">四、电池续航与充电网络的投资回报率</w:t>
      </w:r>
    </w:p>
    <w:p>
      <w:pPr>
        <w:spacing w:before="75" w:after="0"/>
      </w:pPr>
      <w:r>
        <w:rPr/>
        <w:t xml:space="preserve">五、空域管制与城市安全的政策红线</w:t>
      </w:r>
    </w:p>
    <w:p>
      <w:pPr>
        <w:spacing w:before="75" w:after="0"/>
      </w:pPr>
      <w:r>
        <w:rPr/>
        <w:t xml:space="preserve">第三节 配送技术融合与混合调度</w:t>
      </w:r>
    </w:p>
    <w:p>
      <w:pPr>
        <w:spacing w:before="75" w:after="0"/>
      </w:pPr>
      <w:r>
        <w:rPr/>
        <w:t xml:space="preserve">一、无人车+骑手的接力模式</w:t>
      </w:r>
    </w:p>
    <w:p>
      <w:pPr>
        <w:spacing w:before="75" w:after="0"/>
      </w:pPr>
      <w:r>
        <w:rPr/>
        <w:t xml:space="preserve">二、无人机+无人车的立体网络</w:t>
      </w:r>
    </w:p>
    <w:p>
      <w:pPr>
        <w:spacing w:before="75" w:after="0"/>
      </w:pPr>
      <w:r>
        <w:rPr/>
        <w:t xml:space="preserve">三、混合调度算法在异构运力的匹配效率</w:t>
      </w:r>
    </w:p>
    <w:p>
      <w:pPr>
        <w:spacing w:before="75" w:after="0"/>
      </w:pPr>
      <w:r>
        <w:rPr/>
        <w:t xml:space="preserve">四、无人配送设备在恶劣天气的可靠性</w:t>
      </w:r>
    </w:p>
    <w:p>
      <w:pPr>
        <w:spacing w:before="75" w:after="0"/>
      </w:pPr>
      <w:r>
        <w:rPr/>
        <w:t xml:space="preserve">五、无人配送对骑手就业的替代弹性与新增岗位</w:t>
      </w:r>
    </w:p>
    <w:p>
      <w:pPr>
        <w:spacing w:before="75" w:after="0"/>
      </w:pPr>
      <w:r>
        <w:rPr>
          <w:b w:val="1"/>
          <w:bCs w:val="1"/>
        </w:rPr>
        <w:t xml:space="preserve">第十五章 热点专题三：绿色供应链与碳中和实践</w:t>
      </w:r>
    </w:p>
    <w:p>
      <w:pPr>
        <w:spacing w:before="75" w:after="0"/>
      </w:pPr>
      <w:r>
        <w:rPr/>
        <w:t xml:space="preserve">第一节 包装减塑与可循环化</w:t>
      </w:r>
    </w:p>
    <w:p>
      <w:pPr>
        <w:spacing w:before="75" w:after="0"/>
      </w:pPr>
      <w:r>
        <w:rPr/>
        <w:t xml:space="preserve">一、可降解包装成本与商户接受度</w:t>
      </w:r>
    </w:p>
    <w:p>
      <w:pPr>
        <w:spacing w:before="75" w:after="0"/>
      </w:pPr>
      <w:r>
        <w:rPr/>
        <w:t xml:space="preserve">二、保温箱在生鲜履约的周转率与损耗</w:t>
      </w:r>
    </w:p>
    <w:p>
      <w:pPr>
        <w:spacing w:before="75" w:after="0"/>
      </w:pPr>
      <w:r>
        <w:rPr/>
        <w:t xml:space="preserve">三、包装减量对用户体验的摩擦</w:t>
      </w:r>
    </w:p>
    <w:p>
      <w:pPr>
        <w:spacing w:before="75" w:after="0"/>
      </w:pPr>
      <w:r>
        <w:rPr/>
        <w:t xml:space="preserve">四、平台绿色补贴的财务可持续性</w:t>
      </w:r>
    </w:p>
    <w:p>
      <w:pPr>
        <w:spacing w:before="75" w:after="0"/>
      </w:pPr>
      <w:r>
        <w:rPr/>
        <w:t xml:space="preserve">五、消费者为绿色包装支付溢价的意愿调研</w:t>
      </w:r>
    </w:p>
    <w:p>
      <w:pPr>
        <w:spacing w:before="75" w:after="0"/>
      </w:pPr>
      <w:r>
        <w:rPr/>
        <w:t xml:space="preserve">第二节 履约路径优化与减排</w:t>
      </w:r>
    </w:p>
    <w:p>
      <w:pPr>
        <w:spacing w:before="75" w:after="0"/>
      </w:pPr>
      <w:r>
        <w:rPr/>
        <w:t xml:space="preserve">一、路径优化算法对骑手行驶里程的缩减</w:t>
      </w:r>
    </w:p>
    <w:p>
      <w:pPr>
        <w:spacing w:before="75" w:after="0"/>
      </w:pPr>
      <w:r>
        <w:rPr/>
        <w:t xml:space="preserve">二、众包模式相较于专职配送的碳排放降低</w:t>
      </w:r>
    </w:p>
    <w:p>
      <w:pPr>
        <w:spacing w:before="75" w:after="0"/>
      </w:pPr>
      <w:r>
        <w:rPr/>
        <w:t xml:space="preserve">三、电驴vs电三轮的能效对比</w:t>
      </w:r>
    </w:p>
    <w:p>
      <w:pPr>
        <w:spacing w:before="75" w:after="0"/>
      </w:pPr>
      <w:r>
        <w:rPr/>
        <w:t xml:space="preserve">四、碳积分在即时零售的核算方法学</w:t>
      </w:r>
    </w:p>
    <w:p>
      <w:pPr>
        <w:spacing w:before="75" w:after="0"/>
      </w:pPr>
      <w:r>
        <w:rPr/>
        <w:t xml:space="preserve">五、碳足迹在商品详情页展示的透明度</w:t>
      </w:r>
    </w:p>
    <w:p>
      <w:pPr>
        <w:spacing w:before="75" w:after="0"/>
      </w:pPr>
      <w:r>
        <w:rPr/>
        <w:t xml:space="preserve">第三节 全链路绿色供应链</w:t>
      </w:r>
    </w:p>
    <w:p>
      <w:pPr>
        <w:spacing w:before="75" w:after="0"/>
      </w:pPr>
      <w:r>
        <w:rPr/>
        <w:t xml:space="preserve">一、上游绿色认证在即时零售的溢价</w:t>
      </w:r>
    </w:p>
    <w:p>
      <w:pPr>
        <w:spacing w:before="75" w:after="0"/>
      </w:pPr>
      <w:r>
        <w:rPr/>
        <w:t xml:space="preserve">二、绿色仓储对前置仓能耗的优化</w:t>
      </w:r>
    </w:p>
    <w:p>
      <w:pPr>
        <w:spacing w:before="75" w:after="0"/>
      </w:pPr>
      <w:r>
        <w:rPr/>
        <w:t xml:space="preserve">三、滞销临期商品的数字化捐赠渠道</w:t>
      </w:r>
    </w:p>
    <w:p>
      <w:pPr>
        <w:spacing w:before="75" w:after="0"/>
      </w:pPr>
      <w:r>
        <w:rPr/>
        <w:t xml:space="preserve">四、绿色供应链对esg评级的提升与融资成本降低</w:t>
      </w:r>
    </w:p>
    <w:p>
      <w:pPr>
        <w:spacing w:before="75" w:after="0"/>
      </w:pPr>
      <w:r>
        <w:rPr/>
        <w:t xml:space="preserve">五、绿色营销对z世代的转化率提升</w:t>
      </w:r>
    </w:p>
    <w:p>
      <w:pPr>
        <w:spacing w:before="75" w:after="0"/>
      </w:pPr>
      <w:r>
        <w:rPr>
          <w:b w:val="1"/>
          <w:bCs w:val="1"/>
        </w:rPr>
        <w:t xml:space="preserve">第十六章 热点专题四：全场景融合与万物到家</w:t>
      </w:r>
    </w:p>
    <w:p>
      <w:pPr>
        <w:spacing w:before="75" w:after="0"/>
      </w:pPr>
      <w:r>
        <w:rPr/>
        <w:t xml:space="preserve">第一节 餐饮外卖与零售品类融合</w:t>
      </w:r>
    </w:p>
    <w:p>
      <w:pPr>
        <w:spacing w:before="75" w:after="0"/>
      </w:pPr>
      <w:r>
        <w:rPr/>
        <w:t xml:space="preserve">一、餐饮与零售订单时段互补性</w:t>
      </w:r>
    </w:p>
    <w:p>
      <w:pPr>
        <w:spacing w:before="75" w:after="0"/>
      </w:pPr>
      <w:r>
        <w:rPr/>
        <w:t xml:space="preserve">二、骑手运力在餐零双高峰的调度</w:t>
      </w:r>
    </w:p>
    <w:p>
      <w:pPr>
        <w:spacing w:before="75" w:after="0"/>
      </w:pPr>
      <w:r>
        <w:rPr/>
        <w:t xml:space="preserve">三、餐饮商户兼营零售的sku管理</w:t>
      </w:r>
    </w:p>
    <w:p>
      <w:pPr>
        <w:spacing w:before="75" w:after="0"/>
      </w:pPr>
      <w:r>
        <w:rPr/>
        <w:t xml:space="preserve">四、餐零融合对客单价与用户频次的提升</w:t>
      </w:r>
    </w:p>
    <w:p>
      <w:pPr>
        <w:spacing w:before="75" w:after="0"/>
      </w:pPr>
      <w:r>
        <w:rPr/>
        <w:t xml:space="preserve">五、食安与零售品类的监管标准差异与合规成本</w:t>
      </w:r>
    </w:p>
    <w:p>
      <w:pPr>
        <w:spacing w:before="75" w:after="0"/>
      </w:pPr>
      <w:r>
        <w:rPr/>
        <w:t xml:space="preserve">第二节 本地生活服务无边渗透</w:t>
      </w:r>
    </w:p>
    <w:p>
      <w:pPr>
        <w:spacing w:before="75" w:after="0"/>
      </w:pPr>
      <w:r>
        <w:rPr/>
        <w:t xml:space="preserve">一、跑腿服务在即时零售的订单占比</w:t>
      </w:r>
    </w:p>
    <w:p>
      <w:pPr>
        <w:spacing w:before="75" w:after="0"/>
      </w:pPr>
      <w:r>
        <w:rPr/>
        <w:t xml:space="preserve">二、家政等到家服务与零售商品的交叉销售</w:t>
      </w:r>
    </w:p>
    <w:p>
      <w:pPr>
        <w:spacing w:before="75" w:after="0"/>
      </w:pPr>
      <w:r>
        <w:rPr/>
        <w:t xml:space="preserve">三、即时零售平台在万物到家战略的边界</w:t>
      </w:r>
    </w:p>
    <w:p>
      <w:pPr>
        <w:spacing w:before="75" w:after="0"/>
      </w:pPr>
      <w:r>
        <w:rPr/>
        <w:t xml:space="preserve">四、服务类商品与实物商品的履约异同</w:t>
      </w:r>
    </w:p>
    <w:p>
      <w:pPr>
        <w:spacing w:before="75" w:after="0"/>
      </w:pPr>
      <w:r>
        <w:rPr/>
        <w:t xml:space="preserve">五、到家场景的终极形态</w:t>
      </w:r>
    </w:p>
    <w:p>
      <w:pPr>
        <w:spacing w:before="75" w:after="0"/>
      </w:pPr>
      <w:r>
        <w:rPr/>
        <w:t xml:space="preserve">第三节 夜间经济与即时零售</w:t>
      </w:r>
    </w:p>
    <w:p>
      <w:pPr>
        <w:spacing w:before="75" w:after="0"/>
      </w:pPr>
      <w:r>
        <w:rPr/>
        <w:t xml:space="preserve">一、夜间订单的运力供给成本</w:t>
      </w:r>
    </w:p>
    <w:p>
      <w:pPr>
        <w:spacing w:before="75" w:after="0"/>
      </w:pPr>
      <w:r>
        <w:rPr/>
        <w:t xml:space="preserve">二、夜间品类的毛利率优势</w:t>
      </w:r>
    </w:p>
    <w:p>
      <w:pPr>
        <w:spacing w:before="75" w:after="0"/>
      </w:pPr>
      <w:r>
        <w:rPr/>
        <w:t xml:space="preserve">三、夜间履约安全的保障机制</w:t>
      </w:r>
    </w:p>
    <w:p>
      <w:pPr>
        <w:spacing w:before="75" w:after="0"/>
      </w:pPr>
      <w:r>
        <w:rPr/>
        <w:t xml:space="preserve">四、夜间消费数据的隐私边界</w:t>
      </w:r>
    </w:p>
    <w:p>
      <w:pPr>
        <w:spacing w:before="75" w:after="0"/>
      </w:pPr>
      <w:r>
        <w:rPr/>
        <w:t xml:space="preserve">五、24小时营业前置仓的能耗与人力成本增量</w:t>
      </w:r>
    </w:p>
    <w:p>
      <w:pPr>
        <w:spacing w:before="75" w:after="0"/>
      </w:pPr>
      <w:r>
        <w:rPr>
          <w:b w:val="1"/>
          <w:bCs w:val="1"/>
        </w:rPr>
        <w:t xml:space="preserve">第十七章 风险识别与压力测试</w:t>
      </w:r>
    </w:p>
    <w:p>
      <w:pPr>
        <w:spacing w:before="75" w:after="0"/>
      </w:pPr>
      <w:r>
        <w:rPr/>
        <w:t xml:space="preserve">第一节 技术迭代风险</w:t>
      </w:r>
    </w:p>
    <w:p>
      <w:pPr>
        <w:spacing w:before="75" w:after="0"/>
      </w:pPr>
      <w:r>
        <w:rPr/>
        <w:t xml:space="preserve">一、ai大模型对现有推荐系统的颠覆性替代</w:t>
      </w:r>
    </w:p>
    <w:p>
      <w:pPr>
        <w:spacing w:before="75" w:after="0"/>
      </w:pPr>
      <w:r>
        <w:rPr/>
        <w:t xml:space="preserve">二、无人配送技术成熟后对骑手运力池的冲击</w:t>
      </w:r>
    </w:p>
    <w:p>
      <w:pPr>
        <w:spacing w:before="75" w:after="0"/>
      </w:pPr>
      <w:r>
        <w:rPr/>
        <w:t xml:space="preserve">三、新一代通信技术对边缘计算架构的淘汰</w:t>
      </w:r>
    </w:p>
    <w:p>
      <w:pPr>
        <w:spacing w:before="75" w:after="0"/>
      </w:pPr>
      <w:r>
        <w:rPr/>
        <w:t xml:space="preserve">四、技术人才被大厂挖角导致算法停滞的期权池</w:t>
      </w:r>
    </w:p>
    <w:p>
      <w:pPr>
        <w:spacing w:before="75" w:after="0"/>
      </w:pPr>
      <w:r>
        <w:rPr/>
        <w:t xml:space="preserve">五、技术债在敏捷迭代中的崩溃风险</w:t>
      </w:r>
    </w:p>
    <w:p>
      <w:pPr>
        <w:spacing w:before="75" w:after="0"/>
      </w:pPr>
      <w:r>
        <w:rPr/>
        <w:t xml:space="preserve">第二节 市场需求波动风险</w:t>
      </w:r>
    </w:p>
    <w:p>
      <w:pPr>
        <w:spacing w:before="75" w:after="0"/>
      </w:pPr>
      <w:r>
        <w:rPr/>
        <w:t xml:space="preserve">一、消费降级导致高客单价品类订单下滑</w:t>
      </w:r>
    </w:p>
    <w:p>
      <w:pPr>
        <w:spacing w:before="75" w:after="0"/>
      </w:pPr>
      <w:r>
        <w:rPr/>
        <w:t xml:space="preserve">二、新型零售业态对即时零售的分流</w:t>
      </w:r>
    </w:p>
    <w:p>
      <w:pPr>
        <w:spacing w:before="75" w:after="0"/>
      </w:pPr>
      <w:r>
        <w:rPr/>
        <w:t xml:space="preserve">三、商户因高佣金集体下架的恶性事件</w:t>
      </w:r>
    </w:p>
    <w:p>
      <w:pPr>
        <w:spacing w:before="75" w:after="0"/>
      </w:pPr>
      <w:r>
        <w:rPr/>
        <w:t xml:space="preserve">四、舆情事件导致用户抵制的gmv损失</w:t>
      </w:r>
    </w:p>
    <w:p>
      <w:pPr>
        <w:spacing w:before="75" w:after="0"/>
      </w:pPr>
      <w:r>
        <w:rPr/>
        <w:t xml:space="preserve">五、疫情后用户回归线下对订单密度的反噬</w:t>
      </w:r>
    </w:p>
    <w:p>
      <w:pPr>
        <w:spacing w:before="75" w:after="0"/>
      </w:pPr>
      <w:r>
        <w:rPr/>
        <w:t xml:space="preserve">第三节 运营与合规风险</w:t>
      </w:r>
    </w:p>
    <w:p>
      <w:pPr>
        <w:spacing w:before="75" w:after="0"/>
      </w:pPr>
      <w:r>
        <w:rPr/>
        <w:t xml:space="preserve">一、配送时效大面积延迟的违约赔偿</w:t>
      </w:r>
    </w:p>
    <w:p>
      <w:pPr>
        <w:spacing w:before="75" w:after="0"/>
      </w:pPr>
      <w:r>
        <w:rPr/>
        <w:t xml:space="preserve">二、食品安全批量投诉导致的监管处罚</w:t>
      </w:r>
    </w:p>
    <w:p>
      <w:pPr>
        <w:spacing w:before="75" w:after="0"/>
      </w:pPr>
      <w:r>
        <w:rPr/>
        <w:t xml:space="preserve">三、骑手社保缴纳对平台成本的冲击</w:t>
      </w:r>
    </w:p>
    <w:p>
      <w:pPr>
        <w:spacing w:before="75" w:after="0"/>
      </w:pPr>
      <w:r>
        <w:rPr/>
        <w:t xml:space="preserve">四、数据泄露的集体诉讼</w:t>
      </w:r>
    </w:p>
    <w:p>
      <w:pPr>
        <w:spacing w:before="75" w:after="0"/>
      </w:pPr>
      <w:r>
        <w:rPr/>
        <w:t xml:space="preserve">五、反垄断调查导致的业务拆分风险</w:t>
      </w:r>
    </w:p>
    <w:p>
      <w:pPr>
        <w:spacing w:before="75" w:after="0"/>
      </w:pPr>
      <w:r>
        <w:rPr/>
        <w:t xml:space="preserve">第四节 宏观环境压力测试</w:t>
      </w:r>
    </w:p>
    <w:p>
      <w:pPr>
        <w:spacing w:before="75" w:after="0"/>
      </w:pPr>
      <w:r>
        <w:rPr/>
        <w:t xml:space="preserve">一、gdp增速放缓对即时零售gmv的弹性系数</w:t>
      </w:r>
    </w:p>
    <w:p>
      <w:pPr>
        <w:spacing w:before="75" w:after="0"/>
      </w:pPr>
      <w:r>
        <w:rPr/>
        <w:t xml:space="preserve">二、美元加息导致美元融资估值下调</w:t>
      </w:r>
    </w:p>
    <w:p>
      <w:pPr>
        <w:spacing w:before="75" w:after="0"/>
      </w:pPr>
      <w:r>
        <w:rPr/>
        <w:t xml:space="preserve">三、中美科技脱钩对ai芯片供应的阻断</w:t>
      </w:r>
    </w:p>
    <w:p>
      <w:pPr>
        <w:spacing w:before="75" w:after="0"/>
      </w:pPr>
      <w:r>
        <w:rPr/>
        <w:t xml:space="preserve">四、极端天气常态化对履约网络的瘫痪概率</w:t>
      </w:r>
    </w:p>
    <w:p>
      <w:pPr>
        <w:spacing w:before="75" w:after="0"/>
      </w:pPr>
      <w:r>
        <w:rPr/>
        <w:t xml:space="preserve">五、人口老龄化导致骑手供给缺口的量化</w:t>
      </w:r>
    </w:p>
    <w:p>
      <w:pPr>
        <w:spacing w:before="75" w:after="0"/>
      </w:pPr>
      <w:r>
        <w:rPr>
          <w:b w:val="1"/>
          <w:bCs w:val="1"/>
        </w:rPr>
        <w:t xml:space="preserve">第十八章 前景预测与趋势研判</w:t>
      </w:r>
    </w:p>
    <w:p>
      <w:pPr>
        <w:spacing w:before="75" w:after="0"/>
      </w:pPr>
      <w:r>
        <w:rPr/>
        <w:t xml:space="preserve">第一节 2026-2031年市场规模预测</w:t>
      </w:r>
    </w:p>
    <w:p>
      <w:pPr>
        <w:spacing w:before="75" w:after="0"/>
      </w:pPr>
      <w:r>
        <w:rPr/>
        <w:t xml:space="preserve">一、整体市场容量</w:t>
      </w:r>
    </w:p>
    <w:p>
      <w:pPr>
        <w:spacing w:before="75" w:after="0"/>
      </w:pPr>
      <w:r>
        <w:rPr/>
        <w:t xml:space="preserve">二、用户规模</w:t>
      </w:r>
    </w:p>
    <w:p>
      <w:pPr>
        <w:spacing w:before="75" w:after="0"/>
      </w:pPr>
      <w:r>
        <w:rPr/>
        <w:t xml:space="preserve">三、订单量</w:t>
      </w:r>
    </w:p>
    <w:p>
      <w:pPr>
        <w:spacing w:before="75" w:after="0"/>
      </w:pPr>
      <w:r>
        <w:rPr/>
        <w:t xml:space="preserve">四、客单价</w:t>
      </w:r>
    </w:p>
    <w:p>
      <w:pPr>
        <w:spacing w:before="75" w:after="0"/>
      </w:pPr>
      <w:r>
        <w:rPr/>
        <w:t xml:space="preserve">五、ue盈利</w:t>
      </w:r>
    </w:p>
    <w:p>
      <w:pPr>
        <w:spacing w:before="75" w:after="0"/>
      </w:pPr>
      <w:r>
        <w:rPr/>
        <w:t xml:space="preserve">第二节 技术变革趋势总览</w:t>
      </w:r>
    </w:p>
    <w:p>
      <w:pPr>
        <w:spacing w:before="75" w:after="0"/>
      </w:pPr>
      <w:r>
        <w:rPr/>
        <w:t xml:space="preserve">一、技术从人工调度向ai调度的自动化率演进</w:t>
      </w:r>
    </w:p>
    <w:p>
      <w:pPr>
        <w:spacing w:before="75" w:after="0"/>
      </w:pPr>
      <w:r>
        <w:rPr/>
        <w:t xml:space="preserve">二、履约从人力配送向人机混合的替代率</w:t>
      </w:r>
    </w:p>
    <w:p>
      <w:pPr>
        <w:spacing w:before="75" w:after="0"/>
      </w:pPr>
      <w:r>
        <w:rPr/>
        <w:t xml:space="preserve">三、数据从离线分析向实时决策的延迟压缩</w:t>
      </w:r>
    </w:p>
    <w:p>
      <w:pPr>
        <w:spacing w:before="75" w:after="0"/>
      </w:pPr>
      <w:r>
        <w:rPr/>
        <w:t xml:space="preserve">四、体验从功能满足向情绪价值的维度升级</w:t>
      </w:r>
    </w:p>
    <w:p>
      <w:pPr>
        <w:spacing w:before="75" w:after="0"/>
      </w:pPr>
      <w:r>
        <w:rPr/>
        <w:t xml:space="preserve">五、竞争从规模扩张向质量的指标转换</w:t>
      </w:r>
    </w:p>
    <w:p>
      <w:pPr>
        <w:spacing w:before="75" w:after="0"/>
      </w:pPr>
      <w:r>
        <w:rPr/>
        <w:t xml:space="preserve">第三节 产业融合趋势预判</w:t>
      </w:r>
    </w:p>
    <w:p>
      <w:pPr>
        <w:spacing w:before="75" w:after="0"/>
      </w:pPr>
      <w:r>
        <w:rPr/>
        <w:t xml:space="preserve">一、即时零售+aiot智能硬件的嵌入式服务</w:t>
      </w:r>
    </w:p>
    <w:p>
      <w:pPr>
        <w:spacing w:before="75" w:after="0"/>
      </w:pPr>
      <w:r>
        <w:rPr/>
        <w:t xml:space="preserve">二、即时零售+金融的增信服务与坏账率</w:t>
      </w:r>
    </w:p>
    <w:p>
      <w:pPr>
        <w:spacing w:before="75" w:after="0"/>
      </w:pPr>
      <w:r>
        <w:rPr/>
        <w:t xml:space="preserve">三、即时零售+本地生活的无边界渗透</w:t>
      </w:r>
    </w:p>
    <w:p>
      <w:pPr>
        <w:spacing w:before="75" w:after="0"/>
      </w:pPr>
      <w:r>
        <w:rPr/>
        <w:t xml:space="preserve">四、即时零售+碳交易的绿色履约计量服务</w:t>
      </w:r>
    </w:p>
    <w:p>
      <w:pPr>
        <w:spacing w:before="75" w:after="0"/>
      </w:pPr>
      <w:r>
        <w:rPr/>
        <w:t xml:space="preserve">五、即时零售+医疗的处方即时配送</w:t>
      </w:r>
    </w:p>
    <w:p>
      <w:pPr>
        <w:spacing w:before="75" w:after="0"/>
      </w:pPr>
      <w:r>
        <w:rPr>
          <w:b w:val="1"/>
          <w:bCs w:val="1"/>
        </w:rPr>
        <w:t xml:space="preserve">第十九章 平台战略转型与能力建设</w:t>
      </w:r>
    </w:p>
    <w:p>
      <w:pPr>
        <w:spacing w:before="75" w:after="0"/>
      </w:pPr>
      <w:r>
        <w:rPr/>
        <w:t xml:space="preserve">第一节 规模化扩张战略</w:t>
      </w:r>
    </w:p>
    <w:p>
      <w:pPr>
        <w:spacing w:before="75" w:after="0"/>
      </w:pPr>
      <w:r>
        <w:rPr/>
        <w:t xml:space="preserve">一、区域复制的本地化适配成本</w:t>
      </w:r>
    </w:p>
    <w:p>
      <w:pPr>
        <w:spacing w:before="75" w:after="0"/>
      </w:pPr>
      <w:r>
        <w:rPr/>
        <w:t xml:space="preserve">二、并购整合的后台系统打通</w:t>
      </w:r>
    </w:p>
    <w:p>
      <w:pPr>
        <w:spacing w:before="75" w:after="0"/>
      </w:pPr>
      <w:r>
        <w:rPr/>
        <w:t xml:space="preserve">三、联盟合作的数据共享契约设计</w:t>
      </w:r>
    </w:p>
    <w:p>
      <w:pPr>
        <w:spacing w:before="75" w:after="0"/>
      </w:pPr>
      <w:r>
        <w:rPr/>
        <w:t xml:space="preserve">四、平台出海的本地化履约挑战</w:t>
      </w:r>
    </w:p>
    <w:p>
      <w:pPr>
        <w:spacing w:before="75" w:after="0"/>
      </w:pPr>
      <w:r>
        <w:rPr/>
        <w:t xml:space="preserve">五、国际化中数据主权的架构重构成本</w:t>
      </w:r>
    </w:p>
    <w:p>
      <w:pPr>
        <w:spacing w:before="75" w:after="0"/>
      </w:pPr>
      <w:r>
        <w:rPr/>
        <w:t xml:space="preserve">第二节 专业化深耕战略</w:t>
      </w:r>
    </w:p>
    <w:p>
      <w:pPr>
        <w:spacing w:before="75" w:after="0"/>
      </w:pPr>
      <w:r>
        <w:rPr/>
        <w:t xml:space="preserve">一、垂类即时零售的供应链护城河</w:t>
      </w:r>
    </w:p>
    <w:p>
      <w:pPr>
        <w:spacing w:before="75" w:after="0"/>
      </w:pPr>
      <w:r>
        <w:rPr/>
        <w:t xml:space="preserve">二、高端客群的客单价与品质溢价</w:t>
      </w:r>
    </w:p>
    <w:p>
      <w:pPr>
        <w:spacing w:before="75" w:after="0"/>
      </w:pPr>
      <w:r>
        <w:rPr/>
        <w:t xml:space="preserve">三、服务创新对ltv的提升</w:t>
      </w:r>
    </w:p>
    <w:p>
      <w:pPr>
        <w:spacing w:before="75" w:after="0"/>
      </w:pPr>
      <w:r>
        <w:rPr/>
        <w:t xml:space="preserve">四、数据产品对品牌方的溢价</w:t>
      </w:r>
    </w:p>
    <w:p>
      <w:pPr>
        <w:spacing w:before="75" w:after="0"/>
      </w:pPr>
      <w:r>
        <w:rPr/>
        <w:t xml:space="preserve">五、技术标准输出对行业的话语权</w:t>
      </w:r>
    </w:p>
    <w:p>
      <w:pPr>
        <w:spacing w:before="75" w:after="0"/>
      </w:pPr>
      <w:r>
        <w:rPr/>
        <w:t xml:space="preserve">第三节 数字化升级战略</w:t>
      </w:r>
    </w:p>
    <w:p>
      <w:pPr>
        <w:spacing w:before="75" w:after="0"/>
      </w:pPr>
      <w:r>
        <w:rPr/>
        <w:t xml:space="preserve">一、lims在食检的云端化</w:t>
      </w:r>
    </w:p>
    <w:p>
      <w:pPr>
        <w:spacing w:before="75" w:after="0"/>
      </w:pPr>
      <w:r>
        <w:rPr/>
        <w:t xml:space="preserve">二、ai copilot在商户运营中的采纳率</w:t>
      </w:r>
    </w:p>
    <w:p>
      <w:pPr>
        <w:spacing w:before="75" w:after="0"/>
      </w:pPr>
      <w:r>
        <w:rPr/>
        <w:t xml:space="preserve">三、iot设备在门店的数据上云成本</w:t>
      </w:r>
    </w:p>
    <w:p>
      <w:pPr>
        <w:spacing w:before="75" w:after="0"/>
      </w:pPr>
      <w:r>
        <w:rPr/>
        <w:t xml:space="preserve">四、区块链在供应链溯源中的司法存证效力</w:t>
      </w:r>
    </w:p>
    <w:p>
      <w:pPr>
        <w:spacing w:before="75" w:after="0"/>
      </w:pPr>
      <w:r>
        <w:rPr/>
        <w:t xml:space="preserve">五、数字孪生在区域网络规划中的仿真精度</w:t>
      </w:r>
    </w:p>
    <w:p>
      <w:pPr>
        <w:spacing w:before="75" w:after="0"/>
      </w:pPr>
      <w:r>
        <w:rPr>
          <w:b w:val="1"/>
          <w:bCs w:val="1"/>
        </w:rPr>
        <w:t xml:space="preserve">第二十章 国际化发展策略与跨文化管理</w:t>
      </w:r>
    </w:p>
    <w:p>
      <w:pPr>
        <w:spacing w:before="75" w:after="0"/>
      </w:pPr>
      <w:r>
        <w:rPr/>
        <w:t xml:space="preserve">第一节 出海路径选择</w:t>
      </w:r>
    </w:p>
    <w:p>
      <w:pPr>
        <w:spacing w:before="75" w:after="0"/>
      </w:pPr>
      <w:r>
        <w:rPr/>
        <w:t xml:space="preserve">一、东南亚市场骑手成本的适配性</w:t>
      </w:r>
    </w:p>
    <w:p>
      <w:pPr>
        <w:spacing w:before="75" w:after="0"/>
      </w:pPr>
      <w:r>
        <w:rPr/>
        <w:t xml:space="preserve">二、中东市场高温对冷链的挑战</w:t>
      </w:r>
    </w:p>
    <w:p>
      <w:pPr>
        <w:spacing w:before="75" w:after="0"/>
      </w:pPr>
      <w:r>
        <w:rPr/>
        <w:t xml:space="preserve">三、欧美市场对劳工权益的监管强度</w:t>
      </w:r>
    </w:p>
    <w:p>
      <w:pPr>
        <w:spacing w:before="75" w:after="0"/>
      </w:pPr>
      <w:r>
        <w:rPr/>
        <w:t xml:space="preserve">四、中国模式向印度市场的迁移成本</w:t>
      </w:r>
    </w:p>
    <w:p>
      <w:pPr>
        <w:spacing w:before="75" w:after="0"/>
      </w:pPr>
      <w:r>
        <w:rPr/>
        <w:t xml:space="preserve">五、出海目标市场选择矩阵</w:t>
      </w:r>
    </w:p>
    <w:p>
      <w:pPr>
        <w:spacing w:before="75" w:after="0"/>
      </w:pPr>
      <w:r>
        <w:rPr/>
        <w:t xml:space="preserve">第二节 跨文化运营挑战</w:t>
      </w:r>
    </w:p>
    <w:p>
      <w:pPr>
        <w:spacing w:before="75" w:after="0"/>
      </w:pPr>
      <w:r>
        <w:rPr/>
        <w:t xml:space="preserve">一、海外骑手对算法派单公平性的投诉</w:t>
      </w:r>
    </w:p>
    <w:p>
      <w:pPr>
        <w:spacing w:before="75" w:after="0"/>
      </w:pPr>
      <w:r>
        <w:rPr/>
        <w:t xml:space="preserve">二、多语言在客服系统的nlp准确率</w:t>
      </w:r>
    </w:p>
    <w:p>
      <w:pPr>
        <w:spacing w:before="75" w:after="0"/>
      </w:pPr>
      <w:r>
        <w:rPr/>
        <w:t xml:space="preserve">三、数据本地化对全球统一架构的打散</w:t>
      </w:r>
    </w:p>
    <w:p>
      <w:pPr>
        <w:spacing w:before="75" w:after="0"/>
      </w:pPr>
      <w:r>
        <w:rPr/>
        <w:t xml:space="preserve">四、宗教文化对商品配送的禁忌</w:t>
      </w:r>
    </w:p>
    <w:p>
      <w:pPr>
        <w:spacing w:before="75" w:after="0"/>
      </w:pPr>
      <w:r>
        <w:rPr/>
        <w:t xml:space="preserve">五、地缘政治对技术出口的管制</w:t>
      </w:r>
    </w:p>
    <w:p>
      <w:pPr>
        <w:spacing w:before="75" w:after="0"/>
      </w:pPr>
      <w:r>
        <w:rPr/>
        <w:t xml:space="preserve">第三节 国际标准与竞争</w:t>
      </w:r>
    </w:p>
    <w:p>
      <w:pPr>
        <w:spacing w:before="75" w:after="0"/>
      </w:pPr>
      <w:r>
        <w:rPr/>
        <w:t xml:space="preserve">一、iso在即时配送服务的标准的主导权争夺</w:t>
      </w:r>
    </w:p>
    <w:p>
      <w:pPr>
        <w:spacing w:before="75" w:after="0"/>
      </w:pPr>
      <w:r>
        <w:rPr/>
        <w:t xml:space="preserve">二、中国无人配送技术向fao标准推荐的阻力</w:t>
      </w:r>
    </w:p>
    <w:p>
      <w:pPr>
        <w:spacing w:before="75" w:after="0"/>
      </w:pPr>
      <w:r>
        <w:rPr/>
        <w:t xml:space="preserve">三、国际运力调度算法大赛中国团队参与度</w:t>
      </w:r>
    </w:p>
    <w:p>
      <w:pPr>
        <w:spacing w:before="75" w:after="0"/>
      </w:pPr>
      <w:r>
        <w:rPr/>
        <w:t xml:space="preserve">四、中国即时零售模式在联合国的推广</w:t>
      </w:r>
    </w:p>
    <w:p>
      <w:pPr>
        <w:spacing w:before="75" w:after="0"/>
      </w:pPr>
      <w:r>
        <w:rPr/>
        <w:t xml:space="preserve">五、与amazon在全球市场的竞争错位</w:t>
      </w:r>
    </w:p>
    <w:p>
      <w:pPr>
        <w:spacing w:before="75" w:after="0"/>
      </w:pPr>
      <w:r>
        <w:rPr>
          <w:b w:val="1"/>
          <w:bCs w:val="1"/>
        </w:rPr>
        <w:t xml:space="preserve">第二十一章 人才体系建设与组织能力发展</w:t>
      </w:r>
    </w:p>
    <w:p>
      <w:pPr>
        <w:spacing w:before="75" w:after="0"/>
      </w:pPr>
      <w:r>
        <w:rPr/>
        <w:t xml:space="preserve">第一节 人才供需缺口量化</w:t>
      </w:r>
    </w:p>
    <w:p>
      <w:pPr>
        <w:spacing w:before="75" w:after="0"/>
      </w:pPr>
      <w:r>
        <w:rPr/>
        <w:t xml:space="preserve">一、2026-2031年即时零售算法工程师需求与供给缺口</w:t>
      </w:r>
    </w:p>
    <w:p>
      <w:pPr>
        <w:spacing w:before="75" w:after="0"/>
      </w:pPr>
      <w:r>
        <w:rPr/>
        <w:t xml:space="preserve">二、高校毕业生对口率与培训成本</w:t>
      </w:r>
    </w:p>
    <w:p>
      <w:pPr>
        <w:spacing w:before="75" w:after="0"/>
      </w:pPr>
      <w:r>
        <w:rPr/>
        <w:t xml:space="preserve">三、行业离职率与流向</w:t>
      </w:r>
    </w:p>
    <w:p>
      <w:pPr>
        <w:spacing w:before="75" w:after="0"/>
      </w:pPr>
      <w:r>
        <w:rPr/>
        <w:t xml:space="preserve">四、区域薪酬差异与人才流动</w:t>
      </w:r>
    </w:p>
    <w:p>
      <w:pPr>
        <w:spacing w:before="75" w:after="0"/>
      </w:pPr>
      <w:r>
        <w:rPr/>
        <w:t xml:space="preserve">五、35岁向架构师/管理的转型瓶颈</w:t>
      </w:r>
    </w:p>
    <w:p>
      <w:pPr>
        <w:spacing w:before="75" w:after="0"/>
      </w:pPr>
      <w:r>
        <w:rPr/>
        <w:t xml:space="preserve">第二节 能力素质模型重构</w:t>
      </w:r>
    </w:p>
    <w:p>
      <w:pPr>
        <w:spacing w:before="75" w:after="0"/>
      </w:pPr>
      <w:r>
        <w:rPr/>
        <w:t xml:space="preserve">一、传统物流技能与ai工具的复合要求</w:t>
      </w:r>
    </w:p>
    <w:p>
      <w:pPr>
        <w:spacing w:before="75" w:after="0"/>
      </w:pPr>
      <w:r>
        <w:rPr/>
        <w:t xml:space="preserve">二、骑手向服务顾问的能力升级</w:t>
      </w:r>
    </w:p>
    <w:p>
      <w:pPr>
        <w:spacing w:before="75" w:after="0"/>
      </w:pPr>
      <w:r>
        <w:rPr/>
        <w:t xml:space="preserve">三、产品经理在履约场景的数学建模能力</w:t>
      </w:r>
    </w:p>
    <w:p>
      <w:pPr>
        <w:spacing w:before="75" w:after="0"/>
      </w:pPr>
      <w:r>
        <w:rPr/>
        <w:t xml:space="preserve">四、数据科学家在因果推断而非相关性能力</w:t>
      </w:r>
    </w:p>
    <w:p>
      <w:pPr>
        <w:spacing w:before="75" w:after="0"/>
      </w:pPr>
      <w:r>
        <w:rPr/>
        <w:t xml:space="preserve">五、运营人员使用低代码的自动化能力</w:t>
      </w:r>
    </w:p>
    <w:p>
      <w:pPr>
        <w:spacing w:before="75" w:after="0"/>
      </w:pPr>
      <w:r>
        <w:rPr/>
        <w:t xml:space="preserve">第三节 组织能力建设路径</w:t>
      </w:r>
    </w:p>
    <w:p>
      <w:pPr>
        <w:spacing w:before="75" w:after="0"/>
      </w:pPr>
      <w:r>
        <w:rPr/>
        <w:t xml:space="preserve">一、算法团队与业务团队的文化冲突</w:t>
      </w:r>
    </w:p>
    <w:p>
      <w:pPr>
        <w:spacing w:before="75" w:after="0"/>
      </w:pPr>
      <w:r>
        <w:rPr/>
        <w:t xml:space="preserve">二、okr在产研团队的目标设定与kpi的平衡</w:t>
      </w:r>
    </w:p>
    <w:p>
      <w:pPr>
        <w:spacing w:before="75" w:after="0"/>
      </w:pPr>
      <w:r>
        <w:rPr/>
        <w:t xml:space="preserve">三、知识库沉淀骑手/商户运营最佳实践</w:t>
      </w:r>
    </w:p>
    <w:p>
      <w:pPr>
        <w:spacing w:before="75" w:after="0"/>
      </w:pPr>
      <w:r>
        <w:rPr/>
        <w:t xml:space="preserve">四、远程办公对骑手线下培训的失效</w:t>
      </w:r>
    </w:p>
    <w:p>
      <w:pPr>
        <w:spacing w:before="75" w:after="0"/>
      </w:pPr>
      <w:r>
        <w:rPr/>
        <w:t xml:space="preserve">五、即时零售行业工会化趋势与劳资协商</w:t>
      </w:r>
    </w:p>
    <w:p>
      <w:pPr>
        <w:spacing w:before="75" w:after="0"/>
      </w:pPr>
      <w:r>
        <w:rPr>
          <w:b w:val="1"/>
          <w:bCs w:val="1"/>
        </w:rPr>
        <w:t xml:space="preserve">第二十二章 质量管理成熟度与持续改进</w:t>
      </w:r>
    </w:p>
    <w:p>
      <w:pPr>
        <w:spacing w:before="75" w:after="0"/>
      </w:pPr>
      <w:r>
        <w:rPr/>
        <w:t xml:space="preserve">第一节 ue质量管控</w:t>
      </w:r>
    </w:p>
    <w:p>
      <w:pPr>
        <w:spacing w:before="75" w:after="0"/>
      </w:pPr>
      <w:r>
        <w:rPr/>
        <w:t xml:space="preserve">一、单均成本从降至的改进路径</w:t>
      </w:r>
    </w:p>
    <w:p>
      <w:pPr>
        <w:spacing w:before="75" w:after="0"/>
      </w:pPr>
      <w:r>
        <w:rPr/>
        <w:t xml:space="preserve">二、单均毛利从提升至的品类结构优化</w:t>
      </w:r>
    </w:p>
    <w:p>
      <w:pPr>
        <w:spacing w:before="75" w:after="0"/>
      </w:pPr>
      <w:r>
        <w:rPr/>
        <w:t xml:space="preserve">三、单均亏损收窄至打平的季度改善率</w:t>
      </w:r>
    </w:p>
    <w:p>
      <w:pPr>
        <w:spacing w:before="75" w:after="0"/>
      </w:pPr>
      <w:r>
        <w:rPr/>
        <w:t xml:space="preserve">四、ue在ka商户与smb商户的质量差异</w:t>
      </w:r>
    </w:p>
    <w:p>
      <w:pPr>
        <w:spacing w:before="75" w:after="0"/>
      </w:pPr>
      <w:r>
        <w:rPr/>
        <w:t xml:space="preserve">五、ue质量在补贴退坡中的真实性验证</w:t>
      </w:r>
    </w:p>
    <w:p>
      <w:pPr>
        <w:spacing w:before="75" w:after="0"/>
      </w:pPr>
      <w:r>
        <w:rPr/>
        <w:t xml:space="preserve">第二节 履约时效质量保障</w:t>
      </w:r>
    </w:p>
    <w:p>
      <w:pPr>
        <w:spacing w:before="75" w:after="0"/>
      </w:pPr>
      <w:r>
        <w:rPr/>
        <w:t xml:space="preserve">一、30分钟达承诺准时率的实时监测</w:t>
      </w:r>
    </w:p>
    <w:p>
      <w:pPr>
        <w:spacing w:before="75" w:after="0"/>
      </w:pPr>
      <w:r>
        <w:rPr/>
        <w:t xml:space="preserve">二、超时赔付对客诉率下降的量化贡献</w:t>
      </w:r>
    </w:p>
    <w:p>
      <w:pPr>
        <w:spacing w:before="75" w:after="0"/>
      </w:pPr>
      <w:r>
        <w:rPr/>
        <w:t xml:space="preserve">三、特殊天气下时效豁免规则的公平性</w:t>
      </w:r>
    </w:p>
    <w:p>
      <w:pPr>
        <w:spacing w:before="75" w:after="0"/>
      </w:pPr>
      <w:r>
        <w:rPr/>
        <w:t xml:space="preserve">四、骑手虚假签收在系统中的识别率</w:t>
      </w:r>
    </w:p>
    <w:p>
      <w:pPr>
        <w:spacing w:before="75" w:after="0"/>
      </w:pPr>
      <w:r>
        <w:rPr/>
        <w:t xml:space="preserve">五、时效质量在nps的权重</w:t>
      </w:r>
    </w:p>
    <w:p>
      <w:pPr>
        <w:spacing w:before="75" w:after="0"/>
      </w:pPr>
      <w:r>
        <w:rPr/>
        <w:t xml:space="preserve">第三节 品牌信誉与服务质量</w:t>
      </w:r>
    </w:p>
    <w:p>
      <w:pPr>
        <w:spacing w:before="75" w:after="0"/>
      </w:pPr>
      <w:r>
        <w:rPr/>
        <w:t xml:space="preserve">一、食安事故对品牌的折损</w:t>
      </w:r>
    </w:p>
    <w:p>
      <w:pPr>
        <w:spacing w:before="75" w:after="0"/>
      </w:pPr>
      <w:r>
        <w:rPr/>
        <w:t xml:space="preserve">二、骑手服务态度投诉对品牌形象的社交媒体放大</w:t>
      </w:r>
    </w:p>
    <w:p>
      <w:pPr>
        <w:spacing w:before="75" w:after="0"/>
      </w:pPr>
      <w:r>
        <w:rPr/>
        <w:t xml:space="preserve">三、平台安心购标识在转化率的信任背书</w:t>
      </w:r>
    </w:p>
    <w:p>
      <w:pPr>
        <w:spacing w:before="75" w:after="0"/>
      </w:pPr>
      <w:r>
        <w:rPr/>
        <w:t xml:space="preserve">四、质量事故对平台估值的打击</w:t>
      </w:r>
    </w:p>
    <w:p>
      <w:pPr>
        <w:spacing w:before="75" w:after="0"/>
      </w:pPr>
      <w:r>
        <w:rPr/>
        <w:t xml:space="preserve">五、服务质量认证在招投标中的加分</w:t>
      </w:r>
    </w:p>
    <w:p>
      <w:pPr>
        <w:spacing w:before="75" w:after="0"/>
      </w:pPr>
      <w:r>
        <w:rPr>
          <w:b w:val="1"/>
          <w:bCs w:val="1"/>
        </w:rPr>
        <w:t xml:space="preserve">第二十三章 伦理框架与可持续发展</w:t>
      </w:r>
    </w:p>
    <w:p>
      <w:pPr>
        <w:spacing w:before="75" w:after="0"/>
      </w:pPr>
      <w:r>
        <w:rPr/>
        <w:t xml:space="preserve">第一节 数据伦理与算法公平</w:t>
      </w:r>
    </w:p>
    <w:p>
      <w:pPr>
        <w:spacing w:before="75" w:after="0"/>
      </w:pPr>
      <w:r>
        <w:rPr/>
        <w:t xml:space="preserve">一、算法在派单中对骑手公平性的黑箱审计</w:t>
      </w:r>
    </w:p>
    <w:p>
      <w:pPr>
        <w:spacing w:before="75" w:after="0"/>
      </w:pPr>
      <w:r>
        <w:rPr/>
        <w:t xml:space="preserve">二、用户数据在营销推送中的隐私边界</w:t>
      </w:r>
    </w:p>
    <w:p>
      <w:pPr>
        <w:spacing w:before="75" w:after="0"/>
      </w:pPr>
      <w:r>
        <w:rPr/>
        <w:t xml:space="preserve">三、价格算法在会员/非会员的歧视性定价争议</w:t>
      </w:r>
    </w:p>
    <w:p>
      <w:pPr>
        <w:spacing w:before="75" w:after="0"/>
      </w:pPr>
      <w:r>
        <w:rPr/>
        <w:t xml:space="preserve">四、骑手数据在劳动仲裁中的使用权</w:t>
      </w:r>
    </w:p>
    <w:p>
      <w:pPr>
        <w:spacing w:before="75" w:after="0"/>
      </w:pPr>
      <w:r>
        <w:rPr/>
        <w:t xml:space="preserve">五、ai生成内容在商品描述的版权归属</w:t>
      </w:r>
    </w:p>
    <w:p>
      <w:pPr>
        <w:spacing w:before="75" w:after="0"/>
      </w:pPr>
      <w:r>
        <w:rPr/>
        <w:t xml:space="preserve">第二节 骑手权益与社会责任</w:t>
      </w:r>
    </w:p>
    <w:p>
      <w:pPr>
        <w:spacing w:before="75" w:after="0"/>
      </w:pPr>
      <w:r>
        <w:rPr/>
        <w:t xml:space="preserve">一、骑手社保缴纳对平台ue的财务压力</w:t>
      </w:r>
    </w:p>
    <w:p>
      <w:pPr>
        <w:spacing w:before="75" w:after="0"/>
      </w:pPr>
      <w:r>
        <w:rPr/>
        <w:t xml:space="preserve">二、众包骑手在工伤保险的制度空白</w:t>
      </w:r>
    </w:p>
    <w:p>
      <w:pPr>
        <w:spacing w:before="75" w:after="0"/>
      </w:pPr>
      <w:r>
        <w:rPr/>
        <w:t xml:space="preserve">三、骑手超时的算法压力与人身安全风险</w:t>
      </w:r>
    </w:p>
    <w:p>
      <w:pPr>
        <w:spacing w:before="75" w:after="0"/>
      </w:pPr>
      <w:r>
        <w:rPr/>
        <w:t xml:space="preserve">四、平台算法取中在骑手收入与体验的权衡</w:t>
      </w:r>
    </w:p>
    <w:p>
      <w:pPr>
        <w:spacing w:before="75" w:after="0"/>
      </w:pPr>
      <w:r>
        <w:rPr/>
        <w:t xml:space="preserve">五、骑手再教育的社会责任投入</w:t>
      </w:r>
    </w:p>
    <w:p>
      <w:pPr>
        <w:spacing w:before="75" w:after="0"/>
      </w:pPr>
      <w:r>
        <w:rPr/>
        <w:t xml:space="preserve">第三节 绿色可持续实践</w:t>
      </w:r>
    </w:p>
    <w:p>
      <w:pPr>
        <w:spacing w:before="75" w:after="0"/>
      </w:pPr>
      <w:r>
        <w:rPr/>
        <w:t xml:space="preserve">一、可降解包装成本转嫁给商户/用户的意愿</w:t>
      </w:r>
    </w:p>
    <w:p>
      <w:pPr>
        <w:spacing w:before="75" w:after="0"/>
      </w:pPr>
      <w:r>
        <w:rPr/>
        <w:t xml:space="preserve">二、骑手电动车从铅酸到锂电的电池回收体系</w:t>
      </w:r>
    </w:p>
    <w:p>
      <w:pPr>
        <w:spacing w:before="75" w:after="0"/>
      </w:pPr>
      <w:r>
        <w:rPr/>
        <w:t xml:space="preserve">三、前置仓能耗优化对碳减排的贡献</w:t>
      </w:r>
    </w:p>
    <w:p>
      <w:pPr>
        <w:spacing w:before="75" w:after="0"/>
      </w:pPr>
      <w:r>
        <w:rPr/>
        <w:t xml:space="preserve">四、滞销商品捐赠的税务抵扣政策</w:t>
      </w:r>
    </w:p>
    <w:p>
      <w:pPr>
        <w:spacing w:before="75" w:after="0"/>
      </w:pPr>
      <w:r>
        <w:rPr/>
        <w:t xml:space="preserve">五、即时零售esg报告披露标准与msci评级</w:t>
      </w:r>
    </w:p>
    <w:p>
      <w:pPr>
        <w:spacing w:before="75" w:after="0"/>
      </w:pPr>
      <w:r>
        <w:rPr>
          <w:b w:val="1"/>
          <w:bCs w:val="1"/>
        </w:rPr>
        <w:t xml:space="preserve">第二十四章 研究结论与前瞻性战略建议</w:t>
      </w:r>
    </w:p>
    <w:p>
      <w:pPr>
        <w:spacing w:before="75" w:after="0"/>
      </w:pPr>
      <w:r>
        <w:rPr/>
        <w:t xml:space="preserve">第一节 核心研究发现总结</w:t>
      </w:r>
    </w:p>
    <w:p>
      <w:pPr>
        <w:spacing w:before="75" w:after="0"/>
      </w:pPr>
      <w:r>
        <w:rPr/>
        <w:t xml:space="preserve">一、即时零售行业未来五年高增长确定性</w:t>
      </w:r>
    </w:p>
    <w:p>
      <w:pPr>
        <w:spacing w:before="75" w:after="0"/>
      </w:pPr>
      <w:r>
        <w:rPr/>
        <w:t xml:space="preserve">二、ai与无人配送技术对行业降本增效的颠覆性排序</w:t>
      </w:r>
    </w:p>
    <w:p>
      <w:pPr>
        <w:spacing w:before="75" w:after="0"/>
      </w:pPr>
      <w:r>
        <w:rPr/>
        <w:t xml:space="preserve">三、市场竞争从价格驱动转向体验驱动的拐点</w:t>
      </w:r>
    </w:p>
    <w:p>
      <w:pPr>
        <w:spacing w:before="75" w:after="0"/>
      </w:pPr>
      <w:r>
        <w:rPr/>
        <w:t xml:space="preserve">四、ue模型优化是行业从烧钱到盈利的核心矛盾</w:t>
      </w:r>
    </w:p>
    <w:p>
      <w:pPr>
        <w:spacing w:before="75" w:after="0"/>
      </w:pPr>
      <w:r>
        <w:rPr/>
        <w:t xml:space="preserve">五、即时零售从万物到家向服务到家的无边界渗透</w:t>
      </w:r>
    </w:p>
    <w:p>
      <w:pPr>
        <w:spacing w:before="75" w:after="0"/>
      </w:pPr>
      <w:r>
        <w:rPr/>
        <w:t xml:space="preserve">第二节 对监管部门的建议</w:t>
      </w:r>
    </w:p>
    <w:p>
      <w:pPr>
        <w:spacing w:before="75" w:after="0"/>
      </w:pPr>
      <w:r>
        <w:rPr/>
        <w:t xml:space="preserve">一、数据要素市场</w:t>
      </w:r>
    </w:p>
    <w:p>
      <w:pPr>
        <w:spacing w:before="75" w:after="0"/>
      </w:pPr>
      <w:r>
        <w:rPr/>
        <w:t xml:space="preserve">二、标准体系</w:t>
      </w:r>
    </w:p>
    <w:p>
      <w:pPr>
        <w:spacing w:before="75" w:after="0"/>
      </w:pPr>
      <w:r>
        <w:rPr/>
        <w:t xml:space="preserve">三、劳工政策</w:t>
      </w:r>
    </w:p>
    <w:p>
      <w:pPr>
        <w:spacing w:before="75" w:after="0"/>
      </w:pPr>
      <w:r>
        <w:rPr/>
        <w:t xml:space="preserve">四、反垄断</w:t>
      </w:r>
    </w:p>
    <w:p>
      <w:pPr>
        <w:spacing w:before="75" w:after="0"/>
      </w:pPr>
      <w:r>
        <w:rPr/>
        <w:t xml:space="preserve">五、绿色发展</w:t>
      </w:r>
    </w:p>
    <w:p>
      <w:pPr>
        <w:spacing w:before="75" w:after="0"/>
      </w:pPr>
      <w:r>
        <w:rPr/>
        <w:t xml:space="preserve">第三节 对平台经营者的建议</w:t>
      </w:r>
    </w:p>
    <w:p>
      <w:pPr>
        <w:spacing w:before="75" w:after="0"/>
      </w:pPr>
      <w:r>
        <w:rPr/>
        <w:t xml:space="preserve">一、战略聚焦</w:t>
      </w:r>
    </w:p>
    <w:p>
      <w:pPr>
        <w:spacing w:before="75" w:after="0"/>
      </w:pPr>
      <w:r>
        <w:rPr/>
        <w:t xml:space="preserve">二、技术投资</w:t>
      </w:r>
    </w:p>
    <w:p>
      <w:pPr>
        <w:spacing w:before="75" w:after="0"/>
      </w:pPr>
      <w:r>
        <w:rPr/>
        <w:t xml:space="preserve">三、市场策略</w:t>
      </w:r>
    </w:p>
    <w:p>
      <w:pPr>
        <w:spacing w:before="75" w:after="0"/>
      </w:pPr>
      <w:r>
        <w:rPr/>
        <w:t xml:space="preserve">四、组织能力</w:t>
      </w:r>
    </w:p>
    <w:p>
      <w:pPr>
        <w:spacing w:before="75" w:after="0"/>
      </w:pPr>
      <w:r>
        <w:rPr/>
        <w:t xml:space="preserve">五、资本路径</w:t>
      </w:r>
    </w:p>
    <w:p>
      <w:pPr>
        <w:spacing w:before="75" w:after="0"/>
      </w:pPr>
      <w:r>
        <w:rPr/>
        <w:t xml:space="preserve">第四节 对产业链参与者的建议</w:t>
      </w:r>
    </w:p>
    <w:p>
      <w:pPr>
        <w:spacing w:before="75" w:after="0"/>
      </w:pPr>
      <w:r>
        <w:rPr/>
        <w:t xml:space="preserve">一、上游商户</w:t>
      </w:r>
    </w:p>
    <w:p>
      <w:pPr>
        <w:spacing w:before="75" w:after="0"/>
      </w:pPr>
      <w:r>
        <w:rPr/>
        <w:t xml:space="preserve">二、下游用户</w:t>
      </w:r>
    </w:p>
    <w:p>
      <w:pPr>
        <w:spacing w:before="75" w:after="0"/>
      </w:pPr>
      <w:r>
        <w:rPr/>
        <w:t xml:space="preserve">三、技术服务商</w:t>
      </w:r>
    </w:p>
    <w:p>
      <w:pPr>
        <w:spacing w:before="75" w:after="0"/>
      </w:pPr>
      <w:r>
        <w:rPr/>
        <w:t xml:space="preserve">四、投资机构</w:t>
      </w:r>
    </w:p>
    <w:p>
      <w:pPr>
        <w:spacing w:before="75" w:after="0"/>
      </w:pPr>
      <w:r>
        <w:rPr/>
        <w:t xml:space="preserve">五、政府部门</w:t>
      </w:r>
    </w:p>
    <w:p>
      <w:pPr>
        <w:spacing w:before="75" w:after="0"/>
      </w:pPr>
      <w:r>
        <w:rPr>
          <w:b w:val="1"/>
          <w:bCs w:val="1"/>
        </w:rPr>
        <w:t xml:space="preserve">图表目录</w:t>
      </w:r>
    </w:p>
    <w:p>
      <w:pPr>
        <w:spacing w:before="75" w:after="0"/>
      </w:pPr>
      <w:r>
        <w:rPr/>
        <w:t xml:space="preserve">图表：即时零售产业链全景图谱</w:t>
      </w:r>
    </w:p>
    <w:p>
      <w:pPr>
        <w:spacing w:before="75" w:after="0"/>
      </w:pPr>
      <w:r>
        <w:rPr/>
        <w:t xml:space="preserve">图表：宏观经济指标与即时零售订单量相关性分析</w:t>
      </w:r>
    </w:p>
    <w:p>
      <w:pPr>
        <w:spacing w:before="75" w:after="0"/>
      </w:pPr>
      <w:r>
        <w:rPr/>
        <w:t xml:space="preserve">图表：全球即时零售市场规模及区域分布</w:t>
      </w:r>
    </w:p>
    <w:p>
      <w:pPr>
        <w:spacing w:before="75" w:after="0"/>
      </w:pPr>
      <w:r>
        <w:rPr/>
        <w:t xml:space="preserve">图表：主要经济体即时零售模式对比雷达图</w:t>
      </w:r>
    </w:p>
    <w:p>
      <w:pPr>
        <w:spacing w:before="75" w:after="0"/>
      </w:pPr>
      <w:r>
        <w:rPr/>
        <w:t xml:space="preserve">图表：中国即时零售市场规模历史增长与预测</w:t>
      </w:r>
    </w:p>
    <w:p>
      <w:pPr>
        <w:spacing w:before="75" w:after="0"/>
      </w:pPr>
      <w:r>
        <w:rPr/>
        <w:t xml:space="preserve">图表：即时零售需求驱动因子贡献度分解</w:t>
      </w:r>
    </w:p>
    <w:p>
      <w:pPr>
        <w:spacing w:before="75" w:after="0"/>
      </w:pPr>
      <w:r>
        <w:rPr/>
        <w:t xml:space="preserve">图表：即时零售产业链各环节毛利率变动趋势</w:t>
      </w:r>
    </w:p>
    <w:p>
      <w:pPr>
        <w:spacing w:before="75" w:after="0"/>
      </w:pPr>
      <w:r>
        <w:rPr/>
        <w:t xml:space="preserve">图表：前置仓网络布局最优半径模型</w:t>
      </w:r>
    </w:p>
    <w:p>
      <w:pPr>
        <w:spacing w:before="75" w:after="0"/>
      </w:pPr>
      <w:r>
        <w:rPr/>
        <w:t xml:space="preserve">图表：平台型即时零售模式价值飞轮对比</w:t>
      </w:r>
    </w:p>
    <w:p>
      <w:pPr>
        <w:spacing w:before="75" w:after="0"/>
      </w:pPr>
      <w:r>
        <w:rPr/>
        <w:t xml:space="preserve">图表：去中心化模式流程图</w:t>
      </w:r>
    </w:p>
    <w:p>
      <w:pPr>
        <w:spacing w:before="75" w:after="0"/>
      </w:pPr>
      <w:r>
        <w:rPr/>
        <w:t xml:space="preserve">图表：前置仓单仓日均单量与盈亏平衡点</w:t>
      </w:r>
    </w:p>
    <w:p>
      <w:pPr>
        <w:spacing w:before="75" w:after="0"/>
      </w:pPr>
      <w:r>
        <w:rPr/>
        <w:t xml:space="preserve">图表：众包运力调度算法eta预测精度分布</w:t>
      </w:r>
    </w:p>
    <w:p>
      <w:pPr>
        <w:spacing w:before="75" w:after="0"/>
      </w:pPr>
      <w:r>
        <w:rPr/>
        <w:t xml:space="preserve">图表：无人配送技术成熟度曲线</w:t>
      </w:r>
    </w:p>
    <w:p>
      <w:pPr>
        <w:spacing w:before="75" w:after="0"/>
      </w:pPr>
      <w:r>
        <w:rPr/>
        <w:t xml:space="preserve">图表：即时零售品类结构演变</w:t>
      </w:r>
    </w:p>
    <w:p>
      <w:pPr>
        <w:spacing w:before="75" w:after="0"/>
      </w:pPr>
      <w:r>
        <w:rPr/>
        <w:t xml:space="preserve">图表：生鲜品类损耗率控制与数字化定价流程</w:t>
      </w:r>
    </w:p>
    <w:p>
      <w:pPr>
        <w:spacing w:before="75" w:after="0"/>
      </w:pPr>
      <w:r>
        <w:rPr/>
        <w:t xml:space="preserve">图表：ai算法在即时零售全链路应用场景</w:t>
      </w:r>
    </w:p>
    <w:p>
      <w:pPr>
        <w:spacing w:before="75" w:after="0"/>
      </w:pPr>
      <w:r>
        <w:rPr/>
        <w:t xml:space="preserve">图表：物联网设备在前置仓的部署密度</w:t>
      </w:r>
    </w:p>
    <w:p>
      <w:pPr>
        <w:spacing w:before="75" w:after="0"/>
      </w:pPr>
      <w:r>
        <w:rPr/>
        <w:t xml:space="preserve">图表：会员体系对即时零售ltv提升路径</w:t>
      </w:r>
    </w:p>
    <w:p>
      <w:pPr>
        <w:spacing w:before="75" w:after="0"/>
      </w:pPr>
      <w:r>
        <w:rPr/>
        <w:t xml:space="preserve">图表：用户nps与履约时效相关性散点图</w:t>
      </w:r>
    </w:p>
    <w:p>
      <w:pPr>
        <w:spacing w:before="75" w:after="0"/>
      </w:pPr>
      <w:r>
        <w:rPr/>
        <w:t xml:space="preserve">图表：中国即时零售市场区域分布格局</w:t>
      </w:r>
    </w:p>
    <w:p>
      <w:pPr>
        <w:spacing w:before="75" w:after="0"/>
      </w:pPr>
      <w:r>
        <w:rPr/>
        <w:t xml:space="preserve">图表：下沉市场即时零售渗透率与增长潜力</w:t>
      </w:r>
    </w:p>
    <w:p>
      <w:pPr>
        <w:spacing w:before="75" w:after="0"/>
      </w:pPr>
      <w:r>
        <w:rPr/>
        <w:t xml:space="preserve">图表：即时零售市场竞争集中度cr2演变</w:t>
      </w:r>
    </w:p>
    <w:p>
      <w:pPr>
        <w:spacing w:before="75" w:after="0"/>
      </w:pPr>
      <w:r>
        <w:rPr/>
        <w:t xml:space="preserve">图表：平台核心竞争力评价指标体系</w:t>
      </w:r>
    </w:p>
    <w:p>
      <w:pPr>
        <w:spacing w:before="75" w:after="0"/>
      </w:pPr>
      <w:r>
        <w:rPr/>
        <w:t xml:space="preserve">图表：即时零售平台ue模型优化路径</w:t>
      </w:r>
    </w:p>
    <w:p>
      <w:pPr>
        <w:spacing w:before="75" w:after="0"/>
      </w:pPr>
      <w:r>
        <w:rPr/>
        <w:t xml:space="preserve">图表：多元化收入结构占比提升趋势</w:t>
      </w:r>
    </w:p>
    <w:p>
      <w:pPr>
        <w:spacing w:before="75" w:after="0"/>
      </w:pPr>
      <w:r>
        <w:rPr/>
        <w:t xml:space="preserve">图表：aigc在即时零售全链路渗透率预测</w:t>
      </w:r>
    </w:p>
    <w:p>
      <w:pPr>
        <w:spacing w:before="75" w:after="0"/>
      </w:pPr>
      <w:r>
        <w:rPr/>
        <w:t xml:space="preserve">图表：ai大模型在骑手调度中的决策权重占比</w:t>
      </w:r>
    </w:p>
    <w:p>
      <w:pPr>
        <w:spacing w:before="75" w:after="0"/>
      </w:pPr>
      <w:r>
        <w:rPr/>
        <w:t xml:space="preserve">图表：无人配送规模化拐点与成本下降曲线</w:t>
      </w:r>
    </w:p>
    <w:p>
      <w:pPr>
        <w:spacing w:before="75" w:after="0"/>
      </w:pPr>
      <w:r>
        <w:rPr/>
        <w:t xml:space="preserve">图表：无人配送用户接受度年龄分布</w:t>
      </w:r>
    </w:p>
    <w:p>
      <w:pPr>
        <w:spacing w:before="75" w:after="0"/>
      </w:pPr>
      <w:r>
        <w:rPr/>
        <w:t xml:space="preserve">图表：绿色供应链包装减塑成本与商户接受度</w:t>
      </w:r>
    </w:p>
    <w:p>
      <w:pPr>
        <w:spacing w:before="75" w:after="0"/>
      </w:pPr>
      <w:r>
        <w:rPr/>
        <w:t xml:space="preserve">图表：即时零售碳足迹核算方法学框架</w:t>
      </w:r>
    </w:p>
    <w:p>
      <w:pPr>
        <w:spacing w:before="75" w:after="0"/>
      </w:pPr>
      <w:r>
        <w:rPr/>
        <w:t xml:space="preserve">图表：全场景融合订单时段互补性</w:t>
      </w:r>
    </w:p>
    <w:p>
      <w:pPr>
        <w:spacing w:before="75" w:after="0"/>
      </w:pPr>
      <w:r>
        <w:rPr/>
        <w:t xml:space="preserve">图表：夜间经济订单占比与运力成本关系</w:t>
      </w:r>
    </w:p>
    <w:p>
      <w:pPr>
        <w:spacing w:before="75" w:after="0"/>
      </w:pPr>
      <w:r>
        <w:rPr/>
        <w:t xml:space="preserve">图表：行业风险热力图</w:t>
      </w:r>
    </w:p>
    <w:p>
      <w:pPr>
        <w:spacing w:before="75" w:after="0"/>
      </w:pPr>
      <w:r>
        <w:rPr/>
        <w:t xml:space="preserve">图表：宏观压力测试对ue的敏感性</w:t>
      </w:r>
    </w:p>
    <w:p>
      <w:pPr>
        <w:spacing w:before="75" w:after="0"/>
      </w:pPr>
      <w:r>
        <w:rPr/>
        <w:t xml:space="preserve">图表：2026-2031年即时零售市场规模情景预测</w:t>
      </w:r>
    </w:p>
    <w:p>
      <w:pPr>
        <w:spacing w:before="75" w:after="0"/>
      </w:pPr>
      <w:r>
        <w:rPr/>
        <w:t xml:space="preserve">图表：产业融合趋势边界拓展</w:t>
      </w:r>
    </w:p>
    <w:p>
      <w:pPr>
        <w:spacing w:before="75" w:after="0"/>
      </w:pPr>
      <w:r>
        <w:rPr/>
        <w:t xml:space="preserve">图表：平台战略转型路径选择矩阵</w:t>
      </w:r>
    </w:p>
    <w:p>
      <w:pPr>
        <w:spacing w:before="75" w:after="0"/>
      </w:pPr>
      <w:r>
        <w:rPr/>
        <w:t xml:space="preserve">图表：数字化升级投入产出效益评估</w:t>
      </w:r>
    </w:p>
    <w:p>
      <w:pPr>
        <w:spacing w:before="75" w:after="0"/>
      </w:pPr>
      <w:r>
        <w:rPr/>
        <w:t xml:space="preserve">图表：即时零售出海目标市场选择矩阵</w:t>
      </w:r>
    </w:p>
    <w:p>
      <w:pPr>
        <w:spacing w:before="75" w:after="0"/>
      </w:pPr>
      <w:r>
        <w:rPr/>
        <w:t xml:space="preserve">图表：跨境数据合规成本结构</w:t>
      </w:r>
    </w:p>
    <w:p>
      <w:pPr>
        <w:spacing w:before="75" w:after="0"/>
      </w:pPr>
      <w:r>
        <w:rPr/>
        <w:t xml:space="preserve">图表：即时零售人才供需缺口预测</w:t>
      </w:r>
    </w:p>
    <w:p>
      <w:pPr>
        <w:spacing w:before="75" w:after="0"/>
      </w:pPr>
      <w:r>
        <w:rPr/>
        <w:t xml:space="preserve">图表：算法工程师能力素质模型演进</w:t>
      </w:r>
    </w:p>
    <w:p>
      <w:pPr>
        <w:spacing w:before="75" w:after="0"/>
      </w:pPr>
      <w:r>
        <w:rPr/>
        <w:t xml:space="preserve">图表：即时零售ue质量管控成熟度评估</w:t>
      </w:r>
    </w:p>
    <w:p>
      <w:pPr>
        <w:spacing w:before="75" w:after="0"/>
      </w:pPr>
      <w:r>
        <w:rPr/>
        <w:t xml:space="preserve">图表：履约时效质量对nps的贡献度</w:t>
      </w:r>
    </w:p>
    <w:p>
      <w:pPr>
        <w:spacing w:before="75" w:after="0"/>
      </w:pPr>
      <w:r>
        <w:rPr/>
        <w:t xml:space="preserve">图表：即时零售esg实践框架与msci评级</w:t>
      </w:r>
    </w:p>
    <w:p>
      <w:pPr>
        <w:spacing w:before="75" w:after="0"/>
      </w:pPr>
      <w:r>
        <w:rPr/>
        <w:t xml:space="preserve">图表：骑手权益保障成本对ue的传导</w:t>
      </w:r>
    </w:p>
    <w:p>
      <w:pPr>
        <w:spacing w:before="75" w:after="0"/>
      </w:pPr>
      <w:r>
        <w:rPr/>
        <w:t xml:space="preserve">图表：研究结论战略建议逻辑框架</w:t>
      </w:r>
    </w:p>
    <w:p>
      <w:pPr>
        <w:spacing w:before="75" w:after="0"/>
      </w:pPr>
      <w:r>
        <w:rPr/>
        <w:t xml:space="preserve">图表：全球主要国家即时零售市场规模与增速对比</w:t>
      </w:r>
    </w:p>
    <w:p>
      <w:pPr>
        <w:spacing w:before="75" w:after="0"/>
      </w:pPr>
      <w:r>
        <w:rPr/>
        <w:t xml:space="preserve">图表：中国即时零售市场规模预测情景分析表</w:t>
      </w:r>
    </w:p>
    <w:p>
      <w:pPr>
        <w:spacing w:before="75" w:after="0"/>
      </w:pPr>
      <w:r>
        <w:rPr/>
        <w:t xml:space="preserve">图表：即时零售产业链各环节成本构成与利润率</w:t>
      </w:r>
    </w:p>
    <w:p>
      <w:pPr>
        <w:spacing w:before="75" w:after="0"/>
      </w:pPr>
      <w:r>
        <w:rPr/>
        <w:t xml:space="preserve">图表：平台型模式关键指标对比</w:t>
      </w:r>
    </w:p>
    <w:p>
      <w:pPr>
        <w:spacing w:before="75" w:after="0"/>
      </w:pPr>
      <w:r>
        <w:rPr/>
        <w:t xml:space="preserve">图表：前置仓模式与门店云仓模式ue对比</w:t>
      </w:r>
    </w:p>
    <w:p>
      <w:pPr>
        <w:spacing w:before="75" w:after="0"/>
      </w:pPr>
      <w:r>
        <w:rPr/>
        <w:t xml:space="preserve">图表：众包运力与无人配送成本结构对比</w:t>
      </w:r>
    </w:p>
    <w:p>
      <w:pPr>
        <w:spacing w:before="75" w:after="0"/>
      </w:pPr>
      <w:r>
        <w:rPr/>
        <w:t xml:space="preserve">图表：即时零售主要品类gmv与毛利贡献</w:t>
      </w:r>
    </w:p>
    <w:p>
      <w:pPr>
        <w:spacing w:before="75" w:after="0"/>
      </w:pPr>
      <w:r>
        <w:rPr/>
        <w:t xml:space="preserve">图表：ai算法在即时零售应用效果评估</w:t>
      </w:r>
    </w:p>
    <w:p>
      <w:pPr>
        <w:spacing w:before="75" w:after="0"/>
      </w:pPr>
      <w:r>
        <w:rPr/>
        <w:t xml:space="preserve">图表：会员体系与非会员用户行为差异</w:t>
      </w:r>
    </w:p>
    <w:p>
      <w:pPr>
        <w:spacing w:before="75" w:after="0"/>
      </w:pPr>
      <w:r>
        <w:rPr/>
        <w:t xml:space="preserve">图表：各区域即时零售市场容量与增长潜力指数</w:t>
      </w:r>
    </w:p>
    <w:p>
      <w:pPr>
        <w:spacing w:before="75" w:after="0"/>
      </w:pPr>
      <w:r>
        <w:rPr/>
        <w:t xml:space="preserve">图表：平台竞争力评价指标权重分配</w:t>
      </w:r>
    </w:p>
    <w:p>
      <w:pPr>
        <w:spacing w:before="75" w:after="0"/>
      </w:pPr>
      <w:r>
        <w:rPr/>
        <w:t xml:space="preserve">图表：平台盈利模式创新案例对比分析</w:t>
      </w:r>
    </w:p>
    <w:p>
      <w:pPr>
        <w:spacing w:before="75" w:after="0"/>
      </w:pPr>
      <w:r>
        <w:rPr/>
        <w:t xml:space="preserve">图表：aigc技术应用场景成熟度与市场规模</w:t>
      </w:r>
    </w:p>
    <w:p>
      <w:pPr>
        <w:spacing w:before="75" w:after="0"/>
      </w:pPr>
      <w:r>
        <w:rPr/>
        <w:t xml:space="preserve">图表：无人配送技术性能参数与商业化进度</w:t>
      </w:r>
    </w:p>
    <w:p>
      <w:pPr>
        <w:spacing w:before="75" w:after="0"/>
      </w:pPr>
      <w:r>
        <w:rPr/>
        <w:t xml:space="preserve">图表：绿色供应链减碳措施与成本效益</w:t>
      </w:r>
    </w:p>
    <w:p>
      <w:pPr>
        <w:spacing w:before="75" w:after="0"/>
      </w:pPr>
      <w:r>
        <w:rPr/>
        <w:t xml:space="preserve">图表：全场景融合订单结构变化</w:t>
      </w:r>
    </w:p>
    <w:p>
      <w:pPr>
        <w:spacing w:before="75" w:after="0"/>
      </w:pPr>
      <w:r>
        <w:rPr/>
        <w:t xml:space="preserve">图表：行业风险事件影响程度评估矩阵</w:t>
      </w:r>
    </w:p>
    <w:p>
      <w:pPr>
        <w:spacing w:before="75" w:after="0"/>
      </w:pPr>
      <w:r>
        <w:rPr/>
        <w:t xml:space="preserve">图表：2026-2031年即时零售市场预测核心数据</w:t>
      </w:r>
    </w:p>
    <w:p>
      <w:pPr>
        <w:spacing w:before="75" w:after="0"/>
      </w:pPr>
      <w:r>
        <w:rPr/>
        <w:t xml:space="preserve">图表：品类扩张对市场规模的拉动测算</w:t>
      </w:r>
    </w:p>
    <w:p>
      <w:pPr>
        <w:spacing w:before="75" w:after="0"/>
      </w:pPr>
      <w:r>
        <w:rPr/>
        <w:t xml:space="preserve">图表：平台战略转型要素评估表</w:t>
      </w:r>
    </w:p>
    <w:p>
      <w:pPr>
        <w:spacing w:before="75" w:after="0"/>
      </w:pPr>
      <w:r>
        <w:rPr/>
        <w:t xml:space="preserve">图表：出海目标市场准入条件与合规成本对比</w:t>
      </w:r>
    </w:p>
    <w:p>
      <w:pPr>
        <w:spacing w:before="75" w:after="0"/>
      </w:pPr>
      <w:r>
        <w:rPr/>
        <w:t xml:space="preserve">图表：即时零售岗位需求与薪酬水平</w:t>
      </w:r>
    </w:p>
    <w:p>
      <w:pPr>
        <w:spacing w:before="75" w:after="0"/>
      </w:pPr>
      <w:r>
        <w:rPr/>
        <w:t xml:space="preserve">图表：ue与履约质量优化措施与预期效益</w:t>
      </w:r>
    </w:p>
    <w:p>
      <w:pPr>
        <w:spacing w:before="75" w:after="0"/>
      </w:pPr>
      <w:r>
        <w:rPr/>
        <w:t xml:space="preserve">图表：即时零售esg关键指标与行业基准</w:t>
      </w:r>
    </w:p>
    <w:p>
      <w:pPr>
        <w:spacing w:before="75" w:after="0"/>
      </w:pPr>
      <w:r>
        <w:rPr/>
        <w:t xml:space="preserve">图表：战略建议实施优先级与预期效果</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本文地址：https://www.51baogao.cn/baogao/20260328/4064991.shtml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4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2026-2031年中国即时零售行业全景调研与投资前景预测研究报告</dc:title>
  <dc:description>2026-2031年中国即时零售行业全景调研与投资前景预测研究报告</dc:description>
  <dc:subject>2026-2031年中国即时零售行业全景调研与投资前景预测研究报告</dc:subject>
  <cp:keywords>研究报告</cp:keywords>
  <cp:category>研究报告</cp:category>
  <cp:lastModifiedBy>北京中道泰和信息咨询有限公司</cp:lastModifiedBy>
  <dcterms:created xsi:type="dcterms:W3CDTF">2026-03-29T10:24:49+08:00</dcterms:created>
  <dcterms:modified xsi:type="dcterms:W3CDTF">2026-03-29T10:24:49+08:00</dcterms:modified>
</cp:coreProperties>
</file>

<file path=docProps/custom.xml><?xml version="1.0" encoding="utf-8"?>
<Properties xmlns="http://schemas.openxmlformats.org/officeDocument/2006/custom-properties" xmlns:vt="http://schemas.openxmlformats.org/officeDocument/2006/docPropsVTypes"/>
</file>