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2026-2031年中国小米产业消费洞察与发展分析白皮书</w:t>
      </w:r>
    </w:p>
    <w:p>
      <w:pPr>
        <w:spacing w:after="150"/>
      </w:pPr>
      <w:r>
        <w:rPr>
          <w:b w:val="1"/>
          <w:bCs w:val="1"/>
        </w:rPr>
        <w:t xml:space="preserve">报告简介</w:t>
      </w:r>
    </w:p>
    <w:p>
      <w:pPr>
        <w:spacing w:after="150"/>
      </w:pPr>
      <w:r>
        <w:rPr/>
        <w:t xml:space="preserve">小米产业作为中国农业的重要组成部分，近年来在消费升级与健康饮食理念的推动下，逐渐成为食品行业的新亮点。小米，又称粟，是一种营养价值高、适应性强的谷物，富含蛋白质、维生素和膳食纤维，尤其适合在干旱和半干旱地区种植。随着人们对健康食品需求的增加，小米及其加工产品(如小米粥、小米酒、小米面粉等)在市场上受到越来越多消费者的青睐。</w:t>
      </w:r>
    </w:p>
    <w:p>
      <w:pPr>
        <w:spacing w:after="150"/>
      </w:pPr>
      <w:r>
        <w:rPr/>
        <w:t xml:space="preserve">当前，中国小米产业正处于快速发展的阶段。从种植端来看，小米种植面积逐年扩大，种植技术不断改进，产量稳步提升。在加工环节，小米加工企业通过技术创新，开发出多样化的小米产品，满足不同消费者的需求。在消费端，随着健康饮食观念的普及，小米产品的市场需求持续增长，销售渠道也从传统的农贸市场向电商平台、超市等多元化渠道拓展。随着消费者对健康食品需求的不断增加，小米产品的种类和形式将更加丰富，从传统的食用小米到小米深加工产品，如小米蛋白、小米膳食纤维等，将不断涌现。同时，品牌化将成为小米产业发展的关键，企业将通过提升品牌知名度和美誉度，增强市场竞争力。此外，随着消费升级，高端小米产品市场将逐渐扩大，消费者对高品质、有机、绿色小米产品的需求将不断增加。未来，中国小米产业有望在技术创新、品牌建设、市场拓展等方面取得突破，实现高质量发展，为消费者提供更多优质、健康的小米产品选择。</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米产业研究单位等公布和提供的大量资料。报告对我国小米产业的供需状况、发展现状、子行业发展变化等进行了分析，重点分析了国内外小米产业的发展现状、如何面对行业的发展挑战、行业的发展建议、行业竞争力，以及行业的投资分析和趋势预测等等。报告还综合了小米产业的整体发展动态，对行业在产品方面提供了参考建议和具体解决办法。报告对于小米产品生产企业、经销商、行业管理部门以及拟进入该行业的投资者具有重要的参考价值，对于研究我国小米产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产业宏观环境分析</w:t>
      </w:r>
    </w:p>
    <w:p>
      <w:pPr>
        <w:spacing w:before="75" w:after="0"/>
      </w:pPr>
      <w:r>
        <w:rPr/>
        <w:t xml:space="preserve">1.1 政策环境解读</w:t>
      </w:r>
    </w:p>
    <w:p>
      <w:pPr>
        <w:spacing w:before="75" w:after="0"/>
      </w:pPr>
      <w:r>
        <w:rPr/>
        <w:t xml:space="preserve">1.1.1 \"十五五\"杂粮产业扶持政策</w:t>
      </w:r>
    </w:p>
    <w:p>
      <w:pPr>
        <w:spacing w:before="75" w:after="0"/>
      </w:pPr>
      <w:r>
        <w:rPr/>
        <w:t xml:space="preserve">1.1.2 粮食安全战略下的小米储备机制</w:t>
      </w:r>
    </w:p>
    <w:p>
      <w:pPr>
        <w:spacing w:before="75" w:after="0"/>
      </w:pPr>
      <w:r>
        <w:rPr/>
        <w:t xml:space="preserve">1.1.3 地理标志产品保护新规</w:t>
      </w:r>
    </w:p>
    <w:p>
      <w:pPr>
        <w:spacing w:before="75" w:after="0"/>
      </w:pPr>
      <w:r>
        <w:rPr/>
        <w:t xml:space="preserve">1.2 经济驱动因素</w:t>
      </w:r>
    </w:p>
    <w:p>
      <w:pPr>
        <w:spacing w:before="75" w:after="0"/>
      </w:pPr>
      <w:r>
        <w:rPr/>
        <w:t xml:space="preserve">1.2.1 2025上半年市场规模</w:t>
      </w:r>
    </w:p>
    <w:p>
      <w:pPr>
        <w:spacing w:before="75" w:after="0"/>
      </w:pPr>
      <w:r>
        <w:rPr/>
        <w:t xml:space="preserve">1.2.2 健康消费升级</w:t>
      </w:r>
    </w:p>
    <w:p>
      <w:pPr>
        <w:spacing w:before="75" w:after="0"/>
      </w:pPr>
      <w:r>
        <w:rPr/>
        <w:t xml:space="preserve">1.2.3 县域经济带动</w:t>
      </w:r>
    </w:p>
    <w:p>
      <w:pPr>
        <w:spacing w:before="75" w:after="0"/>
      </w:pPr>
      <w:r>
        <w:rPr/>
        <w:t xml:space="preserve">1.3 技术变革趋势</w:t>
      </w:r>
    </w:p>
    <w:p>
      <w:pPr>
        <w:spacing w:before="75" w:after="0"/>
      </w:pPr>
      <w:r>
        <w:rPr/>
        <w:t xml:space="preserve">1.3.1 智慧农业渗透率</w:t>
      </w:r>
    </w:p>
    <w:p>
      <w:pPr>
        <w:spacing w:before="75" w:after="0"/>
      </w:pPr>
      <w:r>
        <w:rPr/>
        <w:t xml:space="preserve">1.3.2 加工技术突破</w:t>
      </w:r>
    </w:p>
    <w:p>
      <w:pPr>
        <w:spacing w:before="75" w:after="0"/>
      </w:pPr>
      <w:r>
        <w:rPr/>
        <w:t xml:space="preserve">1.3.3 区块链溯源应用</w:t>
      </w:r>
    </w:p>
    <w:p>
      <w:pPr>
        <w:spacing w:before="75" w:after="0"/>
      </w:pPr>
      <w:r>
        <w:rPr>
          <w:b w:val="1"/>
          <w:bCs w:val="1"/>
        </w:rPr>
        <w:t xml:space="preserve">第二章 全球小米产业格局</w:t>
      </w:r>
    </w:p>
    <w:p>
      <w:pPr>
        <w:spacing w:before="75" w:after="0"/>
      </w:pPr>
      <w:r>
        <w:rPr/>
        <w:t xml:space="preserve">2.1 主要产区比较</w:t>
      </w:r>
    </w:p>
    <w:p>
      <w:pPr>
        <w:spacing w:before="75" w:after="0"/>
      </w:pPr>
      <w:r>
        <w:rPr/>
        <w:t xml:space="preserve">2.1.1 中国</w:t>
      </w:r>
    </w:p>
    <w:p>
      <w:pPr>
        <w:spacing w:before="75" w:after="0"/>
      </w:pPr>
      <w:r>
        <w:rPr/>
        <w:t xml:space="preserve">2.1.2 印度</w:t>
      </w:r>
    </w:p>
    <w:p>
      <w:pPr>
        <w:spacing w:before="75" w:after="0"/>
      </w:pPr>
      <w:r>
        <w:rPr/>
        <w:t xml:space="preserve">2.1.3 非洲</w:t>
      </w:r>
    </w:p>
    <w:p>
      <w:pPr>
        <w:spacing w:before="75" w:after="0"/>
      </w:pPr>
      <w:r>
        <w:rPr/>
        <w:t xml:space="preserve">2.2 国际贸易</w:t>
      </w:r>
    </w:p>
    <w:p>
      <w:pPr>
        <w:spacing w:before="75" w:after="0"/>
      </w:pPr>
      <w:r>
        <w:rPr/>
        <w:t xml:space="preserve">2.2.1 出口市场结构</w:t>
      </w:r>
    </w:p>
    <w:p>
      <w:pPr>
        <w:spacing w:before="75" w:after="0"/>
      </w:pPr>
      <w:r>
        <w:rPr/>
        <w:t xml:space="preserve">2.2.2 rcep关税优惠利用</w:t>
      </w:r>
    </w:p>
    <w:p>
      <w:pPr>
        <w:spacing w:before="75" w:after="0"/>
      </w:pPr>
      <w:r>
        <w:rPr/>
        <w:t xml:space="preserve">2.2.3 技术标准差异</w:t>
      </w:r>
    </w:p>
    <w:p>
      <w:pPr>
        <w:spacing w:before="75" w:after="0"/>
      </w:pPr>
      <w:r>
        <w:rPr/>
        <w:t xml:space="preserve">2.3 经验借鉴</w:t>
      </w:r>
    </w:p>
    <w:p>
      <w:pPr>
        <w:spacing w:before="75" w:after="0"/>
      </w:pPr>
      <w:r>
        <w:rPr/>
        <w:t xml:space="preserve">2.3.1 日本\"杂粮复兴\"计划</w:t>
      </w:r>
    </w:p>
    <w:p>
      <w:pPr>
        <w:spacing w:before="75" w:after="0"/>
      </w:pPr>
      <w:r>
        <w:rPr/>
        <w:t xml:space="preserve">2.3.2 欧盟功能性食品开发</w:t>
      </w:r>
    </w:p>
    <w:p>
      <w:pPr>
        <w:spacing w:before="75" w:after="0"/>
      </w:pPr>
      <w:r>
        <w:rPr/>
        <w:t xml:space="preserve">2.3.3 美国全产业链融合模式</w:t>
      </w:r>
    </w:p>
    <w:p>
      <w:pPr>
        <w:spacing w:before="75" w:after="0"/>
      </w:pPr>
      <w:r>
        <w:rPr>
          <w:b w:val="1"/>
          <w:bCs w:val="1"/>
        </w:rPr>
        <w:t xml:space="preserve">第三章 中国消费市场洞察</w:t>
      </w:r>
    </w:p>
    <w:p>
      <w:pPr>
        <w:spacing w:before="75" w:after="0"/>
      </w:pPr>
      <w:r>
        <w:rPr/>
        <w:t xml:space="preserve">3.1 消费分层</w:t>
      </w:r>
    </w:p>
    <w:p>
      <w:pPr>
        <w:spacing w:before="75" w:after="0"/>
      </w:pPr>
      <w:r>
        <w:rPr/>
        <w:t xml:space="preserve">3.1.1 传统主食市场</w:t>
      </w:r>
    </w:p>
    <w:p>
      <w:pPr>
        <w:spacing w:before="75" w:after="0"/>
      </w:pPr>
      <w:r>
        <w:rPr/>
        <w:t xml:space="preserve">3.1.2 健康轻食潮流</w:t>
      </w:r>
    </w:p>
    <w:p>
      <w:pPr>
        <w:spacing w:before="75" w:after="0"/>
      </w:pPr>
      <w:r>
        <w:rPr/>
        <w:t xml:space="preserve">3.1.3 礼品消费特征</w:t>
      </w:r>
    </w:p>
    <w:p>
      <w:pPr>
        <w:spacing w:before="75" w:after="0"/>
      </w:pPr>
      <w:r>
        <w:rPr/>
        <w:t xml:space="preserve">3.2 渠道变革</w:t>
      </w:r>
    </w:p>
    <w:p>
      <w:pPr>
        <w:spacing w:before="75" w:after="0"/>
      </w:pPr>
      <w:r>
        <w:rPr/>
        <w:t xml:space="preserve">3.2.1 直播电商占比</w:t>
      </w:r>
    </w:p>
    <w:p>
      <w:pPr>
        <w:spacing w:before="75" w:after="0"/>
      </w:pPr>
      <w:r>
        <w:rPr/>
        <w:t xml:space="preserve">3.2.2 社区团购直连基地</w:t>
      </w:r>
    </w:p>
    <w:p>
      <w:pPr>
        <w:spacing w:before="75" w:after="0"/>
      </w:pPr>
      <w:r>
        <w:rPr/>
        <w:t xml:space="preserve">3.2.3 高端商超有机专柜</w:t>
      </w:r>
    </w:p>
    <w:p>
      <w:pPr>
        <w:spacing w:before="75" w:after="0"/>
      </w:pPr>
      <w:r>
        <w:rPr>
          <w:b w:val="1"/>
          <w:bCs w:val="1"/>
        </w:rPr>
        <w:t xml:space="preserve">第四章 种植环节分析</w:t>
      </w:r>
    </w:p>
    <w:p>
      <w:pPr>
        <w:spacing w:before="75" w:after="0"/>
      </w:pPr>
      <w:r>
        <w:rPr/>
        <w:t xml:space="preserve">4.1 产区分布</w:t>
      </w:r>
    </w:p>
    <w:p>
      <w:pPr>
        <w:spacing w:before="75" w:after="0"/>
      </w:pPr>
      <w:r>
        <w:rPr/>
        <w:t xml:space="preserve">4.1.1 四大黄金带(黄土高原/东北/华北/西北)</w:t>
      </w:r>
    </w:p>
    <w:p>
      <w:pPr>
        <w:spacing w:before="75" w:after="0"/>
      </w:pPr>
      <w:r>
        <w:rPr/>
        <w:t xml:space="preserve">4.1.2 特色产区比较</w:t>
      </w:r>
    </w:p>
    <w:p>
      <w:pPr>
        <w:spacing w:before="75" w:after="0"/>
      </w:pPr>
      <w:r>
        <w:rPr/>
        <w:t xml:space="preserve">4.1.3 气候变迁影响</w:t>
      </w:r>
    </w:p>
    <w:p>
      <w:pPr>
        <w:spacing w:before="75" w:after="0"/>
      </w:pPr>
      <w:r>
        <w:rPr/>
        <w:t xml:space="preserve">4.2 技术应用</w:t>
      </w:r>
    </w:p>
    <w:p>
      <w:pPr>
        <w:spacing w:before="75" w:after="0"/>
      </w:pPr>
      <w:r>
        <w:rPr/>
        <w:t xml:space="preserve">4.2.1 抗旱品种推广</w:t>
      </w:r>
    </w:p>
    <w:p>
      <w:pPr>
        <w:spacing w:before="75" w:after="0"/>
      </w:pPr>
      <w:r>
        <w:rPr/>
        <w:t xml:space="preserve">4.2.2 智慧农业装备</w:t>
      </w:r>
    </w:p>
    <w:p>
      <w:pPr>
        <w:spacing w:before="75" w:after="0"/>
      </w:pPr>
      <w:r>
        <w:rPr/>
        <w:t xml:space="preserve">4.2.3 有机种植认证</w:t>
      </w:r>
    </w:p>
    <w:p>
      <w:pPr>
        <w:spacing w:before="75" w:after="0"/>
      </w:pPr>
      <w:r>
        <w:rPr/>
        <w:t xml:space="preserve">4.2.4 优质高产抗逆品种选育</w:t>
      </w:r>
    </w:p>
    <w:p>
      <w:pPr>
        <w:spacing w:before="75" w:after="0"/>
      </w:pPr>
      <w:r>
        <w:rPr/>
        <w:t xml:space="preserve">4.3 痛点分析</w:t>
      </w:r>
    </w:p>
    <w:p>
      <w:pPr>
        <w:spacing w:before="75" w:after="0"/>
      </w:pPr>
      <w:r>
        <w:rPr/>
        <w:t xml:space="preserve">4.3.1 机械化率不足</w:t>
      </w:r>
    </w:p>
    <w:p>
      <w:pPr>
        <w:spacing w:before="75" w:after="0"/>
      </w:pPr>
      <w:r>
        <w:rPr/>
        <w:t xml:space="preserve">4.3.2 土壤连作障碍</w:t>
      </w:r>
    </w:p>
    <w:p>
      <w:pPr>
        <w:spacing w:before="75" w:after="0"/>
      </w:pPr>
      <w:r>
        <w:rPr/>
        <w:t xml:space="preserve">4.3.3 仓储损耗率</w:t>
      </w:r>
    </w:p>
    <w:p>
      <w:pPr>
        <w:spacing w:before="75" w:after="0"/>
      </w:pPr>
      <w:r>
        <w:rPr>
          <w:b w:val="1"/>
          <w:bCs w:val="1"/>
        </w:rPr>
        <w:t xml:space="preserve">第五章 加工技术突破</w:t>
      </w:r>
    </w:p>
    <w:p>
      <w:pPr>
        <w:spacing w:before="75" w:after="0"/>
      </w:pPr>
      <w:r>
        <w:rPr/>
        <w:t xml:space="preserve">5.1 精深加工</w:t>
      </w:r>
    </w:p>
    <w:p>
      <w:pPr>
        <w:spacing w:before="75" w:after="0"/>
      </w:pPr>
      <w:r>
        <w:rPr/>
        <w:t xml:space="preserve">5.1.1 小米蛋白提取</w:t>
      </w:r>
    </w:p>
    <w:p>
      <w:pPr>
        <w:spacing w:before="75" w:after="0"/>
      </w:pPr>
      <w:r>
        <w:rPr/>
        <w:t xml:space="preserve">5.1.2 抗性淀粉制备</w:t>
      </w:r>
    </w:p>
    <w:p>
      <w:pPr>
        <w:spacing w:before="75" w:after="0"/>
      </w:pPr>
      <w:r>
        <w:rPr/>
        <w:t xml:space="preserve">5.1.3 副产品利用(谷糠多酚提取)</w:t>
      </w:r>
    </w:p>
    <w:p>
      <w:pPr>
        <w:spacing w:before="75" w:after="0"/>
      </w:pPr>
      <w:r>
        <w:rPr/>
        <w:t xml:space="preserve">5.2 装备升级</w:t>
      </w:r>
    </w:p>
    <w:p>
      <w:pPr>
        <w:spacing w:before="75" w:after="0"/>
      </w:pPr>
      <w:r>
        <w:rPr/>
        <w:t xml:space="preserve">5.2.1 色选机精度</w:t>
      </w:r>
    </w:p>
    <w:p>
      <w:pPr>
        <w:spacing w:before="75" w:after="0"/>
      </w:pPr>
      <w:r>
        <w:rPr/>
        <w:t xml:space="preserve">5.2.2 低温碾米设备</w:t>
      </w:r>
    </w:p>
    <w:p>
      <w:pPr>
        <w:spacing w:before="75" w:after="0"/>
      </w:pPr>
      <w:r>
        <w:rPr/>
        <w:t xml:space="preserve">5.2.3 智能包装线</w:t>
      </w:r>
    </w:p>
    <w:p>
      <w:pPr>
        <w:spacing w:before="75" w:after="0"/>
      </w:pPr>
      <w:r>
        <w:rPr/>
        <w:t xml:space="preserve">5.3 质量管控</w:t>
      </w:r>
    </w:p>
    <w:p>
      <w:pPr>
        <w:spacing w:before="75" w:after="0"/>
      </w:pPr>
      <w:r>
        <w:rPr/>
        <w:t xml:space="preserve">5.3.1 黄曲霉素快速检测</w:t>
      </w:r>
    </w:p>
    <w:p>
      <w:pPr>
        <w:spacing w:before="75" w:after="0"/>
      </w:pPr>
      <w:r>
        <w:rPr/>
        <w:t xml:space="preserve">5.3.2 重金属吸附技术</w:t>
      </w:r>
    </w:p>
    <w:p>
      <w:pPr>
        <w:spacing w:before="75" w:after="0"/>
      </w:pPr>
      <w:r>
        <w:rPr/>
        <w:t xml:space="preserve">5.3.3 全程溯源系统</w:t>
      </w:r>
    </w:p>
    <w:p>
      <w:pPr>
        <w:spacing w:before="75" w:after="0"/>
      </w:pPr>
      <w:r>
        <w:rPr>
          <w:b w:val="1"/>
          <w:bCs w:val="1"/>
        </w:rPr>
        <w:t xml:space="preserve">第六章 流通与供应链优化</w:t>
      </w:r>
    </w:p>
    <w:p>
      <w:pPr>
        <w:spacing w:before="75" w:after="0"/>
      </w:pPr>
      <w:r>
        <w:rPr/>
        <w:t xml:space="preserve">6.1 现代物流体系</w:t>
      </w:r>
    </w:p>
    <w:p>
      <w:pPr>
        <w:spacing w:before="75" w:after="0"/>
      </w:pPr>
      <w:r>
        <w:rPr/>
        <w:t xml:space="preserve">6.1.1 产区冷链建设</w:t>
      </w:r>
    </w:p>
    <w:p>
      <w:pPr>
        <w:spacing w:before="75" w:after="0"/>
      </w:pPr>
      <w:r>
        <w:rPr/>
        <w:t xml:space="preserve">6.1.2 数字化仓储</w:t>
      </w:r>
    </w:p>
    <w:p>
      <w:pPr>
        <w:spacing w:before="75" w:after="0"/>
      </w:pPr>
      <w:r>
        <w:rPr/>
        <w:t xml:space="preserve">6.1.3 跨境物流通道</w:t>
      </w:r>
    </w:p>
    <w:p>
      <w:pPr>
        <w:spacing w:before="75" w:after="0"/>
      </w:pPr>
      <w:r>
        <w:rPr/>
        <w:t xml:space="preserve">6.2 供应链创新</w:t>
      </w:r>
    </w:p>
    <w:p>
      <w:pPr>
        <w:spacing w:before="75" w:after="0"/>
      </w:pPr>
      <w:r>
        <w:rPr/>
        <w:t xml:space="preserve">6.2.1 \"公司+合作社+农户\"订单模式</w:t>
      </w:r>
    </w:p>
    <w:p>
      <w:pPr>
        <w:spacing w:before="75" w:after="0"/>
      </w:pPr>
      <w:r>
        <w:rPr/>
        <w:t xml:space="preserve">6.2.2 区块链溯源</w:t>
      </w:r>
    </w:p>
    <w:p>
      <w:pPr>
        <w:spacing w:before="75" w:after="0"/>
      </w:pPr>
      <w:r>
        <w:rPr/>
        <w:t xml:space="preserve">6.2.3 应急储备机制</w:t>
      </w:r>
    </w:p>
    <w:p>
      <w:pPr>
        <w:spacing w:before="75" w:after="0"/>
      </w:pPr>
      <w:r>
        <w:rPr>
          <w:b w:val="1"/>
          <w:bCs w:val="1"/>
        </w:rPr>
        <w:t xml:space="preserve">第七章 品牌建设与营销</w:t>
      </w:r>
    </w:p>
    <w:p>
      <w:pPr>
        <w:spacing w:before="75" w:after="0"/>
      </w:pPr>
      <w:r>
        <w:rPr/>
        <w:t xml:space="preserve">7.1 区域公用品牌</w:t>
      </w:r>
    </w:p>
    <w:p>
      <w:pPr>
        <w:spacing w:before="75" w:after="0"/>
      </w:pPr>
      <w:r>
        <w:rPr/>
        <w:t xml:space="preserve">7.1.1 沁州黄品牌价值评估</w:t>
      </w:r>
    </w:p>
    <w:p>
      <w:pPr>
        <w:spacing w:before="75" w:after="0"/>
      </w:pPr>
      <w:r>
        <w:rPr/>
        <w:t xml:space="preserve">7.1.2 敖汉全球重要农业文化遗产(giahs)ip开发</w:t>
      </w:r>
    </w:p>
    <w:p>
      <w:pPr>
        <w:spacing w:before="75" w:after="0"/>
      </w:pPr>
      <w:r>
        <w:rPr/>
        <w:t xml:space="preserve">7.1.3 地理标志侵权打假案例</w:t>
      </w:r>
    </w:p>
    <w:p>
      <w:pPr>
        <w:spacing w:before="75" w:after="0"/>
      </w:pPr>
      <w:r>
        <w:rPr/>
        <w:t xml:space="preserve">7.2 企业品牌策略</w:t>
      </w:r>
    </w:p>
    <w:p>
      <w:pPr>
        <w:spacing w:before="75" w:after="0"/>
      </w:pPr>
      <w:r>
        <w:rPr/>
        <w:t xml:space="preserve">7.2.1 健康背书</w:t>
      </w:r>
    </w:p>
    <w:p>
      <w:pPr>
        <w:spacing w:before="75" w:after="0"/>
      </w:pPr>
      <w:r>
        <w:rPr/>
        <w:t xml:space="preserve">7.2.2 跨界联名</w:t>
      </w:r>
    </w:p>
    <w:p>
      <w:pPr>
        <w:spacing w:before="75" w:after="0"/>
      </w:pPr>
      <w:r>
        <w:rPr/>
        <w:t xml:space="preserve">7.2.3 社会化营销</w:t>
      </w:r>
    </w:p>
    <w:p>
      <w:pPr>
        <w:spacing w:before="75" w:after="0"/>
      </w:pPr>
      <w:r>
        <w:rPr/>
        <w:t xml:space="preserve">7.3 消费教育</w:t>
      </w:r>
    </w:p>
    <w:p>
      <w:pPr>
        <w:spacing w:before="75" w:after="0"/>
      </w:pPr>
      <w:r>
        <w:rPr/>
        <w:t xml:space="preserve">7.3.1 小米膳食指南</w:t>
      </w:r>
    </w:p>
    <w:p>
      <w:pPr>
        <w:spacing w:before="75" w:after="0"/>
      </w:pPr>
      <w:r>
        <w:rPr/>
        <w:t xml:space="preserve">7.3.2 烹饪内容生态</w:t>
      </w:r>
    </w:p>
    <w:p>
      <w:pPr>
        <w:spacing w:before="75" w:after="0"/>
      </w:pPr>
      <w:r>
        <w:rPr/>
        <w:t xml:space="preserve">7.3.3 体验式营销</w:t>
      </w:r>
    </w:p>
    <w:p>
      <w:pPr>
        <w:spacing w:before="75" w:after="0"/>
      </w:pPr>
      <w:r>
        <w:rPr>
          <w:b w:val="1"/>
          <w:bCs w:val="1"/>
        </w:rPr>
        <w:t xml:space="preserve">第八章 营养价值与健康功效</w:t>
      </w:r>
    </w:p>
    <w:p>
      <w:pPr>
        <w:spacing w:before="75" w:after="0"/>
      </w:pPr>
      <w:r>
        <w:rPr/>
        <w:t xml:space="preserve">8.1 成分分析</w:t>
      </w:r>
    </w:p>
    <w:p>
      <w:pPr>
        <w:spacing w:before="75" w:after="0"/>
      </w:pPr>
      <w:r>
        <w:rPr/>
        <w:t xml:space="preserve">8.1.1 黄金营养配比</w:t>
      </w:r>
    </w:p>
    <w:p>
      <w:pPr>
        <w:spacing w:before="75" w:after="0"/>
      </w:pPr>
      <w:r>
        <w:rPr/>
        <w:t xml:space="preserve">8.1.2 微量元素富集</w:t>
      </w:r>
    </w:p>
    <w:p>
      <w:pPr>
        <w:spacing w:before="75" w:after="0"/>
      </w:pPr>
      <w:r>
        <w:rPr/>
        <w:t xml:space="preserve">8.1.3 活性物质研究</w:t>
      </w:r>
    </w:p>
    <w:p>
      <w:pPr>
        <w:spacing w:before="75" w:after="0"/>
      </w:pPr>
      <w:r>
        <w:rPr/>
        <w:t xml:space="preserve">8.2 临床验证</w:t>
      </w:r>
    </w:p>
    <w:p>
      <w:pPr>
        <w:spacing w:before="75" w:after="0"/>
      </w:pPr>
      <w:r>
        <w:rPr/>
        <w:t xml:space="preserve">8.2.1 血糖调控</w:t>
      </w:r>
    </w:p>
    <w:p>
      <w:pPr>
        <w:spacing w:before="75" w:after="0"/>
      </w:pPr>
      <w:r>
        <w:rPr/>
        <w:t xml:space="preserve">8.2.2 肠道菌群调节</w:t>
      </w:r>
    </w:p>
    <w:p>
      <w:pPr>
        <w:spacing w:before="75" w:after="0"/>
      </w:pPr>
      <w:r>
        <w:rPr/>
        <w:t xml:space="preserve">8.2.3 母婴营养应用</w:t>
      </w:r>
    </w:p>
    <w:p>
      <w:pPr>
        <w:spacing w:before="75" w:after="0"/>
      </w:pPr>
      <w:r>
        <w:rPr/>
        <w:t xml:space="preserve">8.3 功能宣称</w:t>
      </w:r>
    </w:p>
    <w:p>
      <w:pPr>
        <w:spacing w:before="75" w:after="0"/>
      </w:pPr>
      <w:r>
        <w:rPr/>
        <w:t xml:space="preserve">8.3.1 中国获批的保健功能(如：调节肠道菌群、辅助降血糖)</w:t>
      </w:r>
    </w:p>
    <w:p>
      <w:pPr>
        <w:spacing w:before="75" w:after="0"/>
      </w:pPr>
      <w:r>
        <w:rPr/>
        <w:t xml:space="preserve">8.3.2 欧盟efsa健康声称对比</w:t>
      </w:r>
    </w:p>
    <w:p>
      <w:pPr>
        <w:spacing w:before="75" w:after="0"/>
      </w:pPr>
      <w:r>
        <w:rPr/>
        <w:t xml:space="preserve">8.3.3 日本特定保健用食品案例</w:t>
      </w:r>
    </w:p>
    <w:p>
      <w:pPr>
        <w:spacing w:before="75" w:after="0"/>
      </w:pPr>
      <w:r>
        <w:rPr>
          <w:b w:val="1"/>
          <w:bCs w:val="1"/>
        </w:rPr>
        <w:t xml:space="preserve">第九章 功能性食品开发</w:t>
      </w:r>
    </w:p>
    <w:p>
      <w:pPr>
        <w:spacing w:before="75" w:after="0"/>
      </w:pPr>
      <w:r>
        <w:rPr/>
        <w:t xml:space="preserve">9.1 代餐产品</w:t>
      </w:r>
    </w:p>
    <w:p>
      <w:pPr>
        <w:spacing w:before="75" w:after="0"/>
      </w:pPr>
      <w:r>
        <w:rPr/>
        <w:t xml:space="preserve">9.1.1 即食小米粥</w:t>
      </w:r>
    </w:p>
    <w:p>
      <w:pPr>
        <w:spacing w:before="75" w:after="0"/>
      </w:pPr>
      <w:r>
        <w:rPr/>
        <w:t xml:space="preserve">9.1.2 高蛋白能量棒</w:t>
      </w:r>
    </w:p>
    <w:p>
      <w:pPr>
        <w:spacing w:before="75" w:after="0"/>
      </w:pPr>
      <w:r>
        <w:rPr/>
        <w:t xml:space="preserve">9.1.3 控糖代餐配方</w:t>
      </w:r>
    </w:p>
    <w:p>
      <w:pPr>
        <w:spacing w:before="75" w:after="0"/>
      </w:pPr>
      <w:r>
        <w:rPr/>
        <w:t xml:space="preserve">9.2 饮品创新</w:t>
      </w:r>
    </w:p>
    <w:p>
      <w:pPr>
        <w:spacing w:before="75" w:after="0"/>
      </w:pPr>
      <w:r>
        <w:rPr/>
        <w:t xml:space="preserve">9.2.1 发酵小米醋</w:t>
      </w:r>
    </w:p>
    <w:p>
      <w:pPr>
        <w:spacing w:before="75" w:after="0"/>
      </w:pPr>
      <w:r>
        <w:rPr/>
        <w:t xml:space="preserve">9.2.2 小米植物奶</w:t>
      </w:r>
    </w:p>
    <w:p>
      <w:pPr>
        <w:spacing w:before="75" w:after="0"/>
      </w:pPr>
      <w:r>
        <w:rPr/>
        <w:t xml:space="preserve">9.2.3 功能性气泡饮</w:t>
      </w:r>
    </w:p>
    <w:p>
      <w:pPr>
        <w:spacing w:before="75" w:after="0"/>
      </w:pPr>
      <w:r>
        <w:rPr/>
        <w:t xml:space="preserve">9.3 特殊食品</w:t>
      </w:r>
    </w:p>
    <w:p>
      <w:pPr>
        <w:spacing w:before="75" w:after="0"/>
      </w:pPr>
      <w:r>
        <w:rPr/>
        <w:t xml:space="preserve">9.3.1 婴幼儿小米米粉</w:t>
      </w:r>
    </w:p>
    <w:p>
      <w:pPr>
        <w:spacing w:before="75" w:after="0"/>
      </w:pPr>
      <w:r>
        <w:rPr/>
        <w:t xml:space="preserve">9.3.2 老年易食产品</w:t>
      </w:r>
    </w:p>
    <w:p>
      <w:pPr>
        <w:spacing w:before="75" w:after="0"/>
      </w:pPr>
      <w:r>
        <w:rPr/>
        <w:t xml:space="preserve">9.3.3 航天食品应用</w:t>
      </w:r>
    </w:p>
    <w:p>
      <w:pPr>
        <w:spacing w:before="75" w:after="0"/>
      </w:pPr>
      <w:r>
        <w:rPr>
          <w:b w:val="1"/>
          <w:bCs w:val="1"/>
        </w:rPr>
        <w:t xml:space="preserve">第十章 餐饮业应用拓展</w:t>
      </w:r>
    </w:p>
    <w:p>
      <w:pPr>
        <w:spacing w:before="75" w:after="0"/>
      </w:pPr>
      <w:r>
        <w:rPr/>
        <w:t xml:space="preserve">10.1 传统餐饮</w:t>
      </w:r>
    </w:p>
    <w:p>
      <w:pPr>
        <w:spacing w:before="75" w:after="0"/>
      </w:pPr>
      <w:r>
        <w:rPr/>
        <w:t xml:space="preserve">10.1.1 地域特色菜品</w:t>
      </w:r>
    </w:p>
    <w:p>
      <w:pPr>
        <w:spacing w:before="75" w:after="0"/>
      </w:pPr>
      <w:r>
        <w:rPr/>
        <w:t xml:space="preserve">10.1.2 高端宴席应用</w:t>
      </w:r>
    </w:p>
    <w:p>
      <w:pPr>
        <w:spacing w:before="75" w:after="0"/>
      </w:pPr>
      <w:r>
        <w:rPr/>
        <w:t xml:space="preserve">10.1.3 连锁快餐供应</w:t>
      </w:r>
    </w:p>
    <w:p>
      <w:pPr>
        <w:spacing w:before="75" w:after="0"/>
      </w:pPr>
      <w:r>
        <w:rPr/>
        <w:t xml:space="preserve">10.2 新式茶饮</w:t>
      </w:r>
    </w:p>
    <w:p>
      <w:pPr>
        <w:spacing w:before="75" w:after="0"/>
      </w:pPr>
      <w:r>
        <w:rPr/>
        <w:t xml:space="preserve">10.2.1 小米奶茶基底</w:t>
      </w:r>
    </w:p>
    <w:p>
      <w:pPr>
        <w:spacing w:before="75" w:after="0"/>
      </w:pPr>
      <w:r>
        <w:rPr/>
        <w:t xml:space="preserve">10.2.2 烘焙原料替代</w:t>
      </w:r>
    </w:p>
    <w:p>
      <w:pPr>
        <w:spacing w:before="75" w:after="0"/>
      </w:pPr>
      <w:r>
        <w:rPr/>
        <w:t xml:space="preserve">10.2.3 酒饮创新</w:t>
      </w:r>
    </w:p>
    <w:p>
      <w:pPr>
        <w:spacing w:before="75" w:after="0"/>
      </w:pPr>
      <w:r>
        <w:rPr/>
        <w:t xml:space="preserve">10.3 团餐市场</w:t>
      </w:r>
    </w:p>
    <w:p>
      <w:pPr>
        <w:spacing w:before="75" w:after="0"/>
      </w:pPr>
      <w:r>
        <w:rPr/>
        <w:t xml:space="preserve">10.3.1 学校营养餐标配</w:t>
      </w:r>
    </w:p>
    <w:p>
      <w:pPr>
        <w:spacing w:before="75" w:after="0"/>
      </w:pPr>
      <w:r>
        <w:rPr/>
        <w:t xml:space="preserve">10.3.2 军队野战食品</w:t>
      </w:r>
    </w:p>
    <w:p>
      <w:pPr>
        <w:spacing w:before="75" w:after="0"/>
      </w:pPr>
      <w:r>
        <w:rPr/>
        <w:t xml:space="preserve">10.3.3 航空餐食合作</w:t>
      </w:r>
    </w:p>
    <w:p>
      <w:pPr>
        <w:spacing w:before="75" w:after="0"/>
      </w:pPr>
      <w:r>
        <w:rPr>
          <w:b w:val="1"/>
          <w:bCs w:val="1"/>
        </w:rPr>
        <w:t xml:space="preserve">第十一章 出口市场突破</w:t>
      </w:r>
    </w:p>
    <w:p>
      <w:pPr>
        <w:spacing w:before="75" w:after="0"/>
      </w:pPr>
      <w:r>
        <w:rPr/>
        <w:t xml:space="preserve">11.1 东南亚市场</w:t>
      </w:r>
    </w:p>
    <w:p>
      <w:pPr>
        <w:spacing w:before="75" w:after="0"/>
      </w:pPr>
      <w:r>
        <w:rPr/>
        <w:t xml:space="preserve">11.1.1 华人消费习惯</w:t>
      </w:r>
    </w:p>
    <w:p>
      <w:pPr>
        <w:spacing w:before="75" w:after="0"/>
      </w:pPr>
      <w:r>
        <w:rPr/>
        <w:t xml:space="preserve">11.1.2 清真认证突破</w:t>
      </w:r>
    </w:p>
    <w:p>
      <w:pPr>
        <w:spacing w:before="75" w:after="0"/>
      </w:pPr>
      <w:r>
        <w:rPr/>
        <w:t xml:space="preserve">11.1.3 rcep关税红利</w:t>
      </w:r>
    </w:p>
    <w:p>
      <w:pPr>
        <w:spacing w:before="75" w:after="0"/>
      </w:pPr>
      <w:r>
        <w:rPr/>
        <w:t xml:space="preserve">11.2 欧美高端市场</w:t>
      </w:r>
    </w:p>
    <w:p>
      <w:pPr>
        <w:spacing w:before="75" w:after="0"/>
      </w:pPr>
      <w:r>
        <w:rPr/>
        <w:t xml:space="preserve">11.2.1 有机认证成本分析</w:t>
      </w:r>
    </w:p>
    <w:p>
      <w:pPr>
        <w:spacing w:before="75" w:after="0"/>
      </w:pPr>
      <w:r>
        <w:rPr/>
        <w:t xml:space="preserve">11.2.2 功能性食品准入</w:t>
      </w:r>
    </w:p>
    <w:p>
      <w:pPr>
        <w:spacing w:before="75" w:after="0"/>
      </w:pPr>
      <w:r>
        <w:rPr/>
        <w:t xml:space="preserve">11.2.3 亚洲超市渠道建设</w:t>
      </w:r>
    </w:p>
    <w:p>
      <w:pPr>
        <w:spacing w:before="75" w:after="0"/>
      </w:pPr>
      <w:r>
        <w:rPr/>
        <w:t xml:space="preserve">11.3 新兴市场</w:t>
      </w:r>
    </w:p>
    <w:p>
      <w:pPr>
        <w:spacing w:before="75" w:after="0"/>
      </w:pPr>
      <w:r>
        <w:rPr/>
        <w:t xml:space="preserve">11.3.1 中东健康食品热潮</w:t>
      </w:r>
    </w:p>
    <w:p>
      <w:pPr>
        <w:spacing w:before="75" w:after="0"/>
      </w:pPr>
      <w:r>
        <w:rPr/>
        <w:t xml:space="preserve">11.3.2 非洲粮食援助合作</w:t>
      </w:r>
    </w:p>
    <w:p>
      <w:pPr>
        <w:spacing w:before="75" w:after="0"/>
      </w:pPr>
      <w:r>
        <w:rPr/>
        <w:t xml:space="preserve">11.3.3 跨境电商直营</w:t>
      </w:r>
    </w:p>
    <w:p>
      <w:pPr>
        <w:spacing w:before="75" w:after="0"/>
      </w:pPr>
      <w:r>
        <w:rPr>
          <w:b w:val="1"/>
          <w:bCs w:val="1"/>
        </w:rPr>
        <w:t xml:space="preserve">第十二章 产业融合创新</w:t>
      </w:r>
    </w:p>
    <w:p>
      <w:pPr>
        <w:spacing w:before="75" w:after="0"/>
      </w:pPr>
      <w:r>
        <w:rPr/>
        <w:t xml:space="preserve">12.1 文旅融合</w:t>
      </w:r>
    </w:p>
    <w:p>
      <w:pPr>
        <w:spacing w:before="75" w:after="0"/>
      </w:pPr>
      <w:r>
        <w:rPr/>
        <w:t xml:space="preserve">12.1.1 小米农耕研学基地</w:t>
      </w:r>
    </w:p>
    <w:p>
      <w:pPr>
        <w:spacing w:before="75" w:after="0"/>
      </w:pPr>
      <w:r>
        <w:rPr/>
        <w:t xml:space="preserve">12.1.2 丰收节ip运营</w:t>
      </w:r>
    </w:p>
    <w:p>
      <w:pPr>
        <w:spacing w:before="75" w:after="0"/>
      </w:pPr>
      <w:r>
        <w:rPr/>
        <w:t xml:space="preserve">12.1.3 非遗工坊体验</w:t>
      </w:r>
    </w:p>
    <w:p>
      <w:pPr>
        <w:spacing w:before="75" w:after="0"/>
      </w:pPr>
      <w:r>
        <w:rPr/>
        <w:t xml:space="preserve">12.2 医养结合</w:t>
      </w:r>
    </w:p>
    <w:p>
      <w:pPr>
        <w:spacing w:before="75" w:after="0"/>
      </w:pPr>
      <w:r>
        <w:rPr/>
        <w:t xml:space="preserve">12.2.1 药食同源产品开发</w:t>
      </w:r>
    </w:p>
    <w:p>
      <w:pPr>
        <w:spacing w:before="75" w:after="0"/>
      </w:pPr>
      <w:r>
        <w:rPr/>
        <w:t xml:space="preserve">12.2.2 康养膳食套餐</w:t>
      </w:r>
    </w:p>
    <w:p>
      <w:pPr>
        <w:spacing w:before="75" w:after="0"/>
      </w:pPr>
      <w:r>
        <w:rPr/>
        <w:t xml:space="preserve">12.2.3 医院营养科合作</w:t>
      </w:r>
    </w:p>
    <w:p>
      <w:pPr>
        <w:spacing w:before="75" w:after="0"/>
      </w:pPr>
      <w:r>
        <w:rPr/>
        <w:t xml:space="preserve">12.3 数字赋能</w:t>
      </w:r>
    </w:p>
    <w:p>
      <w:pPr>
        <w:spacing w:before="75" w:after="0"/>
      </w:pPr>
      <w:r>
        <w:rPr/>
        <w:t xml:space="preserve">12.3.1 元宇宙农场体验</w:t>
      </w:r>
    </w:p>
    <w:p>
      <w:pPr>
        <w:spacing w:before="75" w:after="0"/>
      </w:pPr>
      <w:r>
        <w:rPr/>
        <w:t xml:space="preserve">12.3.2 nft数字藏品</w:t>
      </w:r>
    </w:p>
    <w:p>
      <w:pPr>
        <w:spacing w:before="75" w:after="0"/>
      </w:pPr>
      <w:r>
        <w:rPr/>
        <w:t xml:space="preserve">12.3.3 智慧农业云平台</w:t>
      </w:r>
    </w:p>
    <w:p>
      <w:pPr>
        <w:spacing w:before="75" w:after="0"/>
      </w:pPr>
      <w:r>
        <w:rPr>
          <w:b w:val="1"/>
          <w:bCs w:val="1"/>
        </w:rPr>
        <w:t xml:space="preserve">第十三章 政策与风险管控</w:t>
      </w:r>
    </w:p>
    <w:p>
      <w:pPr>
        <w:spacing w:before="75" w:after="0"/>
      </w:pPr>
      <w:r>
        <w:rPr/>
        <w:t xml:space="preserve">13.1 监管政策</w:t>
      </w:r>
    </w:p>
    <w:p>
      <w:pPr>
        <w:spacing w:before="75" w:after="0"/>
      </w:pPr>
      <w:r>
        <w:rPr/>
        <w:t xml:space="preserve">13.1.1 粮食收储制度改革</w:t>
      </w:r>
    </w:p>
    <w:p>
      <w:pPr>
        <w:spacing w:before="75" w:after="0"/>
      </w:pPr>
      <w:r>
        <w:rPr/>
        <w:t xml:space="preserve">13.1.2 功能性食品宣称规范</w:t>
      </w:r>
    </w:p>
    <w:p>
      <w:pPr>
        <w:spacing w:before="75" w:after="0"/>
      </w:pPr>
      <w:r>
        <w:rPr/>
        <w:t xml:space="preserve">13.1.3 跨境电商新规</w:t>
      </w:r>
    </w:p>
    <w:p>
      <w:pPr>
        <w:spacing w:before="75" w:after="0"/>
      </w:pPr>
      <w:r>
        <w:rPr/>
        <w:t xml:space="preserve">13.2 产业风险</w:t>
      </w:r>
    </w:p>
    <w:p>
      <w:pPr>
        <w:spacing w:before="75" w:after="0"/>
      </w:pPr>
      <w:r>
        <w:rPr/>
        <w:t xml:space="preserve">13.2.1 气候异常应对</w:t>
      </w:r>
    </w:p>
    <w:p>
      <w:pPr>
        <w:spacing w:before="75" w:after="0"/>
      </w:pPr>
      <w:r>
        <w:rPr/>
        <w:t xml:space="preserve">13.2.2 国际价格波动</w:t>
      </w:r>
    </w:p>
    <w:p>
      <w:pPr>
        <w:spacing w:before="75" w:after="0"/>
      </w:pPr>
      <w:r>
        <w:rPr/>
        <w:t xml:space="preserve">13.2.3 生物安全防控</w:t>
      </w:r>
    </w:p>
    <w:p>
      <w:pPr>
        <w:spacing w:before="75" w:after="0"/>
      </w:pPr>
      <w:r>
        <w:rPr/>
        <w:t xml:space="preserve">13.3 合规经营</w:t>
      </w:r>
    </w:p>
    <w:p>
      <w:pPr>
        <w:spacing w:before="75" w:after="0"/>
      </w:pPr>
      <w:r>
        <w:rPr/>
        <w:t xml:space="preserve">13.3.1 农药残留管控</w:t>
      </w:r>
    </w:p>
    <w:p>
      <w:pPr>
        <w:spacing w:before="75" w:after="0"/>
      </w:pPr>
      <w:r>
        <w:rPr/>
        <w:t xml:space="preserve">13.3.2 标签标识规范</w:t>
      </w:r>
    </w:p>
    <w:p>
      <w:pPr>
        <w:spacing w:before="75" w:after="0"/>
      </w:pPr>
      <w:r>
        <w:rPr/>
        <w:t xml:space="preserve">13.3.3 数据安全合规</w:t>
      </w:r>
    </w:p>
    <w:p>
      <w:pPr>
        <w:spacing w:before="75" w:after="0"/>
      </w:pPr>
      <w:r>
        <w:rPr>
          <w:b w:val="1"/>
          <w:bCs w:val="1"/>
        </w:rPr>
        <w:t xml:space="preserve">第十四章 竞争格局分析</w:t>
      </w:r>
    </w:p>
    <w:p>
      <w:pPr>
        <w:spacing w:before="75" w:after="0"/>
      </w:pPr>
      <w:r>
        <w:rPr/>
        <w:t xml:space="preserve">14.1 市场主体</w:t>
      </w:r>
    </w:p>
    <w:p>
      <w:pPr>
        <w:spacing w:before="75" w:after="0"/>
      </w:pPr>
      <w:r>
        <w:rPr/>
        <w:t xml:space="preserve">14.1.1 传统粮企转型</w:t>
      </w:r>
    </w:p>
    <w:p>
      <w:pPr>
        <w:spacing w:before="75" w:after="0"/>
      </w:pPr>
      <w:r>
        <w:rPr/>
        <w:t xml:space="preserve">14.1.2 新锐品牌崛起</w:t>
      </w:r>
    </w:p>
    <w:p>
      <w:pPr>
        <w:spacing w:before="75" w:after="0"/>
      </w:pPr>
      <w:r>
        <w:rPr/>
        <w:t xml:space="preserve">14.1.3 国际竞争者</w:t>
      </w:r>
    </w:p>
    <w:p>
      <w:pPr>
        <w:spacing w:before="75" w:after="0"/>
      </w:pPr>
      <w:r>
        <w:rPr/>
        <w:t xml:space="preserve">14.2 核心竞争力</w:t>
      </w:r>
    </w:p>
    <w:p>
      <w:pPr>
        <w:spacing w:before="75" w:after="0"/>
      </w:pPr>
      <w:r>
        <w:rPr/>
        <w:t xml:space="preserve">14.2.1 品种资源壁垒</w:t>
      </w:r>
    </w:p>
    <w:p>
      <w:pPr>
        <w:spacing w:before="75" w:after="0"/>
      </w:pPr>
      <w:r>
        <w:rPr/>
        <w:t xml:space="preserve">14.2.2 加工工艺专利</w:t>
      </w:r>
    </w:p>
    <w:p>
      <w:pPr>
        <w:spacing w:before="75" w:after="0"/>
      </w:pPr>
      <w:r>
        <w:rPr/>
        <w:t xml:space="preserve">14.2.3 渠道控制能力</w:t>
      </w:r>
    </w:p>
    <w:p>
      <w:pPr>
        <w:spacing w:before="75" w:after="0"/>
      </w:pPr>
      <w:r>
        <w:rPr/>
        <w:t xml:space="preserve">14.3 市场集中度</w:t>
      </w:r>
    </w:p>
    <w:p>
      <w:pPr>
        <w:spacing w:before="75" w:after="0"/>
      </w:pPr>
      <w:r>
        <w:rPr/>
        <w:t xml:space="preserve">14.3.1 cr5企业市占率</w:t>
      </w:r>
    </w:p>
    <w:p>
      <w:pPr>
        <w:spacing w:before="75" w:after="0"/>
      </w:pPr>
      <w:r>
        <w:rPr/>
        <w:t xml:space="preserve">14.3.2 区域品牌整合</w:t>
      </w:r>
    </w:p>
    <w:p>
      <w:pPr>
        <w:spacing w:before="75" w:after="0"/>
      </w:pPr>
      <w:r>
        <w:rPr/>
        <w:t xml:space="preserve">14.3.3 产业集群效应</w:t>
      </w:r>
    </w:p>
    <w:p>
      <w:pPr>
        <w:spacing w:before="75" w:after="0"/>
      </w:pPr>
      <w:r>
        <w:rPr>
          <w:b w:val="1"/>
          <w:bCs w:val="1"/>
        </w:rPr>
        <w:t xml:space="preserve">第十五章 投资热点与机会</w:t>
      </w:r>
    </w:p>
    <w:p>
      <w:pPr>
        <w:spacing w:before="75" w:after="0"/>
      </w:pPr>
      <w:r>
        <w:rPr/>
        <w:t xml:space="preserve">15.1 重点领域</w:t>
      </w:r>
    </w:p>
    <w:p>
      <w:pPr>
        <w:spacing w:before="75" w:after="0"/>
      </w:pPr>
      <w:r>
        <w:rPr/>
        <w:t xml:space="preserve">15.1.1 智慧农业装备</w:t>
      </w:r>
    </w:p>
    <w:p>
      <w:pPr>
        <w:spacing w:before="75" w:after="0"/>
      </w:pPr>
      <w:r>
        <w:rPr/>
        <w:t xml:space="preserve">15.1.2 功能性食品研发</w:t>
      </w:r>
    </w:p>
    <w:p>
      <w:pPr>
        <w:spacing w:before="75" w:after="0"/>
      </w:pPr>
      <w:r>
        <w:rPr/>
        <w:t xml:space="preserve">15.1.3 跨境品牌建设</w:t>
      </w:r>
    </w:p>
    <w:p>
      <w:pPr>
        <w:spacing w:before="75" w:after="0"/>
      </w:pPr>
      <w:r>
        <w:rPr/>
        <w:t xml:space="preserve">15.2 资本动态</w:t>
      </w:r>
    </w:p>
    <w:p>
      <w:pPr>
        <w:spacing w:before="75" w:after="0"/>
      </w:pPr>
      <w:r>
        <w:rPr/>
        <w:t xml:space="preserve">15.2.1 2025年融资事件</w:t>
      </w:r>
    </w:p>
    <w:p>
      <w:pPr>
        <w:spacing w:before="75" w:after="0"/>
      </w:pPr>
      <w:r>
        <w:rPr/>
        <w:t xml:space="preserve">15.2.2 产业基金布局</w:t>
      </w:r>
    </w:p>
    <w:p>
      <w:pPr>
        <w:spacing w:before="75" w:after="0"/>
      </w:pPr>
      <w:r>
        <w:rPr/>
        <w:t xml:space="preserve">15.2.3 上市公司并购</w:t>
      </w:r>
    </w:p>
    <w:p>
      <w:pPr>
        <w:spacing w:before="75" w:after="0"/>
      </w:pPr>
      <w:r>
        <w:rPr/>
        <w:t xml:space="preserve">15.3 投资回报</w:t>
      </w:r>
    </w:p>
    <w:p>
      <w:pPr>
        <w:spacing w:before="75" w:after="0"/>
      </w:pPr>
      <w:r>
        <w:rPr/>
        <w:t xml:space="preserve">15.3.1 精深加工项目irr测算</w:t>
      </w:r>
    </w:p>
    <w:p>
      <w:pPr>
        <w:spacing w:before="75" w:after="0"/>
      </w:pPr>
      <w:r>
        <w:rPr/>
        <w:t xml:space="preserve">15.3.2 品牌建设投入产出</w:t>
      </w:r>
    </w:p>
    <w:p>
      <w:pPr>
        <w:spacing w:before="75" w:after="0"/>
      </w:pPr>
      <w:r>
        <w:rPr/>
        <w:t xml:space="preserve">15.3.3 风险预警指标</w:t>
      </w:r>
    </w:p>
    <w:p>
      <w:pPr>
        <w:spacing w:before="75" w:after="0"/>
      </w:pPr>
      <w:r>
        <w:rPr>
          <w:b w:val="1"/>
          <w:bCs w:val="1"/>
        </w:rPr>
        <w:t xml:space="preserve">第十六章 可持续发展路径</w:t>
      </w:r>
    </w:p>
    <w:p>
      <w:pPr>
        <w:spacing w:before="75" w:after="0"/>
      </w:pPr>
      <w:r>
        <w:rPr/>
        <w:t xml:space="preserve">16.1 环境友好</w:t>
      </w:r>
    </w:p>
    <w:p>
      <w:pPr>
        <w:spacing w:before="75" w:after="0"/>
      </w:pPr>
      <w:r>
        <w:rPr/>
        <w:t xml:space="preserve">16.1.1 节水种植技术</w:t>
      </w:r>
    </w:p>
    <w:p>
      <w:pPr>
        <w:spacing w:before="75" w:after="0"/>
      </w:pPr>
      <w:r>
        <w:rPr/>
        <w:t xml:space="preserve">16.1.2 有机废弃物循环</w:t>
      </w:r>
    </w:p>
    <w:p>
      <w:pPr>
        <w:spacing w:before="75" w:after="0"/>
      </w:pPr>
      <w:r>
        <w:rPr/>
        <w:t xml:space="preserve">16.1.3 生物多样性保护</w:t>
      </w:r>
    </w:p>
    <w:p>
      <w:pPr>
        <w:spacing w:before="75" w:after="0"/>
      </w:pPr>
      <w:r>
        <w:rPr/>
        <w:t xml:space="preserve">16.2 社会责任</w:t>
      </w:r>
    </w:p>
    <w:p>
      <w:pPr>
        <w:spacing w:before="75" w:after="0"/>
      </w:pPr>
      <w:r>
        <w:rPr/>
        <w:t xml:space="preserve">16.2.1 乡村振兴联农机制</w:t>
      </w:r>
    </w:p>
    <w:p>
      <w:pPr>
        <w:spacing w:before="75" w:after="0"/>
      </w:pPr>
      <w:r>
        <w:rPr/>
        <w:t xml:space="preserve">16.2.2 非遗技艺传承</w:t>
      </w:r>
    </w:p>
    <w:p>
      <w:pPr>
        <w:spacing w:before="75" w:after="0"/>
      </w:pPr>
      <w:r>
        <w:rPr/>
        <w:t xml:space="preserve">16.2.3 应急保供体系</w:t>
      </w:r>
    </w:p>
    <w:p>
      <w:pPr>
        <w:spacing w:before="75" w:after="0"/>
      </w:pPr>
      <w:r>
        <w:rPr/>
        <w:t xml:space="preserve">16.3 治理体系</w:t>
      </w:r>
    </w:p>
    <w:p>
      <w:pPr>
        <w:spacing w:before="75" w:after="0"/>
      </w:pPr>
      <w:r>
        <w:rPr/>
        <w:t xml:space="preserve">16.3.1 esg信息披露</w:t>
      </w:r>
    </w:p>
    <w:p>
      <w:pPr>
        <w:spacing w:before="75" w:after="0"/>
      </w:pPr>
      <w:r>
        <w:rPr/>
        <w:t xml:space="preserve">16.3.2 碳足迹认证</w:t>
      </w:r>
    </w:p>
    <w:p>
      <w:pPr>
        <w:spacing w:before="75" w:after="0"/>
      </w:pPr>
      <w:r>
        <w:rPr/>
        <w:t xml:space="preserve">16.3.3 利益相关方参与</w:t>
      </w:r>
    </w:p>
    <w:p>
      <w:pPr>
        <w:spacing w:before="75" w:after="0"/>
      </w:pPr>
      <w:r>
        <w:rPr>
          <w:b w:val="1"/>
          <w:bCs w:val="1"/>
        </w:rPr>
        <w:t xml:space="preserve">第十七章 数字化转型实践</w:t>
      </w:r>
    </w:p>
    <w:p>
      <w:pPr>
        <w:spacing w:before="75" w:after="0"/>
      </w:pPr>
      <w:r>
        <w:rPr/>
        <w:t xml:space="preserve">17.1 智慧农业</w:t>
      </w:r>
    </w:p>
    <w:p>
      <w:pPr>
        <w:spacing w:before="75" w:after="0"/>
      </w:pPr>
      <w:r>
        <w:rPr/>
        <w:t xml:space="preserve">17.1.1 物联网监测</w:t>
      </w:r>
    </w:p>
    <w:p>
      <w:pPr>
        <w:spacing w:before="75" w:after="0"/>
      </w:pPr>
      <w:r>
        <w:rPr/>
        <w:t xml:space="preserve">17.1.2 无人机植保</w:t>
      </w:r>
    </w:p>
    <w:p>
      <w:pPr>
        <w:spacing w:before="75" w:after="0"/>
      </w:pPr>
      <w:r>
        <w:rPr/>
        <w:t xml:space="preserve">17.1.3 产量预测模型</w:t>
      </w:r>
    </w:p>
    <w:p>
      <w:pPr>
        <w:spacing w:before="75" w:after="0"/>
      </w:pPr>
      <w:r>
        <w:rPr/>
        <w:t xml:space="preserve">17.2 智能工厂</w:t>
      </w:r>
    </w:p>
    <w:p>
      <w:pPr>
        <w:spacing w:before="75" w:after="0"/>
      </w:pPr>
      <w:r>
        <w:rPr/>
        <w:t xml:space="preserve">17.2.1 数字孪生生产线</w:t>
      </w:r>
    </w:p>
    <w:p>
      <w:pPr>
        <w:spacing w:before="75" w:after="0"/>
      </w:pPr>
      <w:r>
        <w:rPr/>
        <w:t xml:space="preserve">17.2.2 ai品质检测</w:t>
      </w:r>
    </w:p>
    <w:p>
      <w:pPr>
        <w:spacing w:before="75" w:after="0"/>
      </w:pPr>
      <w:r>
        <w:rPr/>
        <w:t xml:space="preserve">17.2.3 柔性制造系统</w:t>
      </w:r>
    </w:p>
    <w:p>
      <w:pPr>
        <w:spacing w:before="75" w:after="0"/>
      </w:pPr>
      <w:r>
        <w:rPr/>
        <w:t xml:space="preserve">17.3 数字营销</w:t>
      </w:r>
    </w:p>
    <w:p>
      <w:pPr>
        <w:spacing w:before="75" w:after="0"/>
      </w:pPr>
      <w:r>
        <w:rPr/>
        <w:t xml:space="preserve">17.3.1 消费者大数据分析</w:t>
      </w:r>
    </w:p>
    <w:p>
      <w:pPr>
        <w:spacing w:before="75" w:after="0"/>
      </w:pPr>
      <w:r>
        <w:rPr/>
        <w:t xml:space="preserve">17.3.2 私域流量运营</w:t>
      </w:r>
    </w:p>
    <w:p>
      <w:pPr>
        <w:spacing w:before="75" w:after="0"/>
      </w:pPr>
      <w:r>
        <w:rPr/>
        <w:t xml:space="preserve">17.3.3 元宇宙零售场景</w:t>
      </w:r>
    </w:p>
    <w:p>
      <w:pPr>
        <w:spacing w:before="75" w:after="0"/>
      </w:pPr>
      <w:r>
        <w:rPr>
          <w:b w:val="1"/>
          <w:bCs w:val="1"/>
        </w:rPr>
        <w:t xml:space="preserve">第十八章 战略发展建议</w:t>
      </w:r>
    </w:p>
    <w:p>
      <w:pPr>
        <w:spacing w:before="75" w:after="0"/>
      </w:pPr>
      <w:r>
        <w:rPr/>
        <w:t xml:space="preserve">18.1 企业层面</w:t>
      </w:r>
    </w:p>
    <w:p>
      <w:pPr>
        <w:spacing w:before="75" w:after="0"/>
      </w:pPr>
      <w:r>
        <w:rPr/>
        <w:t xml:space="preserve">18.1.1 品种研发投入</w:t>
      </w:r>
    </w:p>
    <w:p>
      <w:pPr>
        <w:spacing w:before="75" w:after="0"/>
      </w:pPr>
      <w:r>
        <w:rPr/>
        <w:t xml:space="preserve">18.1.2 全产业链布局</w:t>
      </w:r>
    </w:p>
    <w:p>
      <w:pPr>
        <w:spacing w:before="75" w:after="0"/>
      </w:pPr>
      <w:r>
        <w:rPr/>
        <w:t xml:space="preserve">18.1.3 数字技术融合</w:t>
      </w:r>
    </w:p>
    <w:p>
      <w:pPr>
        <w:spacing w:before="75" w:after="0"/>
      </w:pPr>
      <w:r>
        <w:rPr/>
        <w:t xml:space="preserve">18.2 产业层面</w:t>
      </w:r>
    </w:p>
    <w:p>
      <w:pPr>
        <w:spacing w:before="75" w:after="0"/>
      </w:pPr>
      <w:r>
        <w:rPr/>
        <w:t xml:space="preserve">18.2.1 建立产业创新中心</w:t>
      </w:r>
    </w:p>
    <w:p>
      <w:pPr>
        <w:spacing w:before="75" w:after="0"/>
      </w:pPr>
      <w:r>
        <w:rPr/>
        <w:t xml:space="preserve">18.2.2 完善标准体系</w:t>
      </w:r>
    </w:p>
    <w:p>
      <w:pPr>
        <w:spacing w:before="75" w:after="0"/>
      </w:pPr>
      <w:r>
        <w:rPr/>
        <w:t xml:space="preserve">18.2.3 培育龙头企业</w:t>
      </w:r>
    </w:p>
    <w:p>
      <w:pPr>
        <w:spacing w:before="75" w:after="0"/>
      </w:pPr>
      <w:r>
        <w:rPr/>
        <w:t xml:space="preserve">18.3 政策层面</w:t>
      </w:r>
    </w:p>
    <w:p>
      <w:pPr>
        <w:spacing w:before="75" w:after="0"/>
      </w:pPr>
      <w:r>
        <w:rPr/>
        <w:t xml:space="preserve">18.3.1 加大种业补贴</w:t>
      </w:r>
    </w:p>
    <w:p>
      <w:pPr>
        <w:spacing w:before="75" w:after="0"/>
      </w:pPr>
      <w:r>
        <w:rPr/>
        <w:t xml:space="preserve">18.3.2 优化收储政策</w:t>
      </w:r>
    </w:p>
    <w:p>
      <w:pPr>
        <w:spacing w:before="75" w:after="0"/>
      </w:pPr>
      <w:r>
        <w:rPr/>
        <w:t xml:space="preserve">18.3.3 推动国际互认</w:t>
      </w:r>
    </w:p>
    <w:p>
      <w:pPr>
        <w:spacing w:before="75" w:after="0"/>
      </w:pPr>
      <w:r>
        <w:rPr>
          <w:b w:val="1"/>
          <w:bCs w:val="1"/>
        </w:rPr>
        <w:t xml:space="preserve">图表目录</w:t>
      </w:r>
    </w:p>
    <w:p>
      <w:pPr>
        <w:spacing w:before="75" w:after="0"/>
      </w:pPr>
      <w:r>
        <w:rPr/>
        <w:t xml:space="preserve">图表：政策影响矩阵</w:t>
      </w:r>
    </w:p>
    <w:p>
      <w:pPr>
        <w:spacing w:before="75" w:after="0"/>
      </w:pPr>
      <w:r>
        <w:rPr/>
        <w:t xml:space="preserve">图表：全球产区比较</w:t>
      </w:r>
    </w:p>
    <w:p>
      <w:pPr>
        <w:spacing w:before="75" w:after="0"/>
      </w:pPr>
      <w:r>
        <w:rPr/>
        <w:t xml:space="preserve">图表：消费人群画像</w:t>
      </w:r>
    </w:p>
    <w:p>
      <w:pPr>
        <w:spacing w:before="75" w:after="0"/>
      </w:pPr>
      <w:r>
        <w:rPr/>
        <w:t xml:space="preserve">图表：品质指标</w:t>
      </w:r>
    </w:p>
    <w:p>
      <w:pPr>
        <w:spacing w:before="75" w:after="0"/>
      </w:pPr>
      <w:r>
        <w:rPr/>
        <w:t xml:space="preserve">图表：加工技术路线</w:t>
      </w:r>
    </w:p>
    <w:p>
      <w:pPr>
        <w:spacing w:before="75" w:after="0"/>
      </w:pPr>
      <w:r>
        <w:rPr/>
        <w:t xml:space="preserve">图表：物流成本</w:t>
      </w:r>
    </w:p>
    <w:p>
      <w:pPr>
        <w:spacing w:before="75" w:after="0"/>
      </w:pPr>
      <w:r>
        <w:rPr/>
        <w:t xml:space="preserve">图表：品牌价值</w:t>
      </w:r>
    </w:p>
    <w:p>
      <w:pPr>
        <w:spacing w:before="75" w:after="0"/>
      </w:pPr>
      <w:r>
        <w:rPr/>
        <w:t xml:space="preserve">图表：营养成分</w:t>
      </w:r>
    </w:p>
    <w:p>
      <w:pPr>
        <w:spacing w:before="75" w:after="0"/>
      </w:pPr>
      <w:r>
        <w:rPr/>
        <w:t xml:space="preserve">图表：功能食品</w:t>
      </w:r>
    </w:p>
    <w:p>
      <w:pPr>
        <w:spacing w:before="75" w:after="0"/>
      </w:pPr>
      <w:r>
        <w:rPr/>
        <w:t xml:space="preserve">图表：餐饮配方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2026-2031年中国小米产业消费洞察与发展分析白皮书</dc:title>
  <dc:description>2026-2031年中国小米产业消费洞察与发展分析白皮书</dc:description>
  <dc:subject>2026-2031年中国小米产业消费洞察与发展分析白皮书</dc:subject>
  <cp:keywords>研究报告</cp:keywords>
  <cp:category>研究报告</cp:category>
  <cp:lastModifiedBy>北京中道泰和信息咨询有限公司</cp:lastModifiedBy>
  <dcterms:created xsi:type="dcterms:W3CDTF">2026-03-29T10:25:53+08:00</dcterms:created>
  <dcterms:modified xsi:type="dcterms:W3CDTF">2026-03-29T10:25:53+08:00</dcterms:modified>
</cp:coreProperties>
</file>

<file path=docProps/custom.xml><?xml version="1.0" encoding="utf-8"?>
<Properties xmlns="http://schemas.openxmlformats.org/officeDocument/2006/custom-properties" xmlns:vt="http://schemas.openxmlformats.org/officeDocument/2006/docPropsVTypes"/>
</file>