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2026-2031年人工智能教育行业趋势和发展分析报告</w:t>
      </w:r>
    </w:p>
    <w:p>
      <w:pPr>
        <w:spacing w:after="150"/>
      </w:pPr>
      <w:r>
        <w:rPr>
          <w:b w:val="1"/>
          <w:bCs w:val="1"/>
        </w:rPr>
        <w:t xml:space="preserve">报告简介</w:t>
      </w:r>
    </w:p>
    <w:p>
      <w:pPr>
        <w:spacing w:after="150"/>
      </w:pPr>
      <w:r>
        <w:rPr/>
        <w:t xml:space="preserve">人工智能教育(AI Education)是指将人工智能技术与传统教育相结合，通过智能化手段优化教育环境，推动教育模式、教学方法和学习体验发生根本性变革的一种新型教育模式。</w:t>
      </w:r>
    </w:p>
    <w:p>
      <w:pPr>
        <w:spacing w:after="150"/>
      </w:pPr>
      <w:r>
        <w:rPr/>
        <w:t xml:space="preserve">利用人工智能技术赋能教育，通过智能感知、教学算法和数据决策等技术，实现个性化学习和规模化教学。以人工智能为学习内容，涵盖人工智能知识、应用能力和情感教育。</w:t>
      </w:r>
    </w:p>
    <w:p>
      <w:pPr>
        <w:spacing w:after="150"/>
      </w:pPr>
      <w:r>
        <w:rPr/>
        <w:t xml:space="preserve">人工智能教育行业在技术创新、市场需求增长和政策支持的推动下，具有广阔的发展前景。未来，人工智能教育将更加注重个性化、智能化和全球化发展，为培养适应未来社会需求的人才提供有力支持。</w:t>
      </w:r>
    </w:p>
    <w:p>
      <w:pPr>
        <w:spacing w:after="150"/>
      </w:pPr>
      <w:r>
        <w:rPr/>
        <w:t xml:space="preserve">人工智能教育行业研究报告主要分析了人工智能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工智能教育行业重点企业分析、子行业分析、区域市场分析、行业风险分析、行业发展前景预测及相关的经营、投资建议等。报告研究框架全面、严谨，分析内容客观、公正、系统，真实准确地反映了我国人工智能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工智能教育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人工智能教育行业概述</w:t>
      </w:r>
    </w:p>
    <w:p>
      <w:pPr>
        <w:spacing w:before="75" w:after="0"/>
      </w:pPr>
      <w:r>
        <w:rPr/>
        <w:t xml:space="preserve">第一节 人工智能教育行业定义与分类</w:t>
      </w:r>
    </w:p>
    <w:p>
      <w:pPr>
        <w:spacing w:before="75" w:after="0"/>
      </w:pPr>
      <w:r>
        <w:rPr/>
        <w:t xml:space="preserve">一、人工智能教育行业核心概念界定</w:t>
      </w:r>
    </w:p>
    <w:p>
      <w:pPr>
        <w:spacing w:before="75" w:after="0"/>
      </w:pPr>
      <w:r>
        <w:rPr/>
        <w:t xml:space="preserve">二、人工智能教育与传统教育的差异化特征</w:t>
      </w:r>
    </w:p>
    <w:p>
      <w:pPr>
        <w:spacing w:before="75" w:after="0"/>
      </w:pPr>
      <w:r>
        <w:rPr/>
        <w:t xml:space="preserve">三、人工智能教育应用场景的多元性分析</w:t>
      </w:r>
    </w:p>
    <w:p>
      <w:pPr>
        <w:spacing w:before="75" w:after="0"/>
      </w:pPr>
      <w:r>
        <w:rPr/>
        <w:t xml:space="preserve">第二节 全球人工智能教育行业发展历程</w:t>
      </w:r>
    </w:p>
    <w:p>
      <w:pPr>
        <w:spacing w:before="75" w:after="0"/>
      </w:pPr>
      <w:r>
        <w:rPr/>
        <w:t xml:space="preserve">一、技术萌芽期：从专家系统到自适应学习</w:t>
      </w:r>
    </w:p>
    <w:p>
      <w:pPr>
        <w:spacing w:before="75" w:after="0"/>
      </w:pPr>
      <w:r>
        <w:rPr/>
        <w:t xml:space="preserve">二、应用爆发期：ai教育产品商业化落地</w:t>
      </w:r>
    </w:p>
    <w:p>
      <w:pPr>
        <w:spacing w:before="75" w:after="0"/>
      </w:pPr>
      <w:r>
        <w:rPr/>
        <w:t xml:space="preserve">三、生态重构期：全场景智能化教育体系构建</w:t>
      </w:r>
    </w:p>
    <w:p>
      <w:pPr>
        <w:spacing w:before="75" w:after="0"/>
      </w:pPr>
      <w:r>
        <w:rPr/>
        <w:t xml:space="preserve">第三节 行业发展的宏观环境分析</w:t>
      </w:r>
    </w:p>
    <w:p>
      <w:pPr>
        <w:spacing w:before="75" w:after="0"/>
      </w:pPr>
      <w:r>
        <w:rPr/>
        <w:t xml:space="preserve">一、政策环境：全球教育数字化战略对ai教育的支持</w:t>
      </w:r>
    </w:p>
    <w:p>
      <w:pPr>
        <w:spacing w:before="75" w:after="0"/>
      </w:pPr>
      <w:r>
        <w:rPr/>
        <w:t xml:space="preserve">二、经济环境：全球教育支出增长与ai技术成本下降的双重驱动</w:t>
      </w:r>
    </w:p>
    <w:p>
      <w:pPr>
        <w:spacing w:before="75" w:after="0"/>
      </w:pPr>
      <w:r>
        <w:rPr/>
        <w:t xml:space="preserve">三、社会环境：家长对个性化教育的需求升级与教师角色的转变</w:t>
      </w:r>
    </w:p>
    <w:p>
      <w:pPr>
        <w:spacing w:before="75" w:after="0"/>
      </w:pPr>
      <w:r>
        <w:rPr/>
        <w:t xml:space="preserve">四、技术环境：大模型、多模态交互与边缘计算对教育场景的渗透</w:t>
      </w:r>
    </w:p>
    <w:p>
      <w:pPr>
        <w:spacing w:before="75" w:after="0"/>
      </w:pPr>
      <w:r>
        <w:rPr>
          <w:b w:val="1"/>
          <w:bCs w:val="1"/>
        </w:rPr>
        <w:t xml:space="preserve">第二章 2023-2025年全球人工智能教育市场现状分析</w:t>
      </w:r>
    </w:p>
    <w:p>
      <w:pPr>
        <w:spacing w:before="75" w:after="0"/>
      </w:pPr>
      <w:r>
        <w:rPr/>
        <w:t xml:space="preserve">第一节 全球市场规模与增长趋势</w:t>
      </w:r>
    </w:p>
    <w:p>
      <w:pPr>
        <w:spacing w:before="75" w:after="0"/>
      </w:pPr>
      <w:r>
        <w:rPr/>
        <w:t xml:space="preserve">一、全球ai教育市场规模及区域分布</w:t>
      </w:r>
    </w:p>
    <w:p>
      <w:pPr>
        <w:spacing w:before="75" w:after="0"/>
      </w:pPr>
      <w:r>
        <w:rPr/>
        <w:t xml:space="preserve">二、细分市场增速对比：k12、高等教育、职业教育、企业培训</w:t>
      </w:r>
    </w:p>
    <w:p>
      <w:pPr>
        <w:spacing w:before="75" w:after="0"/>
      </w:pPr>
      <w:r>
        <w:rPr/>
        <w:t xml:space="preserve">三、行业渗透率与用户付费意愿分析</w:t>
      </w:r>
    </w:p>
    <w:p>
      <w:pPr>
        <w:spacing w:before="75" w:after="0"/>
      </w:pPr>
      <w:r>
        <w:rPr/>
        <w:t xml:space="preserve">第二节 区域市场发展差异</w:t>
      </w:r>
    </w:p>
    <w:p>
      <w:pPr>
        <w:spacing w:before="75" w:after="0"/>
      </w:pPr>
      <w:r>
        <w:rPr/>
        <w:t xml:space="preserve">一、北美市场：技术领先与商业化成熟度</w:t>
      </w:r>
    </w:p>
    <w:p>
      <w:pPr>
        <w:spacing w:before="75" w:after="0"/>
      </w:pPr>
      <w:r>
        <w:rPr/>
        <w:t xml:space="preserve">二、欧洲市场：数据隐私法规对ai教育产品的限制与突破</w:t>
      </w:r>
    </w:p>
    <w:p>
      <w:pPr>
        <w:spacing w:before="75" w:after="0"/>
      </w:pPr>
      <w:r>
        <w:rPr/>
        <w:t xml:space="preserve">三、亚太市场：中国、印度、东南亚的政策驱动与人口红利</w:t>
      </w:r>
    </w:p>
    <w:p>
      <w:pPr>
        <w:spacing w:before="75" w:after="0"/>
      </w:pPr>
      <w:r>
        <w:rPr/>
        <w:t xml:space="preserve">四、其他地区：拉美、非洲的基建短板与潜在机会</w:t>
      </w:r>
    </w:p>
    <w:p>
      <w:pPr>
        <w:spacing w:before="75" w:after="0"/>
      </w:pPr>
      <w:r>
        <w:rPr/>
        <w:t xml:space="preserve">第三节 用户需求与行为分析</w:t>
      </w:r>
    </w:p>
    <w:p>
      <w:pPr>
        <w:spacing w:before="75" w:after="0"/>
      </w:pPr>
      <w:r>
        <w:rPr/>
        <w:t xml:space="preserve">一、学生群体：对自适应学习、虚拟实验的需求特征</w:t>
      </w:r>
    </w:p>
    <w:p>
      <w:pPr>
        <w:spacing w:before="75" w:after="0"/>
      </w:pPr>
      <w:r>
        <w:rPr/>
        <w:t xml:space="preserve">二、教师群体：对ai辅助教学工具的接受度与使用痛点</w:t>
      </w:r>
    </w:p>
    <w:p>
      <w:pPr>
        <w:spacing w:before="75" w:after="0"/>
      </w:pPr>
      <w:r>
        <w:rPr/>
        <w:t xml:space="preserve">三、家长群体：对学习效果可视化、安全性的关注点</w:t>
      </w:r>
    </w:p>
    <w:p>
      <w:pPr>
        <w:spacing w:before="75" w:after="0"/>
      </w:pPr>
      <w:r>
        <w:rPr>
          <w:b w:val="1"/>
          <w:bCs w:val="1"/>
        </w:rPr>
        <w:t xml:space="preserve">第三章 2026-2031年人工智能教育技术趋势预测</w:t>
      </w:r>
    </w:p>
    <w:p>
      <w:pPr>
        <w:spacing w:before="75" w:after="0"/>
      </w:pPr>
      <w:r>
        <w:rPr/>
        <w:t xml:space="preserve">第一节 核心技术创新方向</w:t>
      </w:r>
    </w:p>
    <w:p>
      <w:pPr>
        <w:spacing w:before="75" w:after="0"/>
      </w:pPr>
      <w:r>
        <w:rPr/>
        <w:t xml:space="preserve">一、大模型技术：从通用大模型到垂直教育场景的微调与优化</w:t>
      </w:r>
    </w:p>
    <w:p>
      <w:pPr>
        <w:spacing w:before="75" w:after="0"/>
      </w:pPr>
      <w:r>
        <w:rPr/>
        <w:t xml:space="preserve">二、多模态交互：语音、视觉、触觉融合的沉浸式学习体验</w:t>
      </w:r>
    </w:p>
    <w:p>
      <w:pPr>
        <w:spacing w:before="75" w:after="0"/>
      </w:pPr>
      <w:r>
        <w:rPr/>
        <w:t xml:space="preserve">三、边缘计算与物联网：低延迟、离线运行的ai教育设备普及</w:t>
      </w:r>
    </w:p>
    <w:p>
      <w:pPr>
        <w:spacing w:before="75" w:after="0"/>
      </w:pPr>
      <w:r>
        <w:rPr/>
        <w:t xml:space="preserve">第二节 技术融合应用场景</w:t>
      </w:r>
    </w:p>
    <w:p>
      <w:pPr>
        <w:spacing w:before="75" w:after="0"/>
      </w:pPr>
      <w:r>
        <w:rPr/>
        <w:t xml:space="preserve">一、ai+元宇宙：虚拟教室、数字孪生实验的商业化落地</w:t>
      </w:r>
    </w:p>
    <w:p>
      <w:pPr>
        <w:spacing w:before="75" w:after="0"/>
      </w:pPr>
      <w:r>
        <w:rPr/>
        <w:t xml:space="preserve">二、ai+脑机接口：注意力监测与认知能力训练的突破</w:t>
      </w:r>
    </w:p>
    <w:p>
      <w:pPr>
        <w:spacing w:before="75" w:after="0"/>
      </w:pPr>
      <w:r>
        <w:rPr/>
        <w:t xml:space="preserve">三、ai+区块链：学习成果认证与跨机构数据共享的信任机制</w:t>
      </w:r>
    </w:p>
    <w:p>
      <w:pPr>
        <w:spacing w:before="75" w:after="0"/>
      </w:pPr>
      <w:r>
        <w:rPr/>
        <w:t xml:space="preserve">第三节 技术伦理与监管挑战</w:t>
      </w:r>
    </w:p>
    <w:p>
      <w:pPr>
        <w:spacing w:before="75" w:after="0"/>
      </w:pPr>
      <w:r>
        <w:rPr/>
        <w:t xml:space="preserve">一、算法偏见：如何避免ai教育工具加剧教育不平等</w:t>
      </w:r>
    </w:p>
    <w:p>
      <w:pPr>
        <w:spacing w:before="75" w:after="0"/>
      </w:pPr>
      <w:r>
        <w:rPr/>
        <w:t xml:space="preserve">二、数据安全：学生隐私保护与跨境数据流动的合规风险</w:t>
      </w:r>
    </w:p>
    <w:p>
      <w:pPr>
        <w:spacing w:before="75" w:after="0"/>
      </w:pPr>
      <w:r>
        <w:rPr/>
        <w:t xml:space="preserve">三、监管框架：全球ai教育技术标准的制定与执行</w:t>
      </w:r>
    </w:p>
    <w:p>
      <w:pPr>
        <w:spacing w:before="75" w:after="0"/>
      </w:pPr>
      <w:r>
        <w:rPr>
          <w:b w:val="1"/>
          <w:bCs w:val="1"/>
        </w:rPr>
        <w:t xml:space="preserve">第四章 2026-2031年全球人工智能教育市场规模预测</w:t>
      </w:r>
    </w:p>
    <w:p>
      <w:pPr>
        <w:spacing w:before="75" w:after="0"/>
      </w:pPr>
      <w:r>
        <w:rPr/>
        <w:t xml:space="preserve">第一节 整体市场规模预测(2026-2031年)</w:t>
      </w:r>
    </w:p>
    <w:p>
      <w:pPr>
        <w:spacing w:before="75" w:after="0"/>
      </w:pPr>
      <w:r>
        <w:rPr/>
        <w:t xml:space="preserve">一、技术迭代驱动的快速增长期</w:t>
      </w:r>
    </w:p>
    <w:p>
      <w:pPr>
        <w:spacing w:before="75" w:after="0"/>
      </w:pPr>
      <w:r>
        <w:rPr/>
        <w:t xml:space="preserve">二、市场饱和与细分领域差异化竞争</w:t>
      </w:r>
    </w:p>
    <w:p>
      <w:pPr>
        <w:spacing w:before="75" w:after="0"/>
      </w:pPr>
      <w:r>
        <w:rPr/>
        <w:t xml:space="preserve">第二节 细分市场增长预测</w:t>
      </w:r>
    </w:p>
    <w:p>
      <w:pPr>
        <w:spacing w:before="75" w:after="0"/>
      </w:pPr>
      <w:r>
        <w:rPr/>
        <w:t xml:space="preserve">一、k12教育：ai辅导、智能作业批改的渗透率提升</w:t>
      </w:r>
    </w:p>
    <w:p>
      <w:pPr>
        <w:spacing w:before="75" w:after="0"/>
      </w:pPr>
      <w:r>
        <w:rPr/>
        <w:t xml:space="preserve">二、高等教育：虚拟实验室、科研辅助工具的普及</w:t>
      </w:r>
    </w:p>
    <w:p>
      <w:pPr>
        <w:spacing w:before="75" w:after="0"/>
      </w:pPr>
      <w:r>
        <w:rPr/>
        <w:t xml:space="preserve">三、职业教育：技能匹配、终身学习平台的商业化空间</w:t>
      </w:r>
    </w:p>
    <w:p>
      <w:pPr>
        <w:spacing w:before="75" w:after="0"/>
      </w:pPr>
      <w:r>
        <w:rPr/>
        <w:t xml:space="preserve">四、企业培训：ai驱动的个性化学习路径设计与效果评估</w:t>
      </w:r>
    </w:p>
    <w:p>
      <w:pPr>
        <w:spacing w:before="75" w:after="0"/>
      </w:pPr>
      <w:r>
        <w:rPr/>
        <w:t xml:space="preserve">第三节 区域市场增长预测</w:t>
      </w:r>
    </w:p>
    <w:p>
      <w:pPr>
        <w:spacing w:before="75" w:after="0"/>
      </w:pPr>
      <w:r>
        <w:rPr/>
        <w:t xml:space="preserve">一、北美：技术输出与全球标准制定者的角色强化</w:t>
      </w:r>
    </w:p>
    <w:p>
      <w:pPr>
        <w:spacing w:before="75" w:after="0"/>
      </w:pPr>
      <w:r>
        <w:rPr/>
        <w:t xml:space="preserve">二、欧洲：数据主权约束下的本地化ai教育解决方案</w:t>
      </w:r>
    </w:p>
    <w:p>
      <w:pPr>
        <w:spacing w:before="75" w:after="0"/>
      </w:pPr>
      <w:r>
        <w:rPr/>
        <w:t xml:space="preserve">三、亚太：中国、印度、印尼的增量市场争夺</w:t>
      </w:r>
    </w:p>
    <w:p>
      <w:pPr>
        <w:spacing w:before="75" w:after="0"/>
      </w:pPr>
      <w:r>
        <w:rPr>
          <w:b w:val="1"/>
          <w:bCs w:val="1"/>
        </w:rPr>
        <w:t xml:space="preserve">第五章 人工智能教育行业竞争格局与市场集中度</w:t>
      </w:r>
    </w:p>
    <w:p>
      <w:pPr>
        <w:spacing w:before="75" w:after="0"/>
      </w:pPr>
      <w:r>
        <w:rPr/>
        <w:t xml:space="preserve">第一节 全球市场竞争格局分析</w:t>
      </w:r>
    </w:p>
    <w:p>
      <w:pPr>
        <w:spacing w:before="75" w:after="0"/>
      </w:pPr>
      <w:r>
        <w:rPr/>
        <w:t xml:space="preserve">一、2023-2025年头部企业市场份额变化</w:t>
      </w:r>
    </w:p>
    <w:p>
      <w:pPr>
        <w:spacing w:before="75" w:after="0"/>
      </w:pPr>
      <w:r>
        <w:rPr/>
        <w:t xml:space="preserve">二、新兴企业与传统机构的竞合关系</w:t>
      </w:r>
    </w:p>
    <w:p>
      <w:pPr>
        <w:spacing w:before="75" w:after="0"/>
      </w:pPr>
      <w:r>
        <w:rPr/>
        <w:t xml:space="preserve">三、跨界竞争者(科技巨头、出版集团)的入局策略</w:t>
      </w:r>
    </w:p>
    <w:p>
      <w:pPr>
        <w:spacing w:before="75" w:after="0"/>
      </w:pPr>
      <w:r>
        <w:rPr/>
        <w:t xml:space="preserve">第二节 中国市场竞争态势与区域差异</w:t>
      </w:r>
    </w:p>
    <w:p>
      <w:pPr>
        <w:spacing w:before="75" w:after="0"/>
      </w:pPr>
      <w:r>
        <w:rPr/>
        <w:t xml:space="preserve">一、一线城市与下沉市场的需求分层</w:t>
      </w:r>
    </w:p>
    <w:p>
      <w:pPr>
        <w:spacing w:before="75" w:after="0"/>
      </w:pPr>
      <w:r>
        <w:rPr/>
        <w:t xml:space="preserve">二、公立学校与私立机构的采购偏好对比</w:t>
      </w:r>
    </w:p>
    <w:p>
      <w:pPr>
        <w:spacing w:before="75" w:after="0"/>
      </w:pPr>
      <w:r>
        <w:rPr/>
        <w:t xml:space="preserve">三、区域性政策对本地企业的影响机制</w:t>
      </w:r>
    </w:p>
    <w:p>
      <w:pPr>
        <w:spacing w:before="75" w:after="0"/>
      </w:pPr>
      <w:r>
        <w:rPr/>
        <w:t xml:space="preserve">第三节 并购与投资趋势分析</w:t>
      </w:r>
    </w:p>
    <w:p>
      <w:pPr>
        <w:spacing w:before="75" w:after="0"/>
      </w:pPr>
      <w:r>
        <w:rPr/>
        <w:t xml:space="preserve">一、2023-2025年全球ai教育领域投融资事件盘点</w:t>
      </w:r>
    </w:p>
    <w:p>
      <w:pPr>
        <w:spacing w:before="75" w:after="0"/>
      </w:pPr>
      <w:r>
        <w:rPr/>
        <w:t xml:space="preserve">二、2026-2031年战略并购方向预测(技术、内容、渠道)</w:t>
      </w:r>
    </w:p>
    <w:p>
      <w:pPr>
        <w:spacing w:before="75" w:after="0"/>
      </w:pPr>
      <w:r>
        <w:rPr/>
        <w:t xml:space="preserve">三、风险投资对早期项目的估值逻辑变化</w:t>
      </w:r>
    </w:p>
    <w:p>
      <w:pPr>
        <w:spacing w:before="75" w:after="0"/>
      </w:pPr>
      <w:r>
        <w:rPr>
          <w:b w:val="1"/>
          <w:bCs w:val="1"/>
        </w:rPr>
        <w:t xml:space="preserve">第六章 人工智能教育行业政策与监管分析</w:t>
      </w:r>
    </w:p>
    <w:p>
      <w:pPr>
        <w:spacing w:before="75" w:after="0"/>
      </w:pPr>
      <w:r>
        <w:rPr/>
        <w:t xml:space="preserve">第一节 全球核心政策框架(2023-2025年)</w:t>
      </w:r>
    </w:p>
    <w:p>
      <w:pPr>
        <w:spacing w:before="75" w:after="0"/>
      </w:pPr>
      <w:r>
        <w:rPr/>
        <w:t xml:space="preserve">一、中国：教育信息化2.0行动计划与ai教育应用规范</w:t>
      </w:r>
    </w:p>
    <w:p>
      <w:pPr>
        <w:spacing w:before="75" w:after="0"/>
      </w:pPr>
      <w:r>
        <w:rPr/>
        <w:t xml:space="preserve">二、美国：教育部ai教育指南与数据隐私法案(如ferpa、coppa)</w:t>
      </w:r>
    </w:p>
    <w:p>
      <w:pPr>
        <w:spacing w:before="75" w:after="0"/>
      </w:pPr>
      <w:r>
        <w:rPr/>
        <w:t xml:space="preserve">三、欧盟：《人工智能法案》对教育领域的高风险应用限制</w:t>
      </w:r>
    </w:p>
    <w:p>
      <w:pPr>
        <w:spacing w:before="75" w:after="0"/>
      </w:pPr>
      <w:r>
        <w:rPr/>
        <w:t xml:space="preserve">第二节 政策对行业的影响(2023-2025年)</w:t>
      </w:r>
    </w:p>
    <w:p>
      <w:pPr>
        <w:spacing w:before="75" w:after="0"/>
      </w:pPr>
      <w:r>
        <w:rPr/>
        <w:t xml:space="preserve">一、中国：政策红利释放与行业合规成本上升</w:t>
      </w:r>
    </w:p>
    <w:p>
      <w:pPr>
        <w:spacing w:before="75" w:after="0"/>
      </w:pPr>
      <w:r>
        <w:rPr/>
        <w:t xml:space="preserve">二、欧美：数据隐私约束下的产品创新放缓与本地化成本增加</w:t>
      </w:r>
    </w:p>
    <w:p>
      <w:pPr>
        <w:spacing w:before="75" w:after="0"/>
      </w:pPr>
      <w:r>
        <w:rPr/>
        <w:t xml:space="preserve">第三节 2026-2031年政策趋势预测</w:t>
      </w:r>
    </w:p>
    <w:p>
      <w:pPr>
        <w:spacing w:before="75" w:after="0"/>
      </w:pPr>
      <w:r>
        <w:rPr/>
        <w:t xml:space="preserve">一、全球标准统一：iso/iec等国际组织推动ai教育技术互认</w:t>
      </w:r>
    </w:p>
    <w:p>
      <w:pPr>
        <w:spacing w:before="75" w:after="0"/>
      </w:pPr>
      <w:r>
        <w:rPr/>
        <w:t xml:space="preserve">二、中国：从“鼓励应用”到“规范发展”的监管升级</w:t>
      </w:r>
    </w:p>
    <w:p>
      <w:pPr>
        <w:spacing w:before="75" w:after="0"/>
      </w:pPr>
      <w:r>
        <w:rPr/>
        <w:t xml:space="preserve">三、欧美：平衡创新与风险的“沙盒监管”模式探索</w:t>
      </w:r>
    </w:p>
    <w:p>
      <w:pPr>
        <w:spacing w:before="75" w:after="0"/>
      </w:pPr>
      <w:r>
        <w:rPr>
          <w:b w:val="1"/>
          <w:bCs w:val="1"/>
        </w:rPr>
        <w:t xml:space="preserve">第七章 人工智能教育行业商业模式与盈利分析</w:t>
      </w:r>
    </w:p>
    <w:p>
      <w:pPr>
        <w:spacing w:before="75" w:after="0"/>
      </w:pPr>
      <w:r>
        <w:rPr/>
        <w:t xml:space="preserve">第一节 主流商业模式(2023-2025年)</w:t>
      </w:r>
    </w:p>
    <w:p>
      <w:pPr>
        <w:spacing w:before="75" w:after="0"/>
      </w:pPr>
      <w:r>
        <w:rPr/>
        <w:t xml:space="preserve">一、订阅制：按用户数或学习时长收费的saas模式</w:t>
      </w:r>
    </w:p>
    <w:p>
      <w:pPr>
        <w:spacing w:before="75" w:after="0"/>
      </w:pPr>
      <w:r>
        <w:rPr/>
        <w:t xml:space="preserve">二、内容付费：ai生成教材、虚拟实验的版权销售</w:t>
      </w:r>
    </w:p>
    <w:p>
      <w:pPr>
        <w:spacing w:before="75" w:after="0"/>
      </w:pPr>
      <w:r>
        <w:rPr/>
        <w:t xml:space="preserve">三、硬件捆绑：智能学习机、教育机器人的软硬件一体化销售</w:t>
      </w:r>
    </w:p>
    <w:p>
      <w:pPr>
        <w:spacing w:before="75" w:after="0"/>
      </w:pPr>
      <w:r>
        <w:rPr/>
        <w:t xml:space="preserve">第二节 盈利水平与成本结构(2023-2025年)</w:t>
      </w:r>
    </w:p>
    <w:p>
      <w:pPr>
        <w:spacing w:before="75" w:after="0"/>
      </w:pPr>
      <w:r>
        <w:rPr/>
        <w:t xml:space="preserve">一、头部企业毛利率与净利率对比：技术驱动型 vs 内容驱动型</w:t>
      </w:r>
    </w:p>
    <w:p>
      <w:pPr>
        <w:spacing w:before="75" w:after="0"/>
      </w:pPr>
      <w:r>
        <w:rPr/>
        <w:t xml:space="preserve">二、成本构成：研发、内容采购、渠道推广的占比变化</w:t>
      </w:r>
    </w:p>
    <w:p>
      <w:pPr>
        <w:spacing w:before="75" w:after="0"/>
      </w:pPr>
      <w:r>
        <w:rPr/>
        <w:t xml:space="preserve">第三节 2026-2031年商业模式创新方向</w:t>
      </w:r>
    </w:p>
    <w:p>
      <w:pPr>
        <w:spacing w:before="75" w:after="0"/>
      </w:pPr>
      <w:r>
        <w:rPr/>
        <w:t xml:space="preserve">一、ai教育即服务(ai-eaas)：按效果付费的成果导向模式</w:t>
      </w:r>
    </w:p>
    <w:p>
      <w:pPr>
        <w:spacing w:before="75" w:after="0"/>
      </w:pPr>
      <w:r>
        <w:rPr/>
        <w:t xml:space="preserve">二、数据变现：学习行为数据对教育机构、出版商的价值挖掘</w:t>
      </w:r>
    </w:p>
    <w:p>
      <w:pPr>
        <w:spacing w:before="75" w:after="0"/>
      </w:pPr>
      <w:r>
        <w:rPr/>
        <w:t xml:space="preserve">三、跨界合作：与硬件厂商、电信运营商的分成模式</w:t>
      </w:r>
    </w:p>
    <w:p>
      <w:pPr>
        <w:spacing w:before="75" w:after="0"/>
      </w:pPr>
      <w:r>
        <w:rPr>
          <w:b w:val="1"/>
          <w:bCs w:val="1"/>
        </w:rPr>
        <w:t xml:space="preserve">第八章 人工智能教育行业企业分析</w:t>
      </w:r>
    </w:p>
    <w:p>
      <w:pPr>
        <w:spacing w:before="75" w:after="0"/>
      </w:pPr>
      <w:r>
        <w:rPr/>
        <w:t xml:space="preserve">第一节 科大讯飞股份有限公司</w:t>
      </w:r>
    </w:p>
    <w:p>
      <w:pPr>
        <w:spacing w:before="75" w:after="0"/>
      </w:pPr>
      <w:r>
        <w:rPr/>
        <w:t xml:space="preserve">一、企业战略布局与核心技术优势</w:t>
      </w:r>
    </w:p>
    <w:p>
      <w:pPr>
        <w:spacing w:before="75" w:after="0"/>
      </w:pPr>
      <w:r>
        <w:rPr/>
        <w:t xml:space="preserve">二、智慧教育产品线覆盖场景分析</w:t>
      </w:r>
    </w:p>
    <w:p>
      <w:pPr>
        <w:spacing w:before="75" w:after="0"/>
      </w:pPr>
      <w:r>
        <w:rPr/>
        <w:t xml:space="preserve">三、2023-2025年市场表现与竞争壁垒</w:t>
      </w:r>
    </w:p>
    <w:p>
      <w:pPr>
        <w:spacing w:before="75" w:after="0"/>
      </w:pPr>
      <w:r>
        <w:rPr/>
        <w:t xml:space="preserve">第二节 好未来教育集团(tal education group)</w:t>
      </w:r>
    </w:p>
    <w:p>
      <w:pPr>
        <w:spacing w:before="75" w:after="0"/>
      </w:pPr>
      <w:r>
        <w:rPr/>
        <w:t xml:space="preserve">一、ai双师课堂与omo模式创新</w:t>
      </w:r>
    </w:p>
    <w:p>
      <w:pPr>
        <w:spacing w:before="75" w:after="0"/>
      </w:pPr>
      <w:r>
        <w:rPr/>
        <w:t xml:space="preserve">二、素质教育与ai技术的融合实践</w:t>
      </w:r>
    </w:p>
    <w:p>
      <w:pPr>
        <w:spacing w:before="75" w:after="0"/>
      </w:pPr>
      <w:r>
        <w:rPr/>
        <w:t xml:space="preserve">三、2026-2031年国际化战略展望</w:t>
      </w:r>
    </w:p>
    <w:p>
      <w:pPr>
        <w:spacing w:before="75" w:after="0"/>
      </w:pPr>
      <w:r>
        <w:rPr/>
        <w:t xml:space="preserve">第三节 新东方教育科技集团</w:t>
      </w:r>
    </w:p>
    <w:p>
      <w:pPr>
        <w:spacing w:before="75" w:after="0"/>
      </w:pPr>
      <w:r>
        <w:rPr/>
        <w:t xml:space="preserve">一、ai在留学咨询与语言培训中的应用</w:t>
      </w:r>
    </w:p>
    <w:p>
      <w:pPr>
        <w:spacing w:before="75" w:after="0"/>
      </w:pPr>
      <w:r>
        <w:rPr/>
        <w:t xml:space="preserve">二、企业培训业务的智能化升级路径</w:t>
      </w:r>
    </w:p>
    <w:p>
      <w:pPr>
        <w:spacing w:before="75" w:after="0"/>
      </w:pPr>
      <w:r>
        <w:rPr/>
        <w:t xml:space="preserve">三、政策风险应对与业务多元化策略</w:t>
      </w:r>
    </w:p>
    <w:p>
      <w:pPr>
        <w:spacing w:before="75" w:after="0"/>
      </w:pPr>
      <w:r>
        <w:rPr/>
        <w:t xml:space="preserve">第四节 腾讯云计算(北京)有限责任公司</w:t>
      </w:r>
    </w:p>
    <w:p>
      <w:pPr>
        <w:spacing w:before="75" w:after="0"/>
      </w:pPr>
      <w:r>
        <w:rPr/>
        <w:t xml:space="preserve">一、腾讯教育大脑的技术架构与生态合作</w:t>
      </w:r>
    </w:p>
    <w:p>
      <w:pPr>
        <w:spacing w:before="75" w:after="0"/>
      </w:pPr>
      <w:r>
        <w:rPr/>
        <w:t xml:space="preserve">二、智慧校园解决方案的落地案例</w:t>
      </w:r>
    </w:p>
    <w:p>
      <w:pPr>
        <w:spacing w:before="75" w:after="0"/>
      </w:pPr>
      <w:r>
        <w:rPr/>
        <w:t xml:space="preserve">三、2023-2025年to g业务增长逻辑</w:t>
      </w:r>
    </w:p>
    <w:p>
      <w:pPr>
        <w:spacing w:before="75" w:after="0"/>
      </w:pPr>
      <w:r>
        <w:rPr/>
        <w:t xml:space="preserve">第五节 阿里巴巴集团控股有限公司</w:t>
      </w:r>
    </w:p>
    <w:p>
      <w:pPr>
        <w:spacing w:before="75" w:after="0"/>
      </w:pPr>
      <w:r>
        <w:rPr/>
        <w:t xml:space="preserve">一、钉钉教育生态的开放平台战略</w:t>
      </w:r>
    </w:p>
    <w:p>
      <w:pPr>
        <w:spacing w:before="75" w:after="0"/>
      </w:pPr>
      <w:r>
        <w:rPr/>
        <w:t xml:space="preserve">二、ai编程教育与职业培训的联动</w:t>
      </w:r>
    </w:p>
    <w:p>
      <w:pPr>
        <w:spacing w:before="75" w:after="0"/>
      </w:pPr>
      <w:r>
        <w:rPr/>
        <w:t xml:space="preserve">三、2026-2031年数据中台对教育决策的支持</w:t>
      </w:r>
    </w:p>
    <w:p>
      <w:pPr>
        <w:spacing w:before="75" w:after="0"/>
      </w:pPr>
      <w:r>
        <w:rPr/>
        <w:t xml:space="preserve">第六节 字节跳动有限公司</w:t>
      </w:r>
    </w:p>
    <w:p>
      <w:pPr>
        <w:spacing w:before="75" w:after="0"/>
      </w:pPr>
      <w:r>
        <w:rPr/>
        <w:t xml:space="preserve">一、大力智能学习灯的产品创新与市场反响</w:t>
      </w:r>
    </w:p>
    <w:p>
      <w:pPr>
        <w:spacing w:before="75" w:after="0"/>
      </w:pPr>
      <w:r>
        <w:rPr/>
        <w:t xml:space="preserve">二、ai内容推荐算法在教育场景的优化</w:t>
      </w:r>
    </w:p>
    <w:p>
      <w:pPr>
        <w:spacing w:before="75" w:after="0"/>
      </w:pPr>
      <w:r>
        <w:rPr/>
        <w:t xml:space="preserve">三、2023-2025年用户增长与留存策略</w:t>
      </w:r>
    </w:p>
    <w:p>
      <w:pPr>
        <w:spacing w:before="75" w:after="0"/>
      </w:pPr>
      <w:r>
        <w:rPr/>
        <w:t xml:space="preserve">第七节 网易有道信息技术(北京)有限公司</w:t>
      </w:r>
    </w:p>
    <w:p>
      <w:pPr>
        <w:spacing w:before="75" w:after="0"/>
      </w:pPr>
      <w:r>
        <w:rPr/>
        <w:t xml:space="preserve">一、有道词典笔与ai翻译技术的协同</w:t>
      </w:r>
    </w:p>
    <w:p>
      <w:pPr>
        <w:spacing w:before="75" w:after="0"/>
      </w:pPr>
      <w:r>
        <w:rPr/>
        <w:t xml:space="preserve">二、素质教育课程与ai导师的融合</w:t>
      </w:r>
    </w:p>
    <w:p>
      <w:pPr>
        <w:spacing w:before="75" w:after="0"/>
      </w:pPr>
      <w:r>
        <w:rPr/>
        <w:t xml:space="preserve">三、2026-2031年硬件与内容生态的闭环构建</w:t>
      </w:r>
    </w:p>
    <w:p>
      <w:pPr>
        <w:spacing w:before="75" w:after="0"/>
      </w:pPr>
      <w:r>
        <w:rPr/>
        <w:t xml:space="preserve">第八节 猿辅导在线教育公司</w:t>
      </w:r>
    </w:p>
    <w:p>
      <w:pPr>
        <w:spacing w:before="75" w:after="0"/>
      </w:pPr>
      <w:r>
        <w:rPr/>
        <w:t xml:space="preserve">一、斑马ai课的课程设计与用户粘性</w:t>
      </w:r>
    </w:p>
    <w:p>
      <w:pPr>
        <w:spacing w:before="75" w:after="0"/>
      </w:pPr>
      <w:r>
        <w:rPr/>
        <w:t xml:space="preserve">二、ai作业批改与个性化学习报告生成</w:t>
      </w:r>
    </w:p>
    <w:p>
      <w:pPr>
        <w:spacing w:before="75" w:after="0"/>
      </w:pPr>
      <w:r>
        <w:rPr/>
        <w:t xml:space="preserve">三、2023-2025年合规化调整与业务转型</w:t>
      </w:r>
    </w:p>
    <w:p>
      <w:pPr>
        <w:spacing w:before="75" w:after="0"/>
      </w:pPr>
      <w:r>
        <w:rPr/>
        <w:t xml:space="preserve">第九节 松鼠ai智适应教育</w:t>
      </w:r>
    </w:p>
    <w:p>
      <w:pPr>
        <w:spacing w:before="75" w:after="0"/>
      </w:pPr>
      <w:r>
        <w:rPr/>
        <w:t xml:space="preserve">一、智适应学习系统的技术原理与效果验证</w:t>
      </w:r>
    </w:p>
    <w:p>
      <w:pPr>
        <w:spacing w:before="75" w:after="0"/>
      </w:pPr>
      <w:r>
        <w:rPr/>
        <w:t xml:space="preserve">二、下沉市场拓展与加盟模式管理</w:t>
      </w:r>
    </w:p>
    <w:p>
      <w:pPr>
        <w:spacing w:before="75" w:after="0"/>
      </w:pPr>
      <w:r>
        <w:rPr/>
        <w:t xml:space="preserve">三、2026-2031年与公立学校的合作深化</w:t>
      </w:r>
    </w:p>
    <w:p>
      <w:pPr>
        <w:spacing w:before="75" w:after="0"/>
      </w:pPr>
      <w:r>
        <w:rPr/>
        <w:t xml:space="preserve">第十节 vipkid在线青少儿英语</w:t>
      </w:r>
    </w:p>
    <w:p>
      <w:pPr>
        <w:spacing w:before="75" w:after="0"/>
      </w:pPr>
      <w:r>
        <w:rPr/>
        <w:t xml:space="preserve">一、ai外教与真人教师的协同教学</w:t>
      </w:r>
    </w:p>
    <w:p>
      <w:pPr>
        <w:spacing w:before="75" w:after="0"/>
      </w:pPr>
      <w:r>
        <w:rPr/>
        <w:t xml:space="preserve">二、口语评测与发音纠正技术优化</w:t>
      </w:r>
    </w:p>
    <w:p>
      <w:pPr>
        <w:spacing w:before="75" w:after="0"/>
      </w:pPr>
      <w:r>
        <w:rPr/>
        <w:t xml:space="preserve">三、2023-2025年国际化与本土化平衡策略</w:t>
      </w:r>
    </w:p>
    <w:p>
      <w:pPr>
        <w:spacing w:before="75" w:after="0"/>
      </w:pPr>
      <w:r>
        <w:rPr>
          <w:b w:val="1"/>
          <w:bCs w:val="1"/>
        </w:rPr>
        <w:t xml:space="preserve">第九章 人工智能教育行业用户需求与满意度分析</w:t>
      </w:r>
    </w:p>
    <w:p>
      <w:pPr>
        <w:spacing w:before="75" w:after="0"/>
      </w:pPr>
      <w:r>
        <w:rPr/>
        <w:t xml:space="preserve">第一节 用户需求分层(2023-2025年)</w:t>
      </w:r>
    </w:p>
    <w:p>
      <w:pPr>
        <w:spacing w:before="75" w:after="0"/>
      </w:pPr>
      <w:r>
        <w:rPr/>
        <w:t xml:space="preserve">一、基础需求：作业辅导、知识点讲解的普及化</w:t>
      </w:r>
    </w:p>
    <w:p>
      <w:pPr>
        <w:spacing w:before="75" w:after="0"/>
      </w:pPr>
      <w:r>
        <w:rPr/>
        <w:t xml:space="preserve">二、进阶需求：个性化学习计划、职业规划的精准化</w:t>
      </w:r>
    </w:p>
    <w:p>
      <w:pPr>
        <w:spacing w:before="75" w:after="0"/>
      </w:pPr>
      <w:r>
        <w:rPr/>
        <w:t xml:space="preserve">三、高端需求：元宇宙实验、脑机接口训练的前瞻性</w:t>
      </w:r>
    </w:p>
    <w:p>
      <w:pPr>
        <w:spacing w:before="75" w:after="0"/>
      </w:pPr>
      <w:r>
        <w:rPr/>
        <w:t xml:space="preserve">第二节 用户满意度影响因素(2023-2025年)</w:t>
      </w:r>
    </w:p>
    <w:p>
      <w:pPr>
        <w:spacing w:before="75" w:after="0"/>
      </w:pPr>
      <w:r>
        <w:rPr/>
        <w:t xml:space="preserve">一、产品维度：交互体验、内容质量、技术稳定性</w:t>
      </w:r>
    </w:p>
    <w:p>
      <w:pPr>
        <w:spacing w:before="75" w:after="0"/>
      </w:pPr>
      <w:r>
        <w:rPr/>
        <w:t xml:space="preserve">二、服务维度：教师响应速度、售后支持、数据安全</w:t>
      </w:r>
    </w:p>
    <w:p>
      <w:pPr>
        <w:spacing w:before="75" w:after="0"/>
      </w:pPr>
      <w:r>
        <w:rPr/>
        <w:t xml:space="preserve">三、价格维度：免费试用、按需付费、套餐优惠的接受度</w:t>
      </w:r>
    </w:p>
    <w:p>
      <w:pPr>
        <w:spacing w:before="75" w:after="0"/>
      </w:pPr>
      <w:r>
        <w:rPr/>
        <w:t xml:space="preserve">第三节 2026-2031年需求趋势预测</w:t>
      </w:r>
    </w:p>
    <w:p>
      <w:pPr>
        <w:spacing w:before="75" w:after="0"/>
      </w:pPr>
      <w:r>
        <w:rPr/>
        <w:t xml:space="preserve">一、从“被动接受”到“主动创造”：ai辅助编程、设计工具的普及</w:t>
      </w:r>
    </w:p>
    <w:p>
      <w:pPr>
        <w:spacing w:before="75" w:after="0"/>
      </w:pPr>
      <w:r>
        <w:rPr/>
        <w:t xml:space="preserve">二、从“单一学习”到“社交学习”：虚拟学习社区的黏性提升</w:t>
      </w:r>
    </w:p>
    <w:p>
      <w:pPr>
        <w:spacing w:before="75" w:after="0"/>
      </w:pPr>
      <w:r>
        <w:rPr/>
        <w:t xml:space="preserve">三、从“通用教育”到“终身教育”：跨阶段、跨领域的学习路径规划</w:t>
      </w:r>
    </w:p>
    <w:p>
      <w:pPr>
        <w:spacing w:before="75" w:after="0"/>
      </w:pPr>
      <w:r>
        <w:rPr>
          <w:b w:val="1"/>
          <w:bCs w:val="1"/>
        </w:rPr>
        <w:t xml:space="preserve">第十章 人工智能教育行业供应链与渠道分析</w:t>
      </w:r>
    </w:p>
    <w:p>
      <w:pPr>
        <w:spacing w:before="75" w:after="0"/>
      </w:pPr>
      <w:r>
        <w:rPr/>
        <w:t xml:space="preserve">第一节 供应链结构(2023-2025年)</w:t>
      </w:r>
    </w:p>
    <w:p>
      <w:pPr>
        <w:spacing w:before="75" w:after="0"/>
      </w:pPr>
      <w:r>
        <w:rPr/>
        <w:t xml:space="preserve">一、上游：芯片、传感器、算法等核心技术供应商</w:t>
      </w:r>
    </w:p>
    <w:p>
      <w:pPr>
        <w:spacing w:before="75" w:after="0"/>
      </w:pPr>
      <w:r>
        <w:rPr/>
        <w:t xml:space="preserve">二、中游：ai教育产品开发商、内容制作商、系统集成商</w:t>
      </w:r>
    </w:p>
    <w:p>
      <w:pPr>
        <w:spacing w:before="75" w:after="0"/>
      </w:pPr>
      <w:r>
        <w:rPr/>
        <w:t xml:space="preserve">三、下游：学校、培训机构、企业、个人用户的分销渠道</w:t>
      </w:r>
    </w:p>
    <w:p>
      <w:pPr>
        <w:spacing w:before="75" w:after="0"/>
      </w:pPr>
      <w:r>
        <w:rPr/>
        <w:t xml:space="preserve">第二节 渠道变革(2023-2025年)</w:t>
      </w:r>
    </w:p>
    <w:p>
      <w:pPr>
        <w:spacing w:before="75" w:after="0"/>
      </w:pPr>
      <w:r>
        <w:rPr/>
        <w:t xml:space="preserve">一、线上渠道：抖音、快手等短视频平台的教育内容带货</w:t>
      </w:r>
    </w:p>
    <w:p>
      <w:pPr>
        <w:spacing w:before="75" w:after="0"/>
      </w:pPr>
      <w:r>
        <w:rPr/>
        <w:t xml:space="preserve">二、线下渠道：智能硬件体验店、教育综合体的场景化销售</w:t>
      </w:r>
    </w:p>
    <w:p>
      <w:pPr>
        <w:spacing w:before="75" w:after="0"/>
      </w:pPr>
      <w:r>
        <w:rPr/>
        <w:t xml:space="preserve">三、政企合作：教育局采购、学校共建的b端渠道崛起</w:t>
      </w:r>
    </w:p>
    <w:p>
      <w:pPr>
        <w:spacing w:before="75" w:after="0"/>
      </w:pPr>
      <w:r>
        <w:rPr/>
        <w:t xml:space="preserve">第三节 2026-2031年供应链优化方向</w:t>
      </w:r>
    </w:p>
    <w:p>
      <w:pPr>
        <w:spacing w:before="75" w:after="0"/>
      </w:pPr>
      <w:r>
        <w:rPr/>
        <w:t xml:space="preserve">一、垂直整合：头部企业自研芯片、算法以降低成本</w:t>
      </w:r>
    </w:p>
    <w:p>
      <w:pPr>
        <w:spacing w:before="75" w:after="0"/>
      </w:pPr>
      <w:r>
        <w:rPr/>
        <w:t xml:space="preserve">二、柔性生产：按需定制的ai教育硬件快速响应市场</w:t>
      </w:r>
    </w:p>
    <w:p>
      <w:pPr>
        <w:spacing w:before="75" w:after="0"/>
      </w:pPr>
      <w:r>
        <w:rPr/>
        <w:t xml:space="preserve">三、全球化布局：东南亚、非洲的本地化供应链建设</w:t>
      </w:r>
    </w:p>
    <w:p>
      <w:pPr>
        <w:spacing w:before="75" w:after="0"/>
      </w:pPr>
      <w:r>
        <w:rPr>
          <w:b w:val="1"/>
          <w:bCs w:val="1"/>
        </w:rPr>
        <w:t xml:space="preserve">第十一章 人工智能教育行业esg（环境、社会、治理）实践</w:t>
      </w:r>
    </w:p>
    <w:p>
      <w:pPr>
        <w:spacing w:before="75" w:after="0"/>
      </w:pPr>
      <w:r>
        <w:rPr/>
        <w:t xml:space="preserve">第一节 绿色教育：ai降低教育碳排放的路径</w:t>
      </w:r>
    </w:p>
    <w:p>
      <w:pPr>
        <w:spacing w:before="75" w:after="0"/>
      </w:pPr>
      <w:r>
        <w:rPr/>
        <w:t xml:space="preserve">一、在线教育对线下场地的替代效应</w:t>
      </w:r>
    </w:p>
    <w:p>
      <w:pPr>
        <w:spacing w:before="75" w:after="0"/>
      </w:pPr>
      <w:r>
        <w:rPr/>
        <w:t xml:space="preserve">二、智能设备能效优化与循环经济模式</w:t>
      </w:r>
    </w:p>
    <w:p>
      <w:pPr>
        <w:spacing w:before="75" w:after="0"/>
      </w:pPr>
      <w:r>
        <w:rPr/>
        <w:t xml:space="preserve">三、企业碳中和目标与进展</w:t>
      </w:r>
    </w:p>
    <w:p>
      <w:pPr>
        <w:spacing w:before="75" w:after="0"/>
      </w:pPr>
      <w:r>
        <w:rPr/>
        <w:t xml:space="preserve">第二节 社会包容：ai促进教育公平的实践</w:t>
      </w:r>
    </w:p>
    <w:p>
      <w:pPr>
        <w:spacing w:before="75" w:after="0"/>
      </w:pPr>
      <w:r>
        <w:rPr/>
        <w:t xml:space="preserve">一、偏远地区智能教育终端普及计划</w:t>
      </w:r>
    </w:p>
    <w:p>
      <w:pPr>
        <w:spacing w:before="75" w:after="0"/>
      </w:pPr>
      <w:r>
        <w:rPr/>
        <w:t xml:space="preserve">二、特殊儿童无障碍学习工具开发</w:t>
      </w:r>
    </w:p>
    <w:p>
      <w:pPr>
        <w:spacing w:before="75" w:after="0"/>
      </w:pPr>
      <w:r>
        <w:rPr/>
        <w:t xml:space="preserve">三、多语言支持与文化多样性保护</w:t>
      </w:r>
    </w:p>
    <w:p>
      <w:pPr>
        <w:spacing w:before="75" w:after="0"/>
      </w:pPr>
      <w:r>
        <w:rPr/>
        <w:t xml:space="preserve">第三节 公司治理：ai伦理委员会与决策透明度</w:t>
      </w:r>
    </w:p>
    <w:p>
      <w:pPr>
        <w:spacing w:before="75" w:after="0"/>
      </w:pPr>
      <w:r>
        <w:rPr/>
        <w:t xml:space="preserve">一、头部企业ai伦理治理框架对比</w:t>
      </w:r>
    </w:p>
    <w:p>
      <w:pPr>
        <w:spacing w:before="75" w:after="0"/>
      </w:pPr>
      <w:r>
        <w:rPr/>
        <w:t xml:space="preserve">二、利益相关者参与机制设计</w:t>
      </w:r>
    </w:p>
    <w:p>
      <w:pPr>
        <w:spacing w:before="75" w:after="0"/>
      </w:pPr>
      <w:r>
        <w:rPr/>
        <w:t xml:space="preserve">三、esg评级对融资成本的影响</w:t>
      </w:r>
    </w:p>
    <w:p>
      <w:pPr>
        <w:spacing w:before="75" w:after="0"/>
      </w:pPr>
      <w:r>
        <w:rPr>
          <w:b w:val="1"/>
          <w:bCs w:val="1"/>
        </w:rPr>
        <w:t xml:space="preserve">第十二章 人工智能教育行业风险与挑战分析</w:t>
      </w:r>
    </w:p>
    <w:p>
      <w:pPr>
        <w:spacing w:before="75" w:after="0"/>
      </w:pPr>
      <w:r>
        <w:rPr/>
        <w:t xml:space="preserve">第一节 技术风险(2023-2025年)</w:t>
      </w:r>
    </w:p>
    <w:p>
      <w:pPr>
        <w:spacing w:before="75" w:after="0"/>
      </w:pPr>
      <w:r>
        <w:rPr/>
        <w:t xml:space="preserve">一、大模型幻觉：ai生成错误答案对学习效果的负面影响</w:t>
      </w:r>
    </w:p>
    <w:p>
      <w:pPr>
        <w:spacing w:before="75" w:after="0"/>
      </w:pPr>
      <w:r>
        <w:rPr/>
        <w:t xml:space="preserve">二、技术迭代：企业研发投入不足导致的落后风险</w:t>
      </w:r>
    </w:p>
    <w:p>
      <w:pPr>
        <w:spacing w:before="75" w:after="0"/>
      </w:pPr>
      <w:r>
        <w:rPr/>
        <w:t xml:space="preserve">第二节 市场风险(2023-2025年)</w:t>
      </w:r>
    </w:p>
    <w:p>
      <w:pPr>
        <w:spacing w:before="75" w:after="0"/>
      </w:pPr>
      <w:r>
        <w:rPr/>
        <w:t xml:space="preserve">一、需求波动：政策收紧或经济下行对付费意愿的冲击</w:t>
      </w:r>
    </w:p>
    <w:p>
      <w:pPr>
        <w:spacing w:before="75" w:after="0"/>
      </w:pPr>
      <w:r>
        <w:rPr/>
        <w:t xml:space="preserve">二、竞争加剧：价格战导致的毛利率下滑与行业洗牌</w:t>
      </w:r>
    </w:p>
    <w:p>
      <w:pPr>
        <w:spacing w:before="75" w:after="0"/>
      </w:pPr>
      <w:r>
        <w:rPr/>
        <w:t xml:space="preserve">第三节 2026-2031年风险趋势预测</w:t>
      </w:r>
    </w:p>
    <w:p>
      <w:pPr>
        <w:spacing w:before="75" w:after="0"/>
      </w:pPr>
      <w:r>
        <w:rPr/>
        <w:t xml:space="preserve">一、伦理风险：ai教育工具对人类教师职业的替代争议</w:t>
      </w:r>
    </w:p>
    <w:p>
      <w:pPr>
        <w:spacing w:before="75" w:after="0"/>
      </w:pPr>
      <w:r>
        <w:rPr/>
        <w:t xml:space="preserve">二、合规风险：全球数据主权冲突下的跨境业务限制</w:t>
      </w:r>
    </w:p>
    <w:p>
      <w:pPr>
        <w:spacing w:before="75" w:after="0"/>
      </w:pPr>
      <w:r>
        <w:rPr>
          <w:b w:val="1"/>
          <w:bCs w:val="1"/>
        </w:rPr>
        <w:t xml:space="preserve">第十三章 人工智能教育行业投资与融资分析</w:t>
      </w:r>
    </w:p>
    <w:p>
      <w:pPr>
        <w:spacing w:before="75" w:after="0"/>
      </w:pPr>
      <w:r>
        <w:rPr/>
        <w:t xml:space="preserve">第一节 全球投资规模与趋势(2023-2025年)</w:t>
      </w:r>
    </w:p>
    <w:p>
      <w:pPr>
        <w:spacing w:before="75" w:after="0"/>
      </w:pPr>
      <w:r>
        <w:rPr/>
        <w:t xml:space="preserve">一、2023年：k12 ai辅导、教育硬件赛道融资额占比</w:t>
      </w:r>
    </w:p>
    <w:p>
      <w:pPr>
        <w:spacing w:before="75" w:after="0"/>
      </w:pPr>
      <w:r>
        <w:rPr/>
        <w:t xml:space="preserve">二、2024年：职业教育、企业培训领域投资热度上升</w:t>
      </w:r>
    </w:p>
    <w:p>
      <w:pPr>
        <w:spacing w:before="75" w:after="0"/>
      </w:pPr>
      <w:r>
        <w:rPr/>
        <w:t xml:space="preserve">三、2025年：早期项目(a轮前)占比下降，战略投资增加</w:t>
      </w:r>
    </w:p>
    <w:p>
      <w:pPr>
        <w:spacing w:before="75" w:after="0"/>
      </w:pPr>
      <w:r>
        <w:rPr/>
        <w:t xml:space="preserve">第二节 中国投资特征(2023-2025年)</w:t>
      </w:r>
    </w:p>
    <w:p>
      <w:pPr>
        <w:spacing w:before="75" w:after="0"/>
      </w:pPr>
      <w:r>
        <w:rPr/>
        <w:t xml:space="preserve">一、头部机构：红杉资本、高瓴创投的布局逻辑</w:t>
      </w:r>
    </w:p>
    <w:p>
      <w:pPr>
        <w:spacing w:before="75" w:after="0"/>
      </w:pPr>
      <w:r>
        <w:rPr/>
        <w:t xml:space="preserve">二、区域差异：北京、上海、深圳的投资集中度</w:t>
      </w:r>
    </w:p>
    <w:p>
      <w:pPr>
        <w:spacing w:before="75" w:after="0"/>
      </w:pPr>
      <w:r>
        <w:rPr/>
        <w:t xml:space="preserve">第三节 2026-2031年投资机会预测</w:t>
      </w:r>
    </w:p>
    <w:p>
      <w:pPr>
        <w:spacing w:before="75" w:after="0"/>
      </w:pPr>
      <w:r>
        <w:rPr/>
        <w:t xml:space="preserve">一、技术层：多模态大模型、脑机接口的早期项目</w:t>
      </w:r>
    </w:p>
    <w:p>
      <w:pPr>
        <w:spacing w:before="75" w:after="0"/>
      </w:pPr>
      <w:r>
        <w:rPr/>
        <w:t xml:space="preserve">二、应用层：元宇宙教育、老年教育的细分赛道</w:t>
      </w:r>
    </w:p>
    <w:p>
      <w:pPr>
        <w:spacing w:before="75" w:after="0"/>
      </w:pPr>
      <w:r>
        <w:rPr>
          <w:b w:val="1"/>
          <w:bCs w:val="1"/>
        </w:rPr>
        <w:t xml:space="preserve">第十四章 人工智能教育行业区域市场深度分析</w:t>
      </w:r>
    </w:p>
    <w:p>
      <w:pPr>
        <w:spacing w:before="75" w:after="0"/>
      </w:pPr>
      <w:r>
        <w:rPr/>
        <w:t xml:space="preserve">第一节 中国市场(2023-2025年)</w:t>
      </w:r>
    </w:p>
    <w:p>
      <w:pPr>
        <w:spacing w:before="75" w:after="0"/>
      </w:pPr>
      <w:r>
        <w:rPr/>
        <w:t xml:space="preserve">一、一线城市：高端ai教育产品的渗透率与用户付费能力</w:t>
      </w:r>
    </w:p>
    <w:p>
      <w:pPr>
        <w:spacing w:before="75" w:after="0"/>
      </w:pPr>
      <w:r>
        <w:rPr/>
        <w:t xml:space="preserve">二、下沉市场：低价硬件+免费内容的“农村包围城市”策略</w:t>
      </w:r>
    </w:p>
    <w:p>
      <w:pPr>
        <w:spacing w:before="75" w:after="0"/>
      </w:pPr>
      <w:r>
        <w:rPr/>
        <w:t xml:space="preserve">第二节 印度市场(2023-2025年)</w:t>
      </w:r>
    </w:p>
    <w:p>
      <w:pPr>
        <w:spacing w:before="75" w:after="0"/>
      </w:pPr>
      <w:r>
        <w:rPr/>
        <w:t xml:space="preserve">一、政策驱动：数字印度计划对ai教育的基础设施支持</w:t>
      </w:r>
    </w:p>
    <w:p>
      <w:pPr>
        <w:spacing w:before="75" w:after="0"/>
      </w:pPr>
      <w:r>
        <w:rPr/>
        <w:t xml:space="preserve">二、市场痛点：英语普及率低与多语言ai教育的需求</w:t>
      </w:r>
    </w:p>
    <w:p>
      <w:pPr>
        <w:spacing w:before="75" w:after="0"/>
      </w:pPr>
      <w:r>
        <w:rPr/>
        <w:t xml:space="preserve">第三节 欧美市场(2023-2025年)</w:t>
      </w:r>
    </w:p>
    <w:p>
      <w:pPr>
        <w:spacing w:before="75" w:after="0"/>
      </w:pPr>
      <w:r>
        <w:rPr/>
        <w:t xml:space="preserve">一、美国：私立学校对ai教育工具的高接受度</w:t>
      </w:r>
    </w:p>
    <w:p>
      <w:pPr>
        <w:spacing w:before="75" w:after="0"/>
      </w:pPr>
      <w:r>
        <w:rPr/>
        <w:t xml:space="preserve">二、欧洲：德国、法国对数据隐私的严格监管与本土化创新</w:t>
      </w:r>
    </w:p>
    <w:p>
      <w:pPr>
        <w:spacing w:before="75" w:after="0"/>
      </w:pPr>
      <w:r>
        <w:rPr>
          <w:b w:val="1"/>
          <w:bCs w:val="1"/>
        </w:rPr>
        <w:t xml:space="preserve">第十五章 人工智能教育行业未来趋势与战略建议</w:t>
      </w:r>
    </w:p>
    <w:p>
      <w:pPr>
        <w:spacing w:before="75" w:after="0"/>
      </w:pPr>
      <w:r>
        <w:rPr/>
        <w:t xml:space="preserve">第一节 2026-2031年核心趋势总结</w:t>
      </w:r>
    </w:p>
    <w:p>
      <w:pPr>
        <w:spacing w:before="75" w:after="0"/>
      </w:pPr>
      <w:r>
        <w:rPr/>
        <w:t xml:space="preserve">一、技术驱动：从“辅助工具”到“教育主体”的角色转变</w:t>
      </w:r>
    </w:p>
    <w:p>
      <w:pPr>
        <w:spacing w:before="75" w:after="0"/>
      </w:pPr>
      <w:r>
        <w:rPr/>
        <w:t xml:space="preserve">二、场景拓展：从校内学习到终身职业发展的全生命周期覆盖</w:t>
      </w:r>
    </w:p>
    <w:p>
      <w:pPr>
        <w:spacing w:before="75" w:after="0"/>
      </w:pPr>
      <w:r>
        <w:rPr/>
        <w:t xml:space="preserve">三、格局重塑：科技巨头、教育机构、硬件厂商的生态竞争</w:t>
      </w:r>
    </w:p>
    <w:p>
      <w:pPr>
        <w:spacing w:before="75" w:after="0"/>
      </w:pPr>
      <w:r>
        <w:rPr/>
        <w:t xml:space="preserve">第二节 对企业的战略建议</w:t>
      </w:r>
    </w:p>
    <w:p>
      <w:pPr>
        <w:spacing w:before="75" w:after="0"/>
      </w:pPr>
      <w:r>
        <w:rPr/>
        <w:t xml:space="preserve">一、技术型企业：聚焦大模型垂直场景优化与多模态交互</w:t>
      </w:r>
    </w:p>
    <w:p>
      <w:pPr>
        <w:spacing w:before="75" w:after="0"/>
      </w:pPr>
      <w:r>
        <w:rPr/>
        <w:t xml:space="preserve">二、内容型企业：加强ip打造与跨平台分发能力</w:t>
      </w:r>
    </w:p>
    <w:p>
      <w:pPr>
        <w:spacing w:before="75" w:after="0"/>
      </w:pPr>
      <w:r>
        <w:rPr/>
        <w:t xml:space="preserve">三、硬件型企业：绑定生态伙伴构建“硬件+内容+服务”闭环</w:t>
      </w:r>
    </w:p>
    <w:p>
      <w:pPr>
        <w:spacing w:before="75" w:after="0"/>
      </w:pPr>
      <w:r>
        <w:rPr/>
        <w:t xml:space="preserve">第三节 对投资者的建议</w:t>
      </w:r>
    </w:p>
    <w:p>
      <w:pPr>
        <w:spacing w:before="75" w:after="0"/>
      </w:pPr>
      <w:r>
        <w:rPr/>
        <w:t xml:space="preserve">一、短期：关注政策红利释放与商业化落地速度</w:t>
      </w:r>
    </w:p>
    <w:p>
      <w:pPr>
        <w:spacing w:before="75" w:after="0"/>
      </w:pPr>
      <w:r>
        <w:rPr/>
        <w:t xml:space="preserve">二、长期：布局技术壁垒高、生态能力强的头部企业</w:t>
      </w:r>
    </w:p>
    <w:p>
      <w:pPr>
        <w:spacing w:before="75" w:after="0"/>
      </w:pPr>
      <w:r>
        <w:rPr>
          <w:b w:val="1"/>
          <w:bCs w:val="1"/>
        </w:rPr>
        <w:t xml:space="preserve">图表目录</w:t>
      </w:r>
    </w:p>
    <w:p>
      <w:pPr>
        <w:spacing w:before="75" w:after="0"/>
      </w:pPr>
      <w:r>
        <w:rPr/>
        <w:t xml:space="preserve">图表：2023-2025年全球人工智能教育市场规模(单位：亿美元)</w:t>
      </w:r>
    </w:p>
    <w:p>
      <w:pPr>
        <w:spacing w:before="75" w:after="0"/>
      </w:pPr>
      <w:r>
        <w:rPr/>
        <w:t xml:space="preserve">图表：2026-2031年全球ai教育市场cagr预测(分区域)</w:t>
      </w:r>
    </w:p>
    <w:p>
      <w:pPr>
        <w:spacing w:before="75" w:after="0"/>
      </w:pPr>
      <w:r>
        <w:rPr/>
        <w:t xml:space="preserve">图表：2023-2025年中美ai教育政策对比表</w:t>
      </w:r>
    </w:p>
    <w:p>
      <w:pPr>
        <w:spacing w:before="75" w:after="0"/>
      </w:pPr>
      <w:r>
        <w:rPr/>
        <w:t xml:space="preserve">图表：2023-2025年全球ai教育产业链上游供应商市场份额</w:t>
      </w:r>
    </w:p>
    <w:p>
      <w:pPr>
        <w:spacing w:before="75" w:after="0"/>
      </w:pPr>
      <w:r>
        <w:rPr/>
        <w:t xml:space="preserve">图表：2023-2025年k12领域ai教育产品渗透率(分国家)</w:t>
      </w:r>
    </w:p>
    <w:p>
      <w:pPr>
        <w:spacing w:before="75" w:after="0"/>
      </w:pPr>
      <w:r>
        <w:rPr/>
        <w:t xml:space="preserve">图表：2026-2031年职业教育ai市场增长驱动因素权重分析</w:t>
      </w:r>
    </w:p>
    <w:p>
      <w:pPr>
        <w:spacing w:before="75" w:after="0"/>
      </w:pPr>
      <w:r>
        <w:rPr/>
        <w:t xml:space="preserve">图表：2023-2025年nlp技术在教育场景的应用成熟度曲线</w:t>
      </w:r>
    </w:p>
    <w:p>
      <w:pPr>
        <w:spacing w:before="75" w:after="0"/>
      </w:pPr>
      <w:r>
        <w:rPr/>
        <w:t xml:space="preserve">图表：2026-2031年计算机视觉在虚拟实验中的市场接受度预测</w:t>
      </w:r>
    </w:p>
    <w:p>
      <w:pPr>
        <w:spacing w:before="75" w:after="0"/>
      </w:pPr>
      <w:r>
        <w:rPr/>
        <w:t xml:space="preserve">图表：2023-2025年智能学习设备出货量(分品类)</w:t>
      </w:r>
    </w:p>
    <w:p>
      <w:pPr>
        <w:spacing w:before="75" w:after="0"/>
      </w:pPr>
      <w:r>
        <w:rPr/>
        <w:t xml:space="preserve">图表：2026-2031年教育机器人情感交互功能发展路线图</w:t>
      </w:r>
    </w:p>
    <w:p>
      <w:pPr>
        <w:spacing w:before="75" w:after="0"/>
      </w:pPr>
      <w:r>
        <w:rPr/>
        <w:t xml:space="preserve">图表：2023-2025年全球ai教育领域投融资事件数量(分阶段)</w:t>
      </w:r>
    </w:p>
    <w:p>
      <w:pPr>
        <w:spacing w:before="75" w:after="0"/>
      </w:pPr>
      <w:r>
        <w:rPr/>
        <w:t xml:space="preserve">图表：2023-2025年学生群体对ai工具的接受度调研结果</w:t>
      </w:r>
    </w:p>
    <w:p>
      <w:pPr>
        <w:spacing w:before="75" w:after="0"/>
      </w:pPr>
      <w:r>
        <w:rPr/>
        <w:t xml:space="preserve">图表：2026-2031年教师群体ai工具使用频率预测</w:t>
      </w:r>
    </w:p>
    <w:p>
      <w:pPr>
        <w:spacing w:before="75" w:after="0"/>
      </w:pPr>
      <w:r>
        <w:rPr/>
        <w:t xml:space="preserve">图表：2023-2025年家长采购ai教育产品的决策因素权重</w:t>
      </w:r>
    </w:p>
    <w:p>
      <w:pPr>
        <w:spacing w:before="75" w:after="0"/>
      </w:pPr>
      <w:r>
        <w:rPr/>
        <w:t xml:space="preserve">图表：vipkid ai外教与真人教师协同教学流程图</w:t>
      </w:r>
    </w:p>
    <w:p>
      <w:pPr>
        <w:spacing w:before="75" w:after="0"/>
      </w:pPr>
      <w:r>
        <w:rPr/>
        <w:t xml:space="preserve">图表：2023-2025年全球ai教育政策数量(分国家)</w:t>
      </w:r>
    </w:p>
    <w:p>
      <w:pPr>
        <w:spacing w:before="75" w:after="0"/>
      </w:pPr>
      <w:r>
        <w:rPr/>
        <w:t xml:space="preserve">图表：2026-2031年ai教育产品认证标准覆盖范围预测</w:t>
      </w:r>
    </w:p>
    <w:p>
      <w:pPr>
        <w:spacing w:before="75" w:after="0"/>
      </w:pPr>
      <w:r>
        <w:rPr/>
        <w:t xml:space="preserve">图表：2023-2025年算法歧视典型案例分析表</w:t>
      </w:r>
    </w:p>
    <w:p>
      <w:pPr>
        <w:spacing w:before="75" w:after="0"/>
      </w:pPr>
      <w:r>
        <w:rPr/>
        <w:t xml:space="preserve">图表：2023-2025年经济下行对教育预算的影响系数</w:t>
      </w:r>
    </w:p>
    <w:p>
      <w:pPr>
        <w:spacing w:before="75" w:after="0"/>
      </w:pPr>
      <w:r>
        <w:rPr/>
        <w:t xml:space="preserve">图表：2026-2031年ai教育细分市场饱和度预警指数</w:t>
      </w:r>
    </w:p>
    <w:p>
      <w:pPr>
        <w:spacing w:before="75" w:after="0"/>
      </w:pPr>
      <w:r>
        <w:rPr/>
        <w:t xml:space="preserve">图表：2023-2025年在线教育碳排放降低量(分平台)</w:t>
      </w:r>
    </w:p>
    <w:p>
      <w:pPr>
        <w:spacing w:before="75" w:after="0"/>
      </w:pPr>
      <w:r>
        <w:rPr/>
        <w:t xml:space="preserve">图表：2026-2031年偏远地区智能教育终端普及率目标</w:t>
      </w:r>
    </w:p>
    <w:p>
      <w:pPr>
        <w:spacing w:before="75" w:after="0"/>
      </w:pPr>
      <w:r>
        <w:rPr/>
        <w:t xml:space="preserve">图表：2023-2025年头部企业ai伦理治理框架对比表</w:t>
      </w:r>
    </w:p>
    <w:p>
      <w:pPr>
        <w:spacing w:before="75" w:after="0"/>
      </w:pPr>
      <w:r>
        <w:rPr/>
        <w:t xml:space="preserve">图表：2026-2031年aigc在教育内容生产中的成本下降曲线</w:t>
      </w:r>
    </w:p>
    <w:p>
      <w:pPr>
        <w:spacing w:before="75" w:after="0"/>
      </w:pPr>
      <w:r>
        <w:rPr/>
        <w:t xml:space="preserve">图表：2023-2025年脑机接口在学习效率提升中的实验数据</w:t>
      </w:r>
    </w:p>
    <w:p>
      <w:pPr>
        <w:spacing w:before="75" w:after="0"/>
      </w:pPr>
      <w:r>
        <w:rPr/>
        <w:t xml:space="preserve">图表：2026-2031年区块链教育证书防伪应用场景图</w:t>
      </w:r>
    </w:p>
    <w:p>
      <w:pPr>
        <w:spacing w:before="75" w:after="0"/>
      </w:pPr>
      <w:r>
        <w:rPr/>
        <w:t xml:space="preserve">图表：2023-2025年全球ai教育硬件出货量(分品类)</w:t>
      </w:r>
    </w:p>
    <w:p>
      <w:pPr>
        <w:spacing w:before="75" w:after="0"/>
      </w:pPr>
      <w:r>
        <w:rPr/>
        <w:t xml:space="preserve">图表：2023-2025年全球ai教育软件市场规模(分类型)</w:t>
      </w:r>
    </w:p>
    <w:p>
      <w:pPr>
        <w:spacing w:before="75" w:after="0"/>
      </w:pPr>
      <w:r>
        <w:rPr/>
        <w:t xml:space="preserve">图表：2023-2025年全球ai教育服务市场规模(分模式)</w:t>
      </w:r>
    </w:p>
    <w:p>
      <w:pPr>
        <w:spacing w:before="75" w:after="0"/>
      </w:pPr>
      <w:r>
        <w:rPr/>
        <w:t xml:space="preserve">图表：2023-2025年中国ai教育市场规模(分场景)</w:t>
      </w:r>
    </w:p>
    <w:p>
      <w:pPr>
        <w:spacing w:before="75" w:after="0"/>
      </w:pPr>
      <w:r>
        <w:rPr/>
        <w:t xml:space="preserve">图表：2023-2025年美国ai教育市场规模(分场景)</w:t>
      </w:r>
    </w:p>
    <w:p>
      <w:pPr>
        <w:spacing w:before="75" w:after="0"/>
      </w:pPr>
      <w:r>
        <w:rPr/>
        <w:t xml:space="preserve">图表：2023-2025年欧洲ai教育市场规模(分场景)</w:t>
      </w:r>
    </w:p>
    <w:p>
      <w:pPr>
        <w:spacing w:before="75" w:after="0"/>
      </w:pPr>
      <w:r>
        <w:rPr/>
        <w:t xml:space="preserve">图表：2023-2025年日本ai教育市场规模(分场景)</w:t>
      </w:r>
    </w:p>
    <w:p>
      <w:pPr>
        <w:spacing w:before="75" w:after="0"/>
      </w:pPr>
      <w:r>
        <w:rPr/>
        <w:t xml:space="preserve">图表：2023-2025年印度ai教育市场规模(分场景)</w:t>
      </w:r>
    </w:p>
    <w:p>
      <w:pPr>
        <w:spacing w:before="75" w:after="0"/>
      </w:pPr>
      <w:r>
        <w:rPr/>
        <w:t xml:space="preserve">图表：2023-2025年巴西ai教育市场规模(分场景)</w:t>
      </w:r>
    </w:p>
    <w:p>
      <w:pPr>
        <w:spacing w:before="75" w:after="0"/>
      </w:pPr>
      <w:r>
        <w:rPr/>
        <w:t xml:space="preserve">图表：2023-2025年俄罗斯ai教育市场规模(分场景)</w:t>
      </w:r>
    </w:p>
    <w:p>
      <w:pPr>
        <w:spacing w:before="75" w:after="0"/>
      </w:pPr>
      <w:r>
        <w:rPr/>
        <w:t xml:space="preserve">图表：2023-2025年韩国ai教育市场规模(分场景)</w:t>
      </w:r>
    </w:p>
    <w:p>
      <w:pPr>
        <w:spacing w:before="75" w:after="0"/>
      </w:pPr>
      <w:r>
        <w:rPr/>
        <w:t xml:space="preserve">图表：2023-2025年澳大利亚ai教育市场规模(分场景)</w:t>
      </w:r>
    </w:p>
    <w:p>
      <w:pPr>
        <w:spacing w:before="75" w:after="0"/>
      </w:pPr>
      <w:r>
        <w:rPr/>
        <w:t xml:space="preserve">图表：2023-2025年加拿大ai教育市场规模(分场景)</w:t>
      </w:r>
    </w:p>
    <w:p>
      <w:pPr>
        <w:spacing w:before="75" w:after="0"/>
      </w:pPr>
      <w:r>
        <w:rPr/>
        <w:t xml:space="preserve">图表：2023-2025年全球ai教育市场集中度(cr5、cr10)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2026-2031年人工智能教育行业趋势和发展分析报告</dc:title>
  <dc:description>2026-2031年人工智能教育行业趋势和发展分析报告</dc:description>
  <dc:subject>2026-2031年人工智能教育行业趋势和发展分析报告</dc:subject>
  <cp:keywords>研究报告</cp:keywords>
  <cp:category>研究报告</cp:category>
  <cp:lastModifiedBy>北京中道泰和信息咨询有限公司</cp:lastModifiedBy>
  <dcterms:created xsi:type="dcterms:W3CDTF">2026-03-29T10:26:04+08:00</dcterms:created>
  <dcterms:modified xsi:type="dcterms:W3CDTF">2026-03-29T10:26:04+08:00</dcterms:modified>
</cp:coreProperties>
</file>

<file path=docProps/custom.xml><?xml version="1.0" encoding="utf-8"?>
<Properties xmlns="http://schemas.openxmlformats.org/officeDocument/2006/custom-properties" xmlns:vt="http://schemas.openxmlformats.org/officeDocument/2006/docPropsVTypes"/>
</file>