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2026-2031年中国餐饮连锁行业全景调研及发展趋势预测报告</w:t>
      </w:r>
    </w:p>
    <w:p>
      <w:pPr>
        <w:spacing w:after="150"/>
      </w:pPr>
      <w:r>
        <w:rPr>
          <w:b w:val="1"/>
          <w:bCs w:val="1"/>
        </w:rPr>
        <w:t xml:space="preserve">报告简介</w:t>
      </w:r>
    </w:p>
    <w:p>
      <w:pPr>
        <w:spacing w:after="150"/>
      </w:pPr>
      <w:r>
        <w:rPr/>
        <w:t xml:space="preserve">餐饮连锁行业是以标准化运营、规模化扩张与品牌化输出为核心特征的现代餐饮业态，通过统一供应链管理、中央厨房集中生产、门店标准化复制及数字化运营体系，实现多区域高效协同与持续门店网络扩张。作为连接食品工业与终端消费的关键枢纽，该行业不仅是满足居民品质化、便捷化餐饮需求的主力军，更是推动餐饮业供给侧结构性改革、提升产业组织化程度的重要载体。在\"双循环\"战略与消费升级的双重驱动下，餐饮连锁行业被赋予从粗放式增长向精细化运营转型的战略使命，其发展水平已成为衡量城市商业活力与居民生活品质的核心标尺。</w:t>
      </w:r>
    </w:p>
    <w:p>
      <w:pPr>
        <w:spacing w:after="150"/>
      </w:pPr>
      <w:r>
        <w:rPr/>
        <w:t xml:space="preserve">当前，我国餐饮连锁产业正处于\"万店时代\"与数字化转型交织的战略机遇期。市场规模持续扩容，头部品牌加速全国化布局，门店网络从一线城市向县域市场深度下沉，连锁化率稳步提升但相较于成熟市场仍有广阔空间。竞争格局层面，头部企业依托供应链优势、品牌势能及数字化能力构建护城河，区域特色品牌通过品类创新与差异化定位实现突围，但行业整体面临产品同质化加剧、人力成本刚性上涨、食品安全监管趋严及核心人才短缺等多重挑战。与此同时，预制菜产业的成熟为连锁餐饮标准化提供坚实支撑，美团、抖音等数字平台重塑营销与渠道逻辑，\"堂食+外卖+新零售\"的混合业态成为标配。值得注意的是，中餐品类多样化与工艺复杂性既带来标准化难度，也创造了多元发展路径，从快餐简餐到特色正餐，从单品深耕到多品牌矩阵，创新空间广阔。</w:t>
      </w:r>
    </w:p>
    <w:p>
      <w:pPr>
        <w:spacing w:after="150"/>
      </w:pPr>
      <w:r>
        <w:rPr/>
        <w:t xml:space="preserve">展望未来，餐饮连锁产业将迎来规模化与品质化并重的黄金发展期。随着居民收入提升与城市化进程深化，品质化、品牌化餐饮消费支出将持续增长，下沉市场与海外市场的增量空间巨大。产业投资逻辑已从单纯门店扩张转向\"单店盈利模型+供应链能力+数字化水平+组织人才建设\"四位一体布局，具备精细化管理能力、持续创新能力与生态整合能力的企业将获得资本青睐。本商业计划书依托中道泰和产业研究院系统性研究框架，通过深度市场调研、商业模式论证与政策风险研判，为项目方构建契合\"十五五\"消费升级导向、顺应全球连锁化浪潮的餐饮连锁投资运营方案，精准把握产业结构性变革的历史性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连锁行业研究单位等公布和提供的大量资料。报告对我国餐饮连锁行业的供需状况、发展现状、子行业发展变化等进行了分析，重点分析了国内外餐饮连锁行业的发展现状、如何面对行业的发展挑战、行业的发展建议、行业竞争力，以及行业的投资分析和趋势预测等等。报告还综合了餐饮连锁行业的整体发展动态，对行业在产品方面提供了参考建议和具体解决办法。报告对于餐饮连锁产品生产企业、经销商、行业管理部门以及拟进入该行业的投资者具有重要的参考价值，对于研究我国餐饮连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餐饮连锁行业界定与范畴重构</w:t>
      </w:r>
    </w:p>
    <w:p>
      <w:pPr>
        <w:spacing w:before="75" w:after="0"/>
      </w:pPr>
      <w:r>
        <w:rPr/>
        <w:t xml:space="preserve">第一节 行业定义与统计口径革新</w:t>
      </w:r>
    </w:p>
    <w:p>
      <w:pPr>
        <w:spacing w:before="75" w:after="0"/>
      </w:pPr>
      <w:r>
        <w:rPr/>
        <w:t xml:space="preserve">一、连锁经营本质再认识：从规模复制到网络效应</w:t>
      </w:r>
    </w:p>
    <w:p>
      <w:pPr>
        <w:spacing w:before="75" w:after="0"/>
      </w:pPr>
      <w:r>
        <w:rPr/>
        <w:t xml:space="preserve">二、统计口径调整：门店数量、营业面积、营收规模的复合标准</w:t>
      </w:r>
    </w:p>
    <w:p>
      <w:pPr>
        <w:spacing w:before="75" w:after="0"/>
      </w:pPr>
      <w:r>
        <w:rPr/>
        <w:t xml:space="preserve">三、业态边界模糊化：正餐、快餐、茶饮、烘焙的融合创新</w:t>
      </w:r>
    </w:p>
    <w:p>
      <w:pPr>
        <w:spacing w:before="75" w:after="0"/>
      </w:pPr>
      <w:r>
        <w:rPr/>
        <w:t xml:space="preserve">四、产业链位置：从单一餐饮服务向供应链平台延伸</w:t>
      </w:r>
    </w:p>
    <w:p>
      <w:pPr>
        <w:spacing w:before="75" w:after="0"/>
      </w:pPr>
      <w:r>
        <w:rPr/>
        <w:t xml:space="preserve">第二节 行业分类体系与演化路径</w:t>
      </w:r>
    </w:p>
    <w:p>
      <w:pPr>
        <w:spacing w:before="75" w:after="0"/>
      </w:pPr>
      <w:r>
        <w:rPr/>
        <w:t xml:space="preserve">一、按规模分层：微型、成长型、区域龙头、全国巨头</w:t>
      </w:r>
    </w:p>
    <w:p>
      <w:pPr>
        <w:spacing w:before="75" w:after="0"/>
      </w:pPr>
      <w:r>
        <w:rPr/>
        <w:t xml:space="preserve">二、按模式划分：直营、加盟、托管、联营的混合态</w:t>
      </w:r>
    </w:p>
    <w:p>
      <w:pPr>
        <w:spacing w:before="75" w:after="0"/>
      </w:pPr>
      <w:r>
        <w:rPr/>
        <w:t xml:space="preserve">三、按品类谱系：小吃快餐、现制饮品、中式正餐、西式简餐、特色餐饮的分化</w:t>
      </w:r>
    </w:p>
    <w:p>
      <w:pPr>
        <w:spacing w:before="75" w:after="0"/>
      </w:pPr>
      <w:r>
        <w:rPr/>
        <w:t xml:space="preserve">四、按场景分类：商场店、社区店、交通枢纽店、纯外卖店的定位差异</w:t>
      </w:r>
    </w:p>
    <w:p>
      <w:pPr>
        <w:spacing w:before="75" w:after="0"/>
      </w:pPr>
      <w:r>
        <w:rPr/>
        <w:t xml:space="preserve">第三节 2023-2025年行业发展复盘与成熟度评估</w:t>
      </w:r>
    </w:p>
    <w:p>
      <w:pPr>
        <w:spacing w:before="75" w:after="0"/>
      </w:pPr>
      <w:r>
        <w:rPr/>
        <w:t xml:space="preserve">一、连锁化率提升的驱动要素拆解</w:t>
      </w:r>
    </w:p>
    <w:p>
      <w:pPr>
        <w:spacing w:before="75" w:after="0"/>
      </w:pPr>
      <w:r>
        <w:rPr/>
        <w:t xml:space="preserve">二、门店总数量增速与单店营收增速的背离现象</w:t>
      </w:r>
    </w:p>
    <w:p>
      <w:pPr>
        <w:spacing w:before="75" w:after="0"/>
      </w:pPr>
      <w:r>
        <w:rPr/>
        <w:t xml:space="preserve">三、资本涌入与退潮周期对行业成熟度的影响</w:t>
      </w:r>
    </w:p>
    <w:p>
      <w:pPr>
        <w:spacing w:before="75" w:after="0"/>
      </w:pPr>
      <w:r>
        <w:rPr/>
        <w:t xml:space="preserve">四、当前行业所处生命周期阶段与临界点判断</w:t>
      </w:r>
    </w:p>
    <w:p>
      <w:pPr>
        <w:spacing w:before="75" w:after="0"/>
      </w:pPr>
      <w:r>
        <w:rPr>
          <w:b w:val="1"/>
          <w:bCs w:val="1"/>
        </w:rPr>
        <w:t xml:space="preserve">第二章 宏观环境驱动要素与传导机制</w:t>
      </w:r>
    </w:p>
    <w:p>
      <w:pPr>
        <w:spacing w:before="75" w:after="0"/>
      </w:pPr>
      <w:r>
        <w:rPr/>
        <w:t xml:space="preserve">第一节 经济周期对餐饮连锁投资的传导逻辑</w:t>
      </w:r>
    </w:p>
    <w:p>
      <w:pPr>
        <w:spacing w:before="75" w:after="0"/>
      </w:pPr>
      <w:r>
        <w:rPr/>
        <w:t xml:space="preserve">一、gdp增速与居民餐饮消费支出的弹性系数测算</w:t>
      </w:r>
    </w:p>
    <w:p>
      <w:pPr>
        <w:spacing w:before="75" w:after="0"/>
      </w:pPr>
      <w:r>
        <w:rPr/>
        <w:t xml:space="preserve">二、人均消费变化的消费分级影响</w:t>
      </w:r>
    </w:p>
    <w:p>
      <w:pPr>
        <w:spacing w:before="75" w:after="0"/>
      </w:pPr>
      <w:r>
        <w:rPr/>
        <w:t xml:space="preserve">三、城镇化率提升对门店布局空间的量化评估</w:t>
      </w:r>
    </w:p>
    <w:p>
      <w:pPr>
        <w:spacing w:before="75" w:after="0"/>
      </w:pPr>
      <w:r>
        <w:rPr/>
        <w:t xml:space="preserve">四、商业地产租金波动对坪效要求的倒逼机制</w:t>
      </w:r>
    </w:p>
    <w:p>
      <w:pPr>
        <w:spacing w:before="75" w:after="0"/>
      </w:pPr>
      <w:r>
        <w:rPr/>
        <w:t xml:space="preserve">第二节 社会文化变迁与消费行为重塑</w:t>
      </w:r>
    </w:p>
    <w:p>
      <w:pPr>
        <w:spacing w:before="75" w:after="0"/>
      </w:pPr>
      <w:r>
        <w:rPr/>
        <w:t xml:space="preserve">一、z世代对质价比的价值判断</w:t>
      </w:r>
    </w:p>
    <w:p>
      <w:pPr>
        <w:spacing w:before="75" w:after="0"/>
      </w:pPr>
      <w:r>
        <w:rPr/>
        <w:t xml:space="preserve">二、家庭小型化与一人食场景对门店模型的改造</w:t>
      </w:r>
    </w:p>
    <w:p>
      <w:pPr>
        <w:spacing w:before="75" w:after="0"/>
      </w:pPr>
      <w:r>
        <w:rPr/>
        <w:t xml:space="preserve">三、健康意识崛起对食材、烹饪方式透明化的要求</w:t>
      </w:r>
    </w:p>
    <w:p>
      <w:pPr>
        <w:spacing w:before="75" w:after="0"/>
      </w:pPr>
      <w:r>
        <w:rPr/>
        <w:t xml:space="preserve">四、社交媒体打卡驱动下的产品视觉化创新</w:t>
      </w:r>
    </w:p>
    <w:p>
      <w:pPr>
        <w:spacing w:before="75" w:after="0"/>
      </w:pPr>
      <w:r>
        <w:rPr/>
        <w:t xml:space="preserve">第三节 基础设施与配套产业成熟度</w:t>
      </w:r>
    </w:p>
    <w:p>
      <w:pPr>
        <w:spacing w:before="75" w:after="0"/>
      </w:pPr>
      <w:r>
        <w:rPr/>
        <w:t xml:space="preserve">一、冷链物流覆盖率对供应链半径的扩张支撑</w:t>
      </w:r>
    </w:p>
    <w:p>
      <w:pPr>
        <w:spacing w:before="75" w:after="0"/>
      </w:pPr>
      <w:r>
        <w:rPr/>
        <w:t xml:space="preserve">二、移动支付渗透率对交易效率的提升瓶颈</w:t>
      </w:r>
    </w:p>
    <w:p>
      <w:pPr>
        <w:spacing w:before="75" w:after="0"/>
      </w:pPr>
      <w:r>
        <w:rPr/>
        <w:t xml:space="preserve">三、外卖平台抽佣率对连锁盈利模型的挤压</w:t>
      </w:r>
    </w:p>
    <w:p>
      <w:pPr>
        <w:spacing w:before="75" w:after="0"/>
      </w:pPr>
      <w:r>
        <w:rPr/>
        <w:t xml:space="preserve">四、数字化人才供给与行业需求缺口分析</w:t>
      </w:r>
    </w:p>
    <w:p>
      <w:pPr>
        <w:spacing w:before="75" w:after="0"/>
      </w:pPr>
      <w:r>
        <w:rPr>
          <w:b w:val="1"/>
          <w:bCs w:val="1"/>
        </w:rPr>
        <w:t xml:space="preserve">第三章 产业链全景解构与价值流动</w:t>
      </w:r>
    </w:p>
    <w:p>
      <w:pPr>
        <w:spacing w:before="75" w:after="0"/>
      </w:pPr>
      <w:r>
        <w:rPr/>
        <w:t xml:space="preserve">第一节 上游食材供应链的集中度与议价能力</w:t>
      </w:r>
    </w:p>
    <w:p>
      <w:pPr>
        <w:spacing w:before="75" w:after="0"/>
      </w:pPr>
      <w:r>
        <w:rPr/>
        <w:t xml:space="preserve">一、大宗农产品价格波动对连锁成本的影响传导</w:t>
      </w:r>
    </w:p>
    <w:p>
      <w:pPr>
        <w:spacing w:before="75" w:after="0"/>
      </w:pPr>
      <w:r>
        <w:rPr/>
        <w:t xml:space="preserve">二、中央厨房产能利用率与规模经济临界点</w:t>
      </w:r>
    </w:p>
    <w:p>
      <w:pPr>
        <w:spacing w:before="75" w:after="0"/>
      </w:pPr>
      <w:r>
        <w:rPr/>
        <w:t xml:space="preserve">三、预制菜标准化程度对后厨人效的改造空间</w:t>
      </w:r>
    </w:p>
    <w:p>
      <w:pPr>
        <w:spacing w:before="75" w:after="0"/>
      </w:pPr>
      <w:r>
        <w:rPr/>
        <w:t xml:space="preserve">四、上游供应商金融账期与连锁企业现金流博弈</w:t>
      </w:r>
    </w:p>
    <w:p>
      <w:pPr>
        <w:spacing w:before="75" w:after="0"/>
      </w:pPr>
      <w:r>
        <w:rPr/>
        <w:t xml:space="preserve">第二节 中游连锁运营的价值创造环节</w:t>
      </w:r>
    </w:p>
    <w:p>
      <w:pPr>
        <w:spacing w:before="75" w:after="0"/>
      </w:pPr>
      <w:r>
        <w:rPr/>
        <w:t xml:space="preserve">一、品牌溢价构建与消费者心智占领成本</w:t>
      </w:r>
    </w:p>
    <w:p>
      <w:pPr>
        <w:spacing w:before="75" w:after="0"/>
      </w:pPr>
      <w:r>
        <w:rPr/>
        <w:t xml:space="preserve">二、标准化运营手册的制定与迭代效率</w:t>
      </w:r>
    </w:p>
    <w:p>
      <w:pPr>
        <w:spacing w:before="75" w:after="0"/>
      </w:pPr>
      <w:r>
        <w:rPr/>
        <w:t xml:space="preserve">三、it系统投入占营收比重的行业基准线</w:t>
      </w:r>
    </w:p>
    <w:p>
      <w:pPr>
        <w:spacing w:before="75" w:after="0"/>
      </w:pPr>
      <w:r>
        <w:rPr/>
        <w:t xml:space="preserve">四、区域扩张中组织能力的复制与衰减曲线</w:t>
      </w:r>
    </w:p>
    <w:p>
      <w:pPr>
        <w:spacing w:before="75" w:after="0"/>
      </w:pPr>
      <w:r>
        <w:rPr/>
        <w:t xml:space="preserve">第三节 下游门店网络的价值捕获</w:t>
      </w:r>
    </w:p>
    <w:p>
      <w:pPr>
        <w:spacing w:before="75" w:after="0"/>
      </w:pPr>
      <w:r>
        <w:rPr/>
        <w:t xml:space="preserve">一、不同线级城市门店的单店模型对比</w:t>
      </w:r>
    </w:p>
    <w:p>
      <w:pPr>
        <w:spacing w:before="75" w:after="0"/>
      </w:pPr>
      <w:r>
        <w:rPr/>
        <w:t xml:space="preserve">二、直营与加盟模式在利润获取上的时间差异</w:t>
      </w:r>
    </w:p>
    <w:p>
      <w:pPr>
        <w:spacing w:before="75" w:after="0"/>
      </w:pPr>
      <w:r>
        <w:rPr/>
        <w:t xml:space="preserve">三、外卖、自提、堂食多渠道的订单分配策略</w:t>
      </w:r>
    </w:p>
    <w:p>
      <w:pPr>
        <w:spacing w:before="75" w:after="0"/>
      </w:pPr>
      <w:r>
        <w:rPr/>
        <w:t xml:space="preserve">四、会员体系复购率对单店营收的稳定作用</w:t>
      </w:r>
    </w:p>
    <w:p>
      <w:pPr>
        <w:spacing w:before="75" w:after="0"/>
      </w:pPr>
      <w:r>
        <w:rPr/>
        <w:t xml:space="preserve">第四节 产业链利润池迁移趋势</w:t>
      </w:r>
    </w:p>
    <w:p>
      <w:pPr>
        <w:spacing w:before="75" w:after="0"/>
      </w:pPr>
      <w:r>
        <w:rPr/>
        <w:t xml:space="preserve">一、从门店端向供应链端的利润再分配</w:t>
      </w:r>
    </w:p>
    <w:p>
      <w:pPr>
        <w:spacing w:before="75" w:after="0"/>
      </w:pPr>
      <w:r>
        <w:rPr/>
        <w:t xml:space="preserve">二、数据资产化在价值链中的权重提升</w:t>
      </w:r>
    </w:p>
    <w:p>
      <w:pPr>
        <w:spacing w:before="75" w:after="0"/>
      </w:pPr>
      <w:r>
        <w:rPr/>
        <w:t xml:space="preserve">三、金融服务的利润贡献</w:t>
      </w:r>
    </w:p>
    <w:p>
      <w:pPr>
        <w:spacing w:before="75" w:after="0"/>
      </w:pPr>
      <w:r>
        <w:rPr/>
        <w:t xml:space="preserve">四、2026-2031年各环节附加值占比演变预测</w:t>
      </w:r>
    </w:p>
    <w:p>
      <w:pPr>
        <w:spacing w:before="75" w:after="0"/>
      </w:pPr>
      <w:r>
        <w:rPr>
          <w:b w:val="1"/>
          <w:bCs w:val="1"/>
        </w:rPr>
        <w:t xml:space="preserve">第四章 市场供需平衡与规模预测</w:t>
      </w:r>
    </w:p>
    <w:p>
      <w:pPr>
        <w:spacing w:before="75" w:after="0"/>
      </w:pPr>
      <w:r>
        <w:rPr/>
        <w:t xml:space="preserve">第一节 供给端：连锁品牌扩张能力与意愿</w:t>
      </w:r>
    </w:p>
    <w:p>
      <w:pPr>
        <w:spacing w:before="75" w:after="0"/>
      </w:pPr>
      <w:r>
        <w:rPr/>
        <w:t xml:space="preserve">一、2023-2025年各规模区间品牌数量与门店增速</w:t>
      </w:r>
    </w:p>
    <w:p>
      <w:pPr>
        <w:spacing w:before="75" w:after="0"/>
      </w:pPr>
      <w:r>
        <w:rPr/>
        <w:t xml:space="preserve">二、头部品牌关店率与净增率对比</w:t>
      </w:r>
    </w:p>
    <w:p>
      <w:pPr>
        <w:spacing w:before="75" w:after="0"/>
      </w:pPr>
      <w:r>
        <w:rPr/>
        <w:t xml:space="preserve">三、加盟商意向投资金额与回报预期变化</w:t>
      </w:r>
    </w:p>
    <w:p>
      <w:pPr>
        <w:spacing w:before="75" w:after="0"/>
      </w:pPr>
      <w:r>
        <w:rPr/>
        <w:t xml:space="preserve">四、2026-2031年新增门店投放节奏与饱和度预警</w:t>
      </w:r>
    </w:p>
    <w:p>
      <w:pPr>
        <w:spacing w:before="75" w:after="0"/>
      </w:pPr>
      <w:r>
        <w:rPr/>
        <w:t xml:space="preserve">第二节 需求端：消费频次、客单价与客群规模</w:t>
      </w:r>
    </w:p>
    <w:p>
      <w:pPr>
        <w:spacing w:before="75" w:after="0"/>
      </w:pPr>
      <w:r>
        <w:rPr/>
        <w:t xml:space="preserve">一、人均堂食订单量增长与单价下降的背离</w:t>
      </w:r>
    </w:p>
    <w:p>
      <w:pPr>
        <w:spacing w:before="75" w:after="0"/>
      </w:pPr>
      <w:r>
        <w:rPr/>
        <w:t xml:space="preserve">二、下沉市场消费额增长的拉动效应</w:t>
      </w:r>
    </w:p>
    <w:p>
      <w:pPr>
        <w:spacing w:before="75" w:after="0"/>
      </w:pPr>
      <w:r>
        <w:rPr/>
        <w:t xml:space="preserve">三、不同品类的消费频次差异</w:t>
      </w:r>
    </w:p>
    <w:p>
      <w:pPr>
        <w:spacing w:before="75" w:after="0"/>
      </w:pPr>
      <w:r>
        <w:rPr/>
        <w:t xml:space="preserve">四、2026-2031年细分市场需求量三层级预测</w:t>
      </w:r>
    </w:p>
    <w:p>
      <w:pPr>
        <w:spacing w:before="75" w:after="0"/>
      </w:pPr>
      <w:r>
        <w:rPr/>
        <w:t xml:space="preserve">第三节 供需平衡与价格传导机制</w:t>
      </w:r>
    </w:p>
    <w:p>
      <w:pPr>
        <w:spacing w:before="75" w:after="0"/>
      </w:pPr>
      <w:r>
        <w:rPr/>
        <w:t xml:space="preserve">一、价格战从高价带向中价带的传导路径</w:t>
      </w:r>
    </w:p>
    <w:p>
      <w:pPr>
        <w:spacing w:before="75" w:after="0"/>
      </w:pPr>
      <w:r>
        <w:rPr/>
        <w:t xml:space="preserve">二、门店密度与单店营收的负相关系数</w:t>
      </w:r>
    </w:p>
    <w:p>
      <w:pPr>
        <w:spacing w:before="75" w:after="0"/>
      </w:pPr>
      <w:r>
        <w:rPr/>
        <w:t xml:space="preserve">三、连锁率提升对独立单店的挤出效应量化</w:t>
      </w:r>
    </w:p>
    <w:p>
      <w:pPr>
        <w:spacing w:before="75" w:after="0"/>
      </w:pPr>
      <w:r>
        <w:rPr/>
        <w:t xml:space="preserve">四、2026-2031年供需平衡情景模拟</w:t>
      </w:r>
    </w:p>
    <w:p>
      <w:pPr>
        <w:spacing w:before="75" w:after="0"/>
      </w:pPr>
      <w:r>
        <w:rPr/>
        <w:t xml:space="preserve">第四节 市场规模量化与增长潜力</w:t>
      </w:r>
    </w:p>
    <w:p>
      <w:pPr>
        <w:spacing w:before="75" w:after="0"/>
      </w:pPr>
      <w:r>
        <w:rPr/>
        <w:t xml:space="preserve">一、2023-2025年连锁餐饮整体市场规模及增速</w:t>
      </w:r>
    </w:p>
    <w:p>
      <w:pPr>
        <w:spacing w:before="75" w:after="0"/>
      </w:pPr>
      <w:r>
        <w:rPr/>
        <w:t xml:space="preserve">二、连锁业态占比</w:t>
      </w:r>
    </w:p>
    <w:p>
      <w:pPr>
        <w:spacing w:before="75" w:after="0"/>
      </w:pPr>
      <w:r>
        <w:rPr/>
        <w:t xml:space="preserve">三、市场渗透率天花板与饱和时点测算</w:t>
      </w:r>
    </w:p>
    <w:p>
      <w:pPr>
        <w:spacing w:before="75" w:after="0"/>
      </w:pPr>
      <w:r>
        <w:rPr/>
        <w:t xml:space="preserve">四、2026-2031年市场规模预测</w:t>
      </w:r>
    </w:p>
    <w:p>
      <w:pPr>
        <w:spacing w:before="75" w:after="0"/>
      </w:pPr>
      <w:r>
        <w:rPr>
          <w:b w:val="1"/>
          <w:bCs w:val="1"/>
        </w:rPr>
        <w:t xml:space="preserve">第五章 竞争格局演化与集中度分析</w:t>
      </w:r>
    </w:p>
    <w:p>
      <w:pPr>
        <w:spacing w:before="75" w:after="0"/>
      </w:pPr>
      <w:r>
        <w:rPr/>
        <w:t xml:space="preserve">第一节 市场集中度与梯队分化</w:t>
      </w:r>
    </w:p>
    <w:p>
      <w:pPr>
        <w:spacing w:before="75" w:after="0"/>
      </w:pPr>
      <w:r>
        <w:rPr/>
        <w:t xml:space="preserve">一、不同品类的市场份额</w:t>
      </w:r>
    </w:p>
    <w:p>
      <w:pPr>
        <w:spacing w:before="75" w:after="0"/>
      </w:pPr>
      <w:r>
        <w:rPr/>
        <w:t xml:space="preserve">二、百家至千家规模品牌增速的结构性机会</w:t>
      </w:r>
    </w:p>
    <w:p>
      <w:pPr>
        <w:spacing w:before="75" w:after="0"/>
      </w:pPr>
      <w:r>
        <w:rPr/>
        <w:t xml:space="preserve">三、头部品牌加密策略与成长型品牌下沉策略的冲突</w:t>
      </w:r>
    </w:p>
    <w:p>
      <w:pPr>
        <w:spacing w:before="75" w:after="0"/>
      </w:pPr>
      <w:r>
        <w:rPr/>
        <w:t xml:space="preserve">四、2026-2031年市场集中度演变方向预测</w:t>
      </w:r>
    </w:p>
    <w:p>
      <w:pPr>
        <w:spacing w:before="75" w:after="0"/>
      </w:pPr>
      <w:r>
        <w:rPr/>
        <w:t xml:space="preserve">第二节 竞争维度从单点突破到系统对抗</w:t>
      </w:r>
    </w:p>
    <w:p>
      <w:pPr>
        <w:spacing w:before="75" w:after="0"/>
      </w:pPr>
      <w:r>
        <w:rPr/>
        <w:t xml:space="preserve">一、产品同质化下供应链效率成为核心壁垒</w:t>
      </w:r>
    </w:p>
    <w:p>
      <w:pPr>
        <w:spacing w:before="75" w:after="0"/>
      </w:pPr>
      <w:r>
        <w:rPr/>
        <w:t xml:space="preserve">二、前端获客成本与后端履约成本权衡</w:t>
      </w:r>
    </w:p>
    <w:p>
      <w:pPr>
        <w:spacing w:before="75" w:after="0"/>
      </w:pPr>
      <w:r>
        <w:rPr/>
        <w:t xml:space="preserve">三、人才争夺的稀缺性溢价</w:t>
      </w:r>
    </w:p>
    <w:p>
      <w:pPr>
        <w:spacing w:before="75" w:after="0"/>
      </w:pPr>
      <w:r>
        <w:rPr/>
        <w:t xml:space="preserve">四、资本加持下的烧钱扩张与盈利平衡</w:t>
      </w:r>
    </w:p>
    <w:p>
      <w:pPr>
        <w:spacing w:before="75" w:after="0"/>
      </w:pPr>
      <w:r>
        <w:rPr/>
        <w:t xml:space="preserve">第三节 区域市场割据与全国化壁垒</w:t>
      </w:r>
    </w:p>
    <w:p>
      <w:pPr>
        <w:spacing w:before="75" w:after="0"/>
      </w:pPr>
      <w:r>
        <w:rPr/>
        <w:t xml:space="preserve">一、地方品牌区域密度优势与外来品牌突破难度</w:t>
      </w:r>
    </w:p>
    <w:p>
      <w:pPr>
        <w:spacing w:before="75" w:after="0"/>
      </w:pPr>
      <w:r>
        <w:rPr/>
        <w:t xml:space="preserve">二、口味地域性对标准化扩张的约束系数</w:t>
      </w:r>
    </w:p>
    <w:p>
      <w:pPr>
        <w:spacing w:before="75" w:after="0"/>
      </w:pPr>
      <w:r>
        <w:rPr/>
        <w:t xml:space="preserve">三、区域供应链半径与冷链成本的倒推模型</w:t>
      </w:r>
    </w:p>
    <w:p>
      <w:pPr>
        <w:spacing w:before="75" w:after="0"/>
      </w:pPr>
      <w:r>
        <w:rPr/>
        <w:t xml:space="preserve">四、2026-2031年区域龙头与全国品牌的共存形态</w:t>
      </w:r>
    </w:p>
    <w:p>
      <w:pPr>
        <w:spacing w:before="75" w:after="0"/>
      </w:pPr>
      <w:r>
        <w:rPr/>
        <w:t xml:space="preserve">第四节 潜在进入者与替代品威胁</w:t>
      </w:r>
    </w:p>
    <w:p>
      <w:pPr>
        <w:spacing w:before="75" w:after="0"/>
      </w:pPr>
      <w:r>
        <w:rPr/>
        <w:t xml:space="preserve">一、互联网跨界品牌的降维打击路径</w:t>
      </w:r>
    </w:p>
    <w:p>
      <w:pPr>
        <w:spacing w:before="75" w:after="0"/>
      </w:pPr>
      <w:r>
        <w:rPr/>
        <w:t xml:space="preserve">二、零售化对现制的替代边界</w:t>
      </w:r>
    </w:p>
    <w:p>
      <w:pPr>
        <w:spacing w:before="75" w:after="0"/>
      </w:pPr>
      <w:r>
        <w:rPr/>
        <w:t xml:space="preserve">三、个体商户通过内容平台逆袭的可能性</w:t>
      </w:r>
    </w:p>
    <w:p>
      <w:pPr>
        <w:spacing w:before="75" w:after="0"/>
      </w:pPr>
      <w:r>
        <w:rPr/>
        <w:t xml:space="preserve">四、2026-2031年行业进入壁垒高度评估</w:t>
      </w:r>
    </w:p>
    <w:p>
      <w:pPr>
        <w:spacing w:before="75" w:after="0"/>
      </w:pPr>
      <w:r>
        <w:rPr>
          <w:b w:val="1"/>
          <w:bCs w:val="1"/>
        </w:rPr>
        <w:t xml:space="preserve">第六章 商业模式创新与盈利范式演进</w:t>
      </w:r>
    </w:p>
    <w:p>
      <w:pPr>
        <w:spacing w:before="75" w:after="0"/>
      </w:pPr>
      <w:r>
        <w:rPr/>
        <w:t xml:space="preserve">第一节 传统直营加加盟模式瓶颈</w:t>
      </w:r>
    </w:p>
    <w:p>
      <w:pPr>
        <w:spacing w:before="75" w:after="0"/>
      </w:pPr>
      <w:r>
        <w:rPr/>
        <w:t xml:space="preserve">一、直营重资产模式的现金流压力</w:t>
      </w:r>
    </w:p>
    <w:p>
      <w:pPr>
        <w:spacing w:before="75" w:after="0"/>
      </w:pPr>
      <w:r>
        <w:rPr/>
        <w:t xml:space="preserve">二、加盟模式在品控、食安、数据管控上的天然缺陷</w:t>
      </w:r>
    </w:p>
    <w:p>
      <w:pPr>
        <w:spacing w:before="75" w:after="0"/>
      </w:pPr>
      <w:r>
        <w:rPr/>
        <w:t xml:space="preserve">三、加盟商存活率与品牌方续约率的真实数据</w:t>
      </w:r>
    </w:p>
    <w:p>
      <w:pPr>
        <w:spacing w:before="75" w:after="0"/>
      </w:pPr>
      <w:r>
        <w:rPr/>
        <w:t xml:space="preserve">四、传统模式翻台率与坪效提升的边际递减</w:t>
      </w:r>
    </w:p>
    <w:p>
      <w:pPr>
        <w:spacing w:before="75" w:after="0"/>
      </w:pPr>
      <w:r>
        <w:rPr/>
        <w:t xml:space="preserve">第二节 小店模型的效率革命</w:t>
      </w:r>
    </w:p>
    <w:p>
      <w:pPr>
        <w:spacing w:before="75" w:after="0"/>
      </w:pPr>
      <w:r>
        <w:rPr/>
        <w:t xml:space="preserve">一、小店的成本结构优化</w:t>
      </w:r>
    </w:p>
    <w:p>
      <w:pPr>
        <w:spacing w:before="75" w:after="0"/>
      </w:pPr>
      <w:r>
        <w:rPr/>
        <w:t xml:space="preserve">二、精简sku的供应链优势</w:t>
      </w:r>
    </w:p>
    <w:p>
      <w:pPr>
        <w:spacing w:before="75" w:after="0"/>
      </w:pPr>
      <w:r>
        <w:rPr/>
        <w:t xml:space="preserve">三、小店在自提、外卖场景下的坪效反超</w:t>
      </w:r>
    </w:p>
    <w:p>
      <w:pPr>
        <w:spacing w:before="75" w:after="0"/>
      </w:pPr>
      <w:r>
        <w:rPr/>
        <w:t xml:space="preserve">四、2026-2031年小店模式在连锁中的占比预测</w:t>
      </w:r>
    </w:p>
    <w:p>
      <w:pPr>
        <w:spacing w:before="75" w:after="0"/>
      </w:pPr>
      <w:r>
        <w:rPr/>
        <w:t xml:space="preserve">第三节 全渠道融合的盈利模型重构</w:t>
      </w:r>
    </w:p>
    <w:p>
      <w:pPr>
        <w:spacing w:before="75" w:after="0"/>
      </w:pPr>
      <w:r>
        <w:rPr/>
        <w:t xml:space="preserve">一、堂食、外卖、自提、零售的订单比例优化</w:t>
      </w:r>
    </w:p>
    <w:p>
      <w:pPr>
        <w:spacing w:before="75" w:after="0"/>
      </w:pPr>
      <w:r>
        <w:rPr/>
        <w:t xml:space="preserve">二、单店作为前置仓的库存周转效率</w:t>
      </w:r>
    </w:p>
    <w:p>
      <w:pPr>
        <w:spacing w:before="75" w:after="0"/>
      </w:pPr>
      <w:r>
        <w:rPr/>
        <w:t xml:space="preserve">三、私域流量复购对综合毛利率的提升</w:t>
      </w:r>
    </w:p>
    <w:p>
      <w:pPr>
        <w:spacing w:before="75" w:after="0"/>
      </w:pPr>
      <w:r>
        <w:rPr/>
        <w:t xml:space="preserve">四、2026-2031年全渠道模型渗透率预测</w:t>
      </w:r>
    </w:p>
    <w:p>
      <w:pPr>
        <w:spacing w:before="75" w:after="0"/>
      </w:pPr>
      <w:r>
        <w:rPr/>
        <w:t xml:space="preserve">第四节 会员制与订阅模式探索</w:t>
      </w:r>
    </w:p>
    <w:p>
      <w:pPr>
        <w:spacing w:before="75" w:after="0"/>
      </w:pPr>
      <w:r>
        <w:rPr/>
        <w:t xml:space="preserve">一、付费会员在餐饮场景的接受度与续费率</w:t>
      </w:r>
    </w:p>
    <w:p>
      <w:pPr>
        <w:spacing w:before="75" w:after="0"/>
      </w:pPr>
      <w:r>
        <w:rPr/>
        <w:t xml:space="preserve">二、会员专属菜品、优先排队等权益设计</w:t>
      </w:r>
    </w:p>
    <w:p>
      <w:pPr>
        <w:spacing w:before="75" w:after="0"/>
      </w:pPr>
      <w:r>
        <w:rPr/>
        <w:t xml:space="preserve">三、企业团餐订阅模式的市场空间</w:t>
      </w:r>
    </w:p>
    <w:p>
      <w:pPr>
        <w:spacing w:before="75" w:after="0"/>
      </w:pPr>
      <w:r>
        <w:rPr/>
        <w:t xml:space="preserve">四、2026-2031年会员收入占比预测</w:t>
      </w:r>
    </w:p>
    <w:p>
      <w:pPr>
        <w:spacing w:before="75" w:after="0"/>
      </w:pPr>
      <w:r>
        <w:rPr>
          <w:b w:val="1"/>
          <w:bCs w:val="1"/>
        </w:rPr>
        <w:t xml:space="preserve">第七章 数字化转型与智能化运营</w:t>
      </w:r>
    </w:p>
    <w:p>
      <w:pPr>
        <w:spacing w:before="75" w:after="0"/>
      </w:pPr>
      <w:r>
        <w:rPr/>
        <w:t xml:space="preserve">第一节 前端数字化：点餐、支付、营销</w:t>
      </w:r>
    </w:p>
    <w:p>
      <w:pPr>
        <w:spacing w:before="75" w:after="0"/>
      </w:pPr>
      <w:r>
        <w:rPr/>
        <w:t xml:space="preserve">一、小程序点单的渗透率与效率瓶颈</w:t>
      </w:r>
    </w:p>
    <w:p>
      <w:pPr>
        <w:spacing w:before="75" w:after="0"/>
      </w:pPr>
      <w:r>
        <w:rPr/>
        <w:t xml:space="preserve">二、无感支付、人脸支付在高峰期的稳定性</w:t>
      </w:r>
    </w:p>
    <w:p>
      <w:pPr>
        <w:spacing w:before="75" w:after="0"/>
      </w:pPr>
      <w:r>
        <w:rPr/>
        <w:t xml:space="preserve">三、ai推荐算法对客单价提升的真实效果</w:t>
      </w:r>
    </w:p>
    <w:p>
      <w:pPr>
        <w:spacing w:before="75" w:after="0"/>
      </w:pPr>
      <w:r>
        <w:rPr/>
        <w:t xml:space="preserve">四、数字化营销roi变化趋势</w:t>
      </w:r>
    </w:p>
    <w:p>
      <w:pPr>
        <w:spacing w:before="75" w:after="0"/>
      </w:pPr>
      <w:r>
        <w:rPr/>
        <w:t xml:space="preserve">第二节 后厨智能化：烹饪、出餐、清洁</w:t>
      </w:r>
    </w:p>
    <w:p>
      <w:pPr>
        <w:spacing w:before="75" w:after="0"/>
      </w:pPr>
      <w:r>
        <w:rPr/>
        <w:t xml:space="preserve">一、智能炒菜机器人对厨师替代率与人效提升</w:t>
      </w:r>
    </w:p>
    <w:p>
      <w:pPr>
        <w:spacing w:before="75" w:after="0"/>
      </w:pPr>
      <w:r>
        <w:rPr/>
        <w:t xml:space="preserve">二、ai视觉在出品标准化与食安监控中的应用</w:t>
      </w:r>
    </w:p>
    <w:p>
      <w:pPr>
        <w:spacing w:before="75" w:after="0"/>
      </w:pPr>
      <w:r>
        <w:rPr/>
        <w:t xml:space="preserve">三、智能洗碗机、消毒柜的能耗与效率平衡</w:t>
      </w:r>
    </w:p>
    <w:p>
      <w:pPr>
        <w:spacing w:before="75" w:after="0"/>
      </w:pPr>
      <w:r>
        <w:rPr/>
        <w:t xml:space="preserve">四、2026-2031年后厨智能化投资回收期预测</w:t>
      </w:r>
    </w:p>
    <w:p>
      <w:pPr>
        <w:spacing w:before="75" w:after="0"/>
      </w:pPr>
      <w:r>
        <w:rPr/>
        <w:t xml:space="preserve">第三节 中台数据化：库存、排班、菜单</w:t>
      </w:r>
    </w:p>
    <w:p>
      <w:pPr>
        <w:spacing w:before="75" w:after="0"/>
      </w:pPr>
      <w:r>
        <w:rPr/>
        <w:t xml:space="preserve">一、ai销量预测误差率的优化路径</w:t>
      </w:r>
    </w:p>
    <w:p>
      <w:pPr>
        <w:spacing w:before="75" w:after="0"/>
      </w:pPr>
      <w:r>
        <w:rPr/>
        <w:t xml:space="preserve">二、动态排班系统降低人力成本的量化效果</w:t>
      </w:r>
    </w:p>
    <w:p>
      <w:pPr>
        <w:spacing w:before="75" w:after="0"/>
      </w:pPr>
      <w:r>
        <w:rPr/>
        <w:t xml:space="preserve">三、菜单生命周期管理与淘汰上新机制</w:t>
      </w:r>
    </w:p>
    <w:p>
      <w:pPr>
        <w:spacing w:before="75" w:after="0"/>
      </w:pPr>
      <w:r>
        <w:rPr/>
        <w:t xml:space="preserve">四、数据中台建设成本占it总投入的比重变化</w:t>
      </w:r>
    </w:p>
    <w:p>
      <w:pPr>
        <w:spacing w:before="75" w:after="0"/>
      </w:pPr>
      <w:r>
        <w:rPr/>
        <w:t xml:space="preserve">第四节 数字化投入产出比评估</w:t>
      </w:r>
    </w:p>
    <w:p>
      <w:pPr>
        <w:spacing w:before="75" w:after="0"/>
      </w:pPr>
      <w:r>
        <w:rPr/>
        <w:t xml:space="preserve">一、it投入占营收比重的合理界限</w:t>
      </w:r>
    </w:p>
    <w:p>
      <w:pPr>
        <w:spacing w:before="75" w:after="0"/>
      </w:pPr>
      <w:r>
        <w:rPr/>
        <w:t xml:space="preserve">二、数字化对坪效、人效、品效的综合贡献度</w:t>
      </w:r>
    </w:p>
    <w:p>
      <w:pPr>
        <w:spacing w:before="75" w:after="0"/>
      </w:pPr>
      <w:r>
        <w:rPr/>
        <w:t xml:space="preserve">三、数字化项目失败率与常见归因分析</w:t>
      </w:r>
    </w:p>
    <w:p>
      <w:pPr>
        <w:spacing w:before="75" w:after="0"/>
      </w:pPr>
      <w:r>
        <w:rPr/>
        <w:t xml:space="preserve">四、2026-2031年数字化投入产出比预测</w:t>
      </w:r>
    </w:p>
    <w:p>
      <w:pPr>
        <w:spacing w:before="75" w:after="0"/>
      </w:pPr>
      <w:r>
        <w:rPr>
          <w:b w:val="1"/>
          <w:bCs w:val="1"/>
        </w:rPr>
        <w:t xml:space="preserve">第八章 供应链深度整合与效率革命</w:t>
      </w:r>
    </w:p>
    <w:p>
      <w:pPr>
        <w:spacing w:before="75" w:after="0"/>
      </w:pPr>
      <w:r>
        <w:rPr/>
        <w:t xml:space="preserve">第一节 中央厨房的规模经济临界点</w:t>
      </w:r>
    </w:p>
    <w:p>
      <w:pPr>
        <w:spacing w:before="75" w:after="0"/>
      </w:pPr>
      <w:r>
        <w:rPr/>
        <w:t xml:space="preserve">一、中央厨房实现盈亏平衡的单店数量</w:t>
      </w:r>
    </w:p>
    <w:p>
      <w:pPr>
        <w:spacing w:before="75" w:after="0"/>
      </w:pPr>
      <w:r>
        <w:rPr/>
        <w:t xml:space="preserve">二、央厨产能利用率提升路径</w:t>
      </w:r>
    </w:p>
    <w:p>
      <w:pPr>
        <w:spacing w:before="75" w:after="0"/>
      </w:pPr>
      <w:r>
        <w:rPr/>
        <w:t xml:space="preserve">三、预制菜毛利率优势</w:t>
      </w:r>
    </w:p>
    <w:p>
      <w:pPr>
        <w:spacing w:before="75" w:after="0"/>
      </w:pPr>
      <w:r>
        <w:rPr/>
        <w:t xml:space="preserve">四、2026-2031年央厨模式在连锁中的普及率</w:t>
      </w:r>
    </w:p>
    <w:p>
      <w:pPr>
        <w:spacing w:before="75" w:after="0"/>
      </w:pPr>
      <w:r>
        <w:rPr/>
        <w:t xml:space="preserve">第二节 食材采购的集采与溯源</w:t>
      </w:r>
    </w:p>
    <w:p>
      <w:pPr>
        <w:spacing w:before="75" w:after="0"/>
      </w:pPr>
      <w:r>
        <w:rPr/>
        <w:t xml:space="preserve">一、集采比例提升对成本的节约</w:t>
      </w:r>
    </w:p>
    <w:p>
      <w:pPr>
        <w:spacing w:before="75" w:after="0"/>
      </w:pPr>
      <w:r>
        <w:rPr/>
        <w:t xml:space="preserve">二、区块链溯源在食安事件中的减损价值</w:t>
      </w:r>
    </w:p>
    <w:p>
      <w:pPr>
        <w:spacing w:before="75" w:after="0"/>
      </w:pPr>
      <w:r>
        <w:rPr/>
        <w:t xml:space="preserve">三、季节性食材的期货对冲与风险锁定</w:t>
      </w:r>
    </w:p>
    <w:p>
      <w:pPr>
        <w:spacing w:before="75" w:after="0"/>
      </w:pPr>
      <w:r>
        <w:rPr/>
        <w:t xml:space="preserve">四、供应商准入评级与动态淘汰机制</w:t>
      </w:r>
    </w:p>
    <w:p>
      <w:pPr>
        <w:spacing w:before="75" w:after="0"/>
      </w:pPr>
      <w:r>
        <w:rPr/>
        <w:t xml:space="preserve">第三节 冷链物流的网络效应</w:t>
      </w:r>
    </w:p>
    <w:p>
      <w:pPr>
        <w:spacing w:before="75" w:after="0"/>
      </w:pPr>
      <w:r>
        <w:rPr/>
        <w:t xml:space="preserve">一、冷链半径增加的成本测算</w:t>
      </w:r>
    </w:p>
    <w:p>
      <w:pPr>
        <w:spacing w:before="75" w:after="0"/>
      </w:pPr>
      <w:r>
        <w:rPr/>
        <w:t xml:space="preserve">二、区域共享冷链中心对中小企业的赋能价值</w:t>
      </w:r>
    </w:p>
    <w:p>
      <w:pPr>
        <w:spacing w:before="75" w:after="0"/>
      </w:pPr>
      <w:r>
        <w:rPr/>
        <w:t xml:space="preserve">三、末端门店冷柜能耗优化</w:t>
      </w:r>
    </w:p>
    <w:p>
      <w:pPr>
        <w:spacing w:before="75" w:after="0"/>
      </w:pPr>
      <w:r>
        <w:rPr/>
        <w:t xml:space="preserve">四、2026-2031年冷链基础设施投资热点</w:t>
      </w:r>
    </w:p>
    <w:p>
      <w:pPr>
        <w:spacing w:before="75" w:after="0"/>
      </w:pPr>
      <w:r>
        <w:rPr/>
        <w:t xml:space="preserve">第四节 供应链金融服务创新</w:t>
      </w:r>
    </w:p>
    <w:p>
      <w:pPr>
        <w:spacing w:before="75" w:after="0"/>
      </w:pPr>
      <w:r>
        <w:rPr/>
        <w:t xml:space="preserve">一、基于交易数据的供应商信用贷不良率</w:t>
      </w:r>
    </w:p>
    <w:p>
      <w:pPr>
        <w:spacing w:before="75" w:after="0"/>
      </w:pPr>
      <w:r>
        <w:rPr/>
        <w:t xml:space="preserve">二、存货质押融资的估值模型与风险敞口</w:t>
      </w:r>
    </w:p>
    <w:p>
      <w:pPr>
        <w:spacing w:before="75" w:after="0"/>
      </w:pPr>
      <w:r>
        <w:rPr/>
        <w:t xml:space="preserve">三、加盟贷对品牌扩张速度的杠杆效应</w:t>
      </w:r>
    </w:p>
    <w:p>
      <w:pPr>
        <w:spacing w:before="75" w:after="0"/>
      </w:pPr>
      <w:r>
        <w:rPr/>
        <w:t xml:space="preserve">四、2026-2031年供应链金融规模预测</w:t>
      </w:r>
    </w:p>
    <w:p>
      <w:pPr>
        <w:spacing w:before="75" w:after="0"/>
      </w:pPr>
      <w:r>
        <w:rPr>
          <w:b w:val="1"/>
          <w:bCs w:val="1"/>
        </w:rPr>
        <w:t xml:space="preserve">第九章 门店选址模型与网络规划</w:t>
      </w:r>
    </w:p>
    <w:p>
      <w:pPr>
        <w:spacing w:before="75" w:after="0"/>
      </w:pPr>
      <w:r>
        <w:rPr/>
        <w:t xml:space="preserve">第一节 选址评估指标体系的量化</w:t>
      </w:r>
    </w:p>
    <w:p>
      <w:pPr>
        <w:spacing w:before="75" w:after="0"/>
      </w:pPr>
      <w:r>
        <w:rPr/>
        <w:t xml:space="preserve">一、人流量、消费能力、竞品密度的权重分配</w:t>
      </w:r>
    </w:p>
    <w:p>
      <w:pPr>
        <w:spacing w:before="75" w:after="0"/>
      </w:pPr>
      <w:r>
        <w:rPr/>
        <w:t xml:space="preserve">二、线上外卖订单热力图与线下客流匹配度</w:t>
      </w:r>
    </w:p>
    <w:p>
      <w:pPr>
        <w:spacing w:before="75" w:after="0"/>
      </w:pPr>
      <w:r>
        <w:rPr/>
        <w:t xml:space="preserve">三、社区店、商场店、交通枢纽店的选址差异</w:t>
      </w:r>
    </w:p>
    <w:p>
      <w:pPr>
        <w:spacing w:before="75" w:after="0"/>
      </w:pPr>
      <w:r>
        <w:rPr/>
        <w:t xml:space="preserve">四、ai选址模型的预测准确率与迭代逻辑</w:t>
      </w:r>
    </w:p>
    <w:p>
      <w:pPr>
        <w:spacing w:before="75" w:after="0"/>
      </w:pPr>
      <w:r>
        <w:rPr/>
        <w:t xml:space="preserve">第二节 城市进入策略与节奏</w:t>
      </w:r>
    </w:p>
    <w:p>
      <w:pPr>
        <w:spacing w:before="75" w:after="0"/>
      </w:pPr>
      <w:r>
        <w:rPr/>
        <w:t xml:space="preserve">一、各线级城市扩张的先后次序</w:t>
      </w:r>
    </w:p>
    <w:p>
      <w:pPr>
        <w:spacing w:before="75" w:after="0"/>
      </w:pPr>
      <w:r>
        <w:rPr/>
        <w:t xml:space="preserve">二、同城多店之间的最小距离与最优数量</w:t>
      </w:r>
    </w:p>
    <w:p>
      <w:pPr>
        <w:spacing w:before="75" w:after="0"/>
      </w:pPr>
      <w:r>
        <w:rPr/>
        <w:t xml:space="preserve">三、区域保护政策对加盟商利益的平衡</w:t>
      </w:r>
    </w:p>
    <w:p>
      <w:pPr>
        <w:spacing w:before="75" w:after="0"/>
      </w:pPr>
      <w:r>
        <w:rPr/>
        <w:t xml:space="preserve">四、2026-2031年各线级城市门店数量占比预测</w:t>
      </w:r>
    </w:p>
    <w:p>
      <w:pPr>
        <w:spacing w:before="75" w:after="0"/>
      </w:pPr>
      <w:r>
        <w:rPr/>
        <w:t xml:space="preserve">第三节 门店模型迭代与生命周期</w:t>
      </w:r>
    </w:p>
    <w:p>
      <w:pPr>
        <w:spacing w:before="75" w:after="0"/>
      </w:pPr>
      <w:r>
        <w:rPr/>
        <w:t xml:space="preserve">一、门店模型迭代周期缩短趋势</w:t>
      </w:r>
    </w:p>
    <w:p>
      <w:pPr>
        <w:spacing w:before="75" w:after="0"/>
      </w:pPr>
      <w:r>
        <w:rPr/>
        <w:t xml:space="preserve">二、门店翻新投入占单店营收的合理比重</w:t>
      </w:r>
    </w:p>
    <w:p>
      <w:pPr>
        <w:spacing w:before="75" w:after="0"/>
      </w:pPr>
      <w:r>
        <w:rPr/>
        <w:t xml:space="preserve">三、老店改造与新店开设的投资回报率对比</w:t>
      </w:r>
    </w:p>
    <w:p>
      <w:pPr>
        <w:spacing w:before="75" w:after="0"/>
      </w:pPr>
      <w:r>
        <w:rPr/>
        <w:t xml:space="preserve">四、2026-2031年门店平均生命周期预测</w:t>
      </w:r>
    </w:p>
    <w:p>
      <w:pPr>
        <w:spacing w:before="75" w:after="0"/>
      </w:pPr>
      <w:r>
        <w:rPr/>
        <w:t xml:space="preserve">第四节 网络规划的协同效应</w:t>
      </w:r>
    </w:p>
    <w:p>
      <w:pPr>
        <w:spacing w:before="75" w:after="0"/>
      </w:pPr>
      <w:r>
        <w:rPr/>
        <w:t xml:space="preserve">一、区域内门店密度对供应链成本的稀释</w:t>
      </w:r>
    </w:p>
    <w:p>
      <w:pPr>
        <w:spacing w:before="75" w:after="0"/>
      </w:pPr>
      <w:r>
        <w:rPr/>
        <w:t xml:space="preserve">二、品牌曝光度与门店数量的非线性关系</w:t>
      </w:r>
    </w:p>
    <w:p>
      <w:pPr>
        <w:spacing w:before="75" w:after="0"/>
      </w:pPr>
      <w:r>
        <w:rPr/>
        <w:t xml:space="preserve">三、跨区域配送与门店自提的时效平衡</w:t>
      </w:r>
    </w:p>
    <w:p>
      <w:pPr>
        <w:spacing w:before="75" w:after="0"/>
      </w:pPr>
      <w:r>
        <w:rPr/>
        <w:t xml:space="preserve">四、2026-2031年全国性网络的最优节点数量</w:t>
      </w:r>
    </w:p>
    <w:p>
      <w:pPr>
        <w:spacing w:before="75" w:after="0"/>
      </w:pPr>
      <w:r>
        <w:rPr>
          <w:b w:val="1"/>
          <w:bCs w:val="1"/>
        </w:rPr>
        <w:t xml:space="preserve">第十章 产品标准化与菜单工程</w:t>
      </w:r>
    </w:p>
    <w:p>
      <w:pPr>
        <w:spacing w:before="75" w:after="0"/>
      </w:pPr>
      <w:r>
        <w:rPr/>
        <w:t xml:space="preserve">第一节 菜品标准化的颗粒度</w:t>
      </w:r>
    </w:p>
    <w:p>
      <w:pPr>
        <w:spacing w:before="75" w:after="0"/>
      </w:pPr>
      <w:r>
        <w:rPr/>
        <w:t xml:space="preserve">一、食材克重、烹饪时长、温度控制的容差范围</w:t>
      </w:r>
    </w:p>
    <w:p>
      <w:pPr>
        <w:spacing w:before="75" w:after="0"/>
      </w:pPr>
      <w:r>
        <w:rPr/>
        <w:t xml:space="preserve">二、区域口味差异与全国统一标准的妥协点</w:t>
      </w:r>
    </w:p>
    <w:p>
      <w:pPr>
        <w:spacing w:before="75" w:after="0"/>
      </w:pPr>
      <w:r>
        <w:rPr/>
        <w:t xml:space="preserve">三、季节性新品与经典产品的上新频率</w:t>
      </w:r>
    </w:p>
    <w:p>
      <w:pPr>
        <w:spacing w:before="75" w:after="0"/>
      </w:pPr>
      <w:r>
        <w:rPr/>
        <w:t xml:space="preserve">四、标准化对厨师技能要求降低的量化评估</w:t>
      </w:r>
    </w:p>
    <w:p>
      <w:pPr>
        <w:spacing w:before="75" w:after="0"/>
      </w:pPr>
      <w:r>
        <w:rPr/>
        <w:t xml:space="preserve">第二节 菜单工程与利润设计</w:t>
      </w:r>
    </w:p>
    <w:p>
      <w:pPr>
        <w:spacing w:before="75" w:after="0"/>
      </w:pPr>
      <w:r>
        <w:rPr/>
        <w:t xml:space="preserve">一、高毛利、高销量、高认知的产品组合</w:t>
      </w:r>
    </w:p>
    <w:p>
      <w:pPr>
        <w:spacing w:before="75" w:after="0"/>
      </w:pPr>
      <w:r>
        <w:rPr/>
        <w:t xml:space="preserve">二、菜单心理学在价格锚点与视觉引导的应用</w:t>
      </w:r>
    </w:p>
    <w:p>
      <w:pPr>
        <w:spacing w:before="75" w:after="0"/>
      </w:pPr>
      <w:r>
        <w:rPr/>
        <w:t xml:space="preserve">三、动态定价在高峰与低谷时段的实施效果</w:t>
      </w:r>
    </w:p>
    <w:p>
      <w:pPr>
        <w:spacing w:before="75" w:after="0"/>
      </w:pPr>
      <w:r>
        <w:rPr/>
        <w:t xml:space="preserve">四、2026-2031年菜单数字化工程普及率</w:t>
      </w:r>
    </w:p>
    <w:p>
      <w:pPr>
        <w:spacing w:before="75" w:after="0"/>
      </w:pPr>
      <w:r>
        <w:rPr/>
        <w:t xml:space="preserve">第三节 爆品策略与长尾产品取舍</w:t>
      </w:r>
    </w:p>
    <w:p>
      <w:pPr>
        <w:spacing w:before="75" w:after="0"/>
      </w:pPr>
      <w:r>
        <w:rPr/>
        <w:t xml:space="preserve">一、爆品销售额占总营收的黄金比例</w:t>
      </w:r>
    </w:p>
    <w:p>
      <w:pPr>
        <w:spacing w:before="75" w:after="0"/>
      </w:pPr>
      <w:r>
        <w:rPr/>
        <w:t xml:space="preserve">二、长尾产品对会员多样性与忠诚度的贡献</w:t>
      </w:r>
    </w:p>
    <w:p>
      <w:pPr>
        <w:spacing w:before="75" w:after="0"/>
      </w:pPr>
      <w:r>
        <w:rPr/>
        <w:t xml:space="preserve">三、sku数量精简的库存优化</w:t>
      </w:r>
    </w:p>
    <w:p>
      <w:pPr>
        <w:spacing w:before="75" w:after="0"/>
      </w:pPr>
      <w:r>
        <w:rPr/>
        <w:t xml:space="preserve">四、2026-2031年爆品生命周期预测</w:t>
      </w:r>
    </w:p>
    <w:p>
      <w:pPr>
        <w:spacing w:before="75" w:after="0"/>
      </w:pPr>
      <w:r>
        <w:rPr/>
        <w:t xml:space="preserve">第四节 供应链对产品创新的约束</w:t>
      </w:r>
    </w:p>
    <w:p>
      <w:pPr>
        <w:spacing w:before="75" w:after="0"/>
      </w:pPr>
      <w:r>
        <w:rPr/>
        <w:t xml:space="preserve">一、新食材引入对供应商认证周期的影响</w:t>
      </w:r>
    </w:p>
    <w:p>
      <w:pPr>
        <w:spacing w:before="75" w:after="0"/>
      </w:pPr>
      <w:r>
        <w:rPr/>
        <w:t xml:space="preserve">二、创新菜品毛利率与销量爬坡期的平衡</w:t>
      </w:r>
    </w:p>
    <w:p>
      <w:pPr>
        <w:spacing w:before="75" w:after="0"/>
      </w:pPr>
      <w:r>
        <w:rPr/>
        <w:t xml:space="preserve">三、产品同质化下的微创新空间</w:t>
      </w:r>
    </w:p>
    <w:p>
      <w:pPr>
        <w:spacing w:before="75" w:after="0"/>
      </w:pPr>
      <w:r>
        <w:rPr/>
        <w:t xml:space="preserve">四、2026-2031年产品创新成功率预测</w:t>
      </w:r>
    </w:p>
    <w:p>
      <w:pPr>
        <w:spacing w:before="75" w:after="0"/>
      </w:pPr>
      <w:r>
        <w:rPr>
          <w:b w:val="1"/>
          <w:bCs w:val="1"/>
        </w:rPr>
        <w:t xml:space="preserve">第十一章 会员体系与私域流量运营</w:t>
      </w:r>
    </w:p>
    <w:p>
      <w:pPr>
        <w:spacing w:before="75" w:after="0"/>
      </w:pPr>
      <w:r>
        <w:rPr/>
        <w:t xml:space="preserve">第一节 会员体系设计逻辑</w:t>
      </w:r>
    </w:p>
    <w:p>
      <w:pPr>
        <w:spacing w:before="75" w:after="0"/>
      </w:pPr>
      <w:r>
        <w:rPr/>
        <w:t xml:space="preserve">一、等级、积分、权益三要素的最佳配比</w:t>
      </w:r>
    </w:p>
    <w:p>
      <w:pPr>
        <w:spacing w:before="75" w:after="0"/>
      </w:pPr>
      <w:r>
        <w:rPr/>
        <w:t xml:space="preserve">二、付费会员客单价提升的兑现程度</w:t>
      </w:r>
    </w:p>
    <w:p>
      <w:pPr>
        <w:spacing w:before="75" w:after="0"/>
      </w:pPr>
      <w:r>
        <w:rPr/>
        <w:t xml:space="preserve">三、会员数据在精准营销中的应用深度</w:t>
      </w:r>
    </w:p>
    <w:p>
      <w:pPr>
        <w:spacing w:before="75" w:after="0"/>
      </w:pPr>
      <w:r>
        <w:rPr/>
        <w:t xml:space="preserve">四、2026-2031年会员消费占比预测</w:t>
      </w:r>
    </w:p>
    <w:p>
      <w:pPr>
        <w:spacing w:before="75" w:after="0"/>
      </w:pPr>
      <w:r>
        <w:rPr/>
        <w:t xml:space="preserve">第二节 私域流量构建与转化</w:t>
      </w:r>
    </w:p>
    <w:p>
      <w:pPr>
        <w:spacing w:before="75" w:after="0"/>
      </w:pPr>
      <w:r>
        <w:rPr/>
        <w:t xml:space="preserve">一、企业微信、社群、小程序的导流效率对比</w:t>
      </w:r>
    </w:p>
    <w:p>
      <w:pPr>
        <w:spacing w:before="75" w:after="0"/>
      </w:pPr>
      <w:r>
        <w:rPr/>
        <w:t xml:space="preserve">二、从公域到私域的转化率</w:t>
      </w:r>
    </w:p>
    <w:p>
      <w:pPr>
        <w:spacing w:before="75" w:after="0"/>
      </w:pPr>
      <w:r>
        <w:rPr/>
        <w:t xml:space="preserve">三、私域复购率比公域高的真实性验证</w:t>
      </w:r>
    </w:p>
    <w:p>
      <w:pPr>
        <w:spacing w:before="75" w:after="0"/>
      </w:pPr>
      <w:r>
        <w:rPr/>
        <w:t xml:space="preserve">四、2026-2031年私域流量运营成熟度评估</w:t>
      </w:r>
    </w:p>
    <w:p>
      <w:pPr>
        <w:spacing w:before="75" w:after="0"/>
      </w:pPr>
      <w:r>
        <w:rPr/>
        <w:t xml:space="preserve">第三节 裂变营销与社群运营</w:t>
      </w:r>
    </w:p>
    <w:p>
      <w:pPr>
        <w:spacing w:before="75" w:after="0"/>
      </w:pPr>
      <w:r>
        <w:rPr/>
        <w:t xml:space="preserve">一、老带新裂变活动的成本与获客质量</w:t>
      </w:r>
    </w:p>
    <w:p>
      <w:pPr>
        <w:spacing w:before="75" w:after="0"/>
      </w:pPr>
      <w:r>
        <w:rPr/>
        <w:t xml:space="preserve">二、社群活跃度与沉默率的生命周期规律</w:t>
      </w:r>
    </w:p>
    <w:p>
      <w:pPr>
        <w:spacing w:before="75" w:after="0"/>
      </w:pPr>
      <w:r>
        <w:rPr/>
        <w:t xml:space="preserve">三、ugc内容在品牌传播中的可信度溢价</w:t>
      </w:r>
    </w:p>
    <w:p>
      <w:pPr>
        <w:spacing w:before="75" w:after="0"/>
      </w:pPr>
      <w:r>
        <w:rPr/>
        <w:t xml:space="preserve">四、2026-2031年裂变营销效果预测</w:t>
      </w:r>
    </w:p>
    <w:p>
      <w:pPr>
        <w:spacing w:before="75" w:after="0"/>
      </w:pPr>
      <w:r>
        <w:rPr/>
        <w:t xml:space="preserve">第四节 全域用户数据打通</w:t>
      </w:r>
    </w:p>
    <w:p>
      <w:pPr>
        <w:spacing w:before="75" w:after="0"/>
      </w:pPr>
      <w:r>
        <w:rPr/>
        <w:t xml:space="preserve">一、线上小程序与线下门店会员id统一率</w:t>
      </w:r>
    </w:p>
    <w:p>
      <w:pPr>
        <w:spacing w:before="75" w:after="0"/>
      </w:pPr>
      <w:r>
        <w:rPr/>
        <w:t xml:space="preserve">二、第三方平台数据回传障碍</w:t>
      </w:r>
    </w:p>
    <w:p>
      <w:pPr>
        <w:spacing w:before="75" w:after="0"/>
      </w:pPr>
      <w:r>
        <w:rPr/>
        <w:t xml:space="preserve">三、客户数据平台建设投资回报率</w:t>
      </w:r>
    </w:p>
    <w:p>
      <w:pPr>
        <w:spacing w:before="75" w:after="0"/>
      </w:pPr>
      <w:r>
        <w:rPr/>
        <w:t xml:space="preserve">四、2026-2031年全域数据打通率预测</w:t>
      </w:r>
    </w:p>
    <w:p>
      <w:pPr>
        <w:spacing w:before="75" w:after="0"/>
      </w:pPr>
      <w:r>
        <w:rPr>
          <w:b w:val="1"/>
          <w:bCs w:val="1"/>
        </w:rPr>
        <w:t xml:space="preserve">第十二章 人力资源与组织变革</w:t>
      </w:r>
    </w:p>
    <w:p>
      <w:pPr>
        <w:spacing w:before="75" w:after="0"/>
      </w:pPr>
      <w:r>
        <w:rPr/>
        <w:t xml:space="preserve">第一节 店长能力模型与培养机制</w:t>
      </w:r>
    </w:p>
    <w:p>
      <w:pPr>
        <w:spacing w:before="75" w:after="0"/>
      </w:pPr>
      <w:r>
        <w:rPr/>
        <w:t xml:space="preserve">一、从厨师长到经营者的能力转型</w:t>
      </w:r>
    </w:p>
    <w:p>
      <w:pPr>
        <w:spacing w:before="75" w:after="0"/>
      </w:pPr>
      <w:r>
        <w:rPr/>
        <w:t xml:space="preserve">二、店长裂变的师徒制与学院制对比</w:t>
      </w:r>
    </w:p>
    <w:p>
      <w:pPr>
        <w:spacing w:before="75" w:after="0"/>
      </w:pPr>
      <w:r>
        <w:rPr/>
        <w:t xml:space="preserve">三、店长持股比例与单店盈利相关性</w:t>
      </w:r>
    </w:p>
    <w:p>
      <w:pPr>
        <w:spacing w:before="75" w:after="0"/>
      </w:pPr>
      <w:r>
        <w:rPr/>
        <w:t xml:space="preserve">四、2026-2031年店长平均培养周期预测</w:t>
      </w:r>
    </w:p>
    <w:p>
      <w:pPr>
        <w:spacing w:before="75" w:after="0"/>
      </w:pPr>
      <w:r>
        <w:rPr/>
        <w:t xml:space="preserve">第二节 基层员工管理与激励</w:t>
      </w:r>
    </w:p>
    <w:p>
      <w:pPr>
        <w:spacing w:before="75" w:after="0"/>
      </w:pPr>
      <w:r>
        <w:rPr/>
        <w:t xml:space="preserve">一、小时工、兼职工占比提升趋势</w:t>
      </w:r>
    </w:p>
    <w:p>
      <w:pPr>
        <w:spacing w:before="75" w:after="0"/>
      </w:pPr>
      <w:r>
        <w:rPr/>
        <w:t xml:space="preserve">二、排班灵活性与员工稳定性的矛盾</w:t>
      </w:r>
    </w:p>
    <w:p>
      <w:pPr>
        <w:spacing w:before="75" w:after="0"/>
      </w:pPr>
      <w:r>
        <w:rPr/>
        <w:t xml:space="preserve">三、技能认证与薪酬挂钩的激励效果</w:t>
      </w:r>
    </w:p>
    <w:p>
      <w:pPr>
        <w:spacing w:before="75" w:after="0"/>
      </w:pPr>
      <w:r>
        <w:rPr/>
        <w:t xml:space="preserve">四、2026-2031年基层员工流失率预测</w:t>
      </w:r>
    </w:p>
    <w:p>
      <w:pPr>
        <w:spacing w:before="75" w:after="0"/>
      </w:pPr>
      <w:r>
        <w:rPr/>
        <w:t xml:space="preserve">第三节 总部组织架构迭代</w:t>
      </w:r>
    </w:p>
    <w:p>
      <w:pPr>
        <w:spacing w:before="75" w:after="0"/>
      </w:pPr>
      <w:r>
        <w:rPr/>
        <w:t xml:space="preserve">一、从职能型到事业部制的变革动因</w:t>
      </w:r>
    </w:p>
    <w:p>
      <w:pPr>
        <w:spacing w:before="75" w:after="0"/>
      </w:pPr>
      <w:r>
        <w:rPr/>
        <w:t xml:space="preserve">二、数字化部门在组织架构中的权重提升</w:t>
      </w:r>
    </w:p>
    <w:p>
      <w:pPr>
        <w:spacing w:before="75" w:after="0"/>
      </w:pPr>
      <w:r>
        <w:rPr/>
        <w:t xml:space="preserve">三、区域中台与总部大脑的权责划分</w:t>
      </w:r>
    </w:p>
    <w:p>
      <w:pPr>
        <w:spacing w:before="75" w:after="0"/>
      </w:pPr>
      <w:r>
        <w:rPr/>
        <w:t xml:space="preserve">四、2026-2031年总部人效提升目标</w:t>
      </w:r>
    </w:p>
    <w:p>
      <w:pPr>
        <w:spacing w:before="75" w:after="0"/>
      </w:pPr>
      <w:r>
        <w:rPr/>
        <w:t xml:space="preserve">第四节 企业文化与价值观传承</w:t>
      </w:r>
    </w:p>
    <w:p>
      <w:pPr>
        <w:spacing w:before="75" w:after="0"/>
      </w:pPr>
      <w:r>
        <w:rPr/>
        <w:t xml:space="preserve">一、快速扩张中文化稀释风险与防控</w:t>
      </w:r>
    </w:p>
    <w:p>
      <w:pPr>
        <w:spacing w:before="75" w:after="0"/>
      </w:pPr>
      <w:r>
        <w:rPr/>
        <w:t xml:space="preserve">二、加盟店与直营店文化一致性挑战</w:t>
      </w:r>
    </w:p>
    <w:p>
      <w:pPr>
        <w:spacing w:before="75" w:after="0"/>
      </w:pPr>
      <w:r>
        <w:rPr/>
        <w:t xml:space="preserve">三、z世代员工对企业文化的认同重构</w:t>
      </w:r>
    </w:p>
    <w:p>
      <w:pPr>
        <w:spacing w:before="75" w:after="0"/>
      </w:pPr>
      <w:r>
        <w:rPr/>
        <w:t xml:space="preserve">四、2026-2031年企业文化建设投入趋势</w:t>
      </w:r>
    </w:p>
    <w:p>
      <w:pPr>
        <w:spacing w:before="75" w:after="0"/>
      </w:pPr>
      <w:r>
        <w:rPr>
          <w:b w:val="1"/>
          <w:bCs w:val="1"/>
        </w:rPr>
        <w:t xml:space="preserve">第十三章 外卖与多渠道融合策略</w:t>
      </w:r>
    </w:p>
    <w:p>
      <w:pPr>
        <w:spacing w:before="75" w:after="0"/>
      </w:pPr>
      <w:r>
        <w:rPr/>
        <w:t xml:space="preserve">第一节 外卖渠道的双刃剑效应</w:t>
      </w:r>
    </w:p>
    <w:p>
      <w:pPr>
        <w:spacing w:before="75" w:after="0"/>
      </w:pPr>
      <w:r>
        <w:rPr/>
        <w:t xml:space="preserve">一、外卖占比对门店利润率的侵蚀</w:t>
      </w:r>
    </w:p>
    <w:p>
      <w:pPr>
        <w:spacing w:before="75" w:after="0"/>
      </w:pPr>
      <w:r>
        <w:rPr/>
        <w:t xml:space="preserve">二、平台抽佣率与自营外卖成本对比</w:t>
      </w:r>
    </w:p>
    <w:p>
      <w:pPr>
        <w:spacing w:before="75" w:after="0"/>
      </w:pPr>
      <w:r>
        <w:rPr/>
        <w:t xml:space="preserve">三、外卖专属菜单与堂食菜单的价格差异化</w:t>
      </w:r>
    </w:p>
    <w:p>
      <w:pPr>
        <w:spacing w:before="75" w:after="0"/>
      </w:pPr>
      <w:r>
        <w:rPr/>
        <w:t xml:space="preserve">四、2026-2031年外卖渠道占比天花板预测</w:t>
      </w:r>
    </w:p>
    <w:p>
      <w:pPr>
        <w:spacing w:before="75" w:after="0"/>
      </w:pPr>
      <w:r>
        <w:rPr/>
        <w:t xml:space="preserve">第二节 自提与零售化探索</w:t>
      </w:r>
    </w:p>
    <w:p>
      <w:pPr>
        <w:spacing w:before="75" w:after="0"/>
      </w:pPr>
      <w:r>
        <w:rPr/>
        <w:t xml:space="preserve">一、到店自提对坪效的提升与体验的损失</w:t>
      </w:r>
    </w:p>
    <w:p>
      <w:pPr>
        <w:spacing w:before="75" w:after="0"/>
      </w:pPr>
      <w:r>
        <w:rPr/>
        <w:t xml:space="preserve">二、预包装食品在门店销售的毛利率</w:t>
      </w:r>
    </w:p>
    <w:p>
      <w:pPr>
        <w:spacing w:before="75" w:after="0"/>
      </w:pPr>
      <w:r>
        <w:rPr/>
        <w:t xml:space="preserve">三、与商超、便利店的渠道合作分成模式</w:t>
      </w:r>
    </w:p>
    <w:p>
      <w:pPr>
        <w:spacing w:before="75" w:after="0"/>
      </w:pPr>
      <w:r>
        <w:rPr/>
        <w:t xml:space="preserve">四、2026-2031年零售化收入占比预测</w:t>
      </w:r>
    </w:p>
    <w:p>
      <w:pPr>
        <w:spacing w:before="75" w:after="0"/>
      </w:pPr>
      <w:r>
        <w:rPr/>
        <w:t xml:space="preserve">第三节 直播团购与短视频引流</w:t>
      </w:r>
    </w:p>
    <w:p>
      <w:pPr>
        <w:spacing w:before="75" w:after="0"/>
      </w:pPr>
      <w:r>
        <w:rPr/>
        <w:t xml:space="preserve">一、团购券核销率与到店转化率</w:t>
      </w:r>
    </w:p>
    <w:p>
      <w:pPr>
        <w:spacing w:before="75" w:after="0"/>
      </w:pPr>
      <w:r>
        <w:rPr/>
        <w:t xml:space="preserve">二、达人探店成本与真实roi测算</w:t>
      </w:r>
    </w:p>
    <w:p>
      <w:pPr>
        <w:spacing w:before="75" w:after="0"/>
      </w:pPr>
      <w:r>
        <w:rPr/>
        <w:t xml:space="preserve">三、自播与代播的运营成本对比</w:t>
      </w:r>
    </w:p>
    <w:p>
      <w:pPr>
        <w:spacing w:before="75" w:after="0"/>
      </w:pPr>
      <w:r>
        <w:rPr/>
        <w:t xml:space="preserve">四、2026-2031年内容电商贡献度预测</w:t>
      </w:r>
    </w:p>
    <w:p>
      <w:pPr>
        <w:spacing w:before="75" w:after="0"/>
      </w:pPr>
      <w:r>
        <w:rPr/>
        <w:t xml:space="preserve">第四节 全渠道库存与订单协同</w:t>
      </w:r>
    </w:p>
    <w:p>
      <w:pPr>
        <w:spacing w:before="75" w:after="0"/>
      </w:pPr>
      <w:r>
        <w:rPr/>
        <w:t xml:space="preserve">一、多渠道库存共享的缺货风险</w:t>
      </w:r>
    </w:p>
    <w:p>
      <w:pPr>
        <w:spacing w:before="75" w:after="0"/>
      </w:pPr>
      <w:r>
        <w:rPr/>
        <w:t xml:space="preserve">二、订单中台对接各平台的稳定性要求</w:t>
      </w:r>
    </w:p>
    <w:p>
      <w:pPr>
        <w:spacing w:before="75" w:after="0"/>
      </w:pPr>
      <w:r>
        <w:rPr/>
        <w:t xml:space="preserve">三、骑手、店员、仓储人员的统一调度</w:t>
      </w:r>
    </w:p>
    <w:p>
      <w:pPr>
        <w:spacing w:before="75" w:after="0"/>
      </w:pPr>
      <w:r>
        <w:rPr/>
        <w:t xml:space="preserve">四、2026-2031年全渠道协同效率预测</w:t>
      </w:r>
    </w:p>
    <w:p>
      <w:pPr>
        <w:spacing w:before="75" w:after="0"/>
      </w:pPr>
      <w:r>
        <w:rPr>
          <w:b w:val="1"/>
          <w:bCs w:val="1"/>
        </w:rPr>
        <w:t xml:space="preserve">第十四章 下沉市场战略与县域经济</w:t>
      </w:r>
    </w:p>
    <w:p>
      <w:pPr>
        <w:spacing w:before="75" w:after="0"/>
      </w:pPr>
      <w:r>
        <w:rPr/>
        <w:t xml:space="preserve">第一节 下沉市场消费潜力评估</w:t>
      </w:r>
    </w:p>
    <w:p>
      <w:pPr>
        <w:spacing w:before="75" w:after="0"/>
      </w:pPr>
      <w:r>
        <w:rPr/>
        <w:t xml:space="preserve">一、县域餐饮消费额增长的可持续性</w:t>
      </w:r>
    </w:p>
    <w:p>
      <w:pPr>
        <w:spacing w:before="75" w:after="0"/>
      </w:pPr>
      <w:r>
        <w:rPr/>
        <w:t xml:space="preserve">二、下沉市场客单价提升空间</w:t>
      </w:r>
    </w:p>
    <w:p>
      <w:pPr>
        <w:spacing w:before="75" w:after="0"/>
      </w:pPr>
      <w:r>
        <w:rPr/>
        <w:t xml:space="preserve">三、人口回流对县域消费能力的长期拉动</w:t>
      </w:r>
    </w:p>
    <w:p>
      <w:pPr>
        <w:spacing w:before="75" w:after="0"/>
      </w:pPr>
      <w:r>
        <w:rPr/>
        <w:t xml:space="preserve">四、2026-2031年下沉市场规模占比预测</w:t>
      </w:r>
    </w:p>
    <w:p>
      <w:pPr>
        <w:spacing w:before="75" w:after="0"/>
      </w:pPr>
      <w:r>
        <w:rPr/>
        <w:t xml:space="preserve">第二节 下沉市场的差异化策略</w:t>
      </w:r>
    </w:p>
    <w:p>
      <w:pPr>
        <w:spacing w:before="75" w:after="0"/>
      </w:pPr>
      <w:r>
        <w:rPr/>
        <w:t xml:space="preserve">一、产品本地化改造</w:t>
      </w:r>
    </w:p>
    <w:p>
      <w:pPr>
        <w:spacing w:before="75" w:after="0"/>
      </w:pPr>
      <w:r>
        <w:rPr/>
        <w:t xml:space="preserve">二、价格带下移对供应链成本的倒逼</w:t>
      </w:r>
    </w:p>
    <w:p>
      <w:pPr>
        <w:spacing w:before="75" w:after="0"/>
      </w:pPr>
      <w:r>
        <w:rPr/>
        <w:t xml:space="preserve">三、本地kol与社群营销的转化率</w:t>
      </w:r>
    </w:p>
    <w:p>
      <w:pPr>
        <w:spacing w:before="75" w:after="0"/>
      </w:pPr>
      <w:r>
        <w:rPr/>
        <w:t xml:space="preserve">四、2026-2031年下沉市场门店网络密度预测</w:t>
      </w:r>
    </w:p>
    <w:p>
      <w:pPr>
        <w:spacing w:before="75" w:after="0"/>
      </w:pPr>
      <w:r>
        <w:rPr/>
        <w:t xml:space="preserve">第三节 下沉市场的供应链挑战</w:t>
      </w:r>
    </w:p>
    <w:p>
      <w:pPr>
        <w:spacing w:before="75" w:after="0"/>
      </w:pPr>
      <w:r>
        <w:rPr/>
        <w:t xml:space="preserve">一、冷链覆盖不足导致的sku缩减</w:t>
      </w:r>
    </w:p>
    <w:p>
      <w:pPr>
        <w:spacing w:before="75" w:after="0"/>
      </w:pPr>
      <w:r>
        <w:rPr/>
        <w:t xml:space="preserve">二、本地供应商与总部集采的质量标准统一</w:t>
      </w:r>
    </w:p>
    <w:p>
      <w:pPr>
        <w:spacing w:before="75" w:after="0"/>
      </w:pPr>
      <w:r>
        <w:rPr/>
        <w:t xml:space="preserve">三、物流配送频次降低的影响</w:t>
      </w:r>
    </w:p>
    <w:p>
      <w:pPr>
        <w:spacing w:before="75" w:after="0"/>
      </w:pPr>
      <w:r>
        <w:rPr/>
        <w:t xml:space="preserve">四、2026-2031年下沉市场供应链成本占比预测</w:t>
      </w:r>
    </w:p>
    <w:p>
      <w:pPr>
        <w:spacing w:before="75" w:after="0"/>
      </w:pPr>
      <w:r>
        <w:rPr/>
        <w:t xml:space="preserve">第四节 下沉市场的竞争格局</w:t>
      </w:r>
    </w:p>
    <w:p>
      <w:pPr>
        <w:spacing w:before="75" w:after="0"/>
      </w:pPr>
      <w:r>
        <w:rPr/>
        <w:t xml:space="preserve">一、全国性品牌与区域性品牌的攻防转换</w:t>
      </w:r>
    </w:p>
    <w:p>
      <w:pPr>
        <w:spacing w:before="75" w:after="0"/>
      </w:pPr>
      <w:r>
        <w:rPr/>
        <w:t xml:space="preserve">二、本地地头蛇品牌的阻击策略</w:t>
      </w:r>
    </w:p>
    <w:p>
      <w:pPr>
        <w:spacing w:before="75" w:after="0"/>
      </w:pPr>
      <w:r>
        <w:rPr/>
        <w:t xml:space="preserve">三、价格战在下沉市场的破坏性与不可持续性</w:t>
      </w:r>
    </w:p>
    <w:p>
      <w:pPr>
        <w:spacing w:before="75" w:after="0"/>
      </w:pPr>
      <w:r>
        <w:rPr/>
        <w:t xml:space="preserve">四、2026-2031年下沉市场cr5集中度预测</w:t>
      </w:r>
    </w:p>
    <w:p>
      <w:pPr>
        <w:spacing w:before="75" w:after="0"/>
      </w:pPr>
      <w:r>
        <w:rPr>
          <w:b w:val="1"/>
          <w:bCs w:val="1"/>
        </w:rPr>
        <w:t xml:space="preserve">第十五章 国际化发展与出海战略</w:t>
      </w:r>
    </w:p>
    <w:p>
      <w:pPr>
        <w:spacing w:before="75" w:after="0"/>
      </w:pPr>
      <w:r>
        <w:rPr/>
        <w:t xml:space="preserve">第一节 出海动机与市场选择</w:t>
      </w:r>
    </w:p>
    <w:p>
      <w:pPr>
        <w:spacing w:before="75" w:after="0"/>
      </w:pPr>
      <w:r>
        <w:rPr/>
        <w:t xml:space="preserve">一、国内竞争饱和倒逼出海寻求增量</w:t>
      </w:r>
    </w:p>
    <w:p>
      <w:pPr>
        <w:spacing w:before="75" w:after="0"/>
      </w:pPr>
      <w:r>
        <w:rPr/>
        <w:t xml:space="preserve">二、东南亚华人市场与文化亲近性优势</w:t>
      </w:r>
    </w:p>
    <w:p>
      <w:pPr>
        <w:spacing w:before="75" w:after="0"/>
      </w:pPr>
      <w:r>
        <w:rPr/>
        <w:t xml:space="preserve">三、欧美市场对中式餐饮的认知度提升</w:t>
      </w:r>
    </w:p>
    <w:p>
      <w:pPr>
        <w:spacing w:before="75" w:after="0"/>
      </w:pPr>
      <w:r>
        <w:rPr/>
        <w:t xml:space="preserve">四、2026-2031年海外门店数量占比预测</w:t>
      </w:r>
    </w:p>
    <w:p>
      <w:pPr>
        <w:spacing w:before="75" w:after="0"/>
      </w:pPr>
      <w:r>
        <w:rPr/>
        <w:t xml:space="preserve">第二节 出海本地化适应策略</w:t>
      </w:r>
    </w:p>
    <w:p>
      <w:pPr>
        <w:spacing w:before="75" w:after="0"/>
      </w:pPr>
      <w:r>
        <w:rPr/>
        <w:t xml:space="preserve">一、口味改良与保留特色平衡</w:t>
      </w:r>
    </w:p>
    <w:p>
      <w:pPr>
        <w:spacing w:before="75" w:after="0"/>
      </w:pPr>
      <w:r>
        <w:rPr/>
        <w:t xml:space="preserve">二、供应链本地化采购与国内出口的成本对比</w:t>
      </w:r>
    </w:p>
    <w:p>
      <w:pPr>
        <w:spacing w:before="75" w:after="0"/>
      </w:pPr>
      <w:r>
        <w:rPr/>
        <w:t xml:space="preserve">三、本地员工管理</w:t>
      </w:r>
    </w:p>
    <w:p>
      <w:pPr>
        <w:spacing w:before="75" w:after="0"/>
      </w:pPr>
      <w:r>
        <w:rPr/>
        <w:t xml:space="preserve">四、2026-2031年海外单店模型回本周期预测</w:t>
      </w:r>
    </w:p>
    <w:p>
      <w:pPr>
        <w:spacing w:before="75" w:after="0"/>
      </w:pPr>
      <w:r>
        <w:rPr/>
        <w:t xml:space="preserve">第三节 出海的供应链与物流</w:t>
      </w:r>
    </w:p>
    <w:p>
      <w:pPr>
        <w:spacing w:before="75" w:after="0"/>
      </w:pPr>
      <w:r>
        <w:rPr/>
        <w:t xml:space="preserve">一、预制菜出口对保鲜与合规的双重要求</w:t>
      </w:r>
    </w:p>
    <w:p>
      <w:pPr>
        <w:spacing w:before="75" w:after="0"/>
      </w:pPr>
      <w:r>
        <w:rPr/>
        <w:t xml:space="preserve">二、海外仓建设投资与库存周转率</w:t>
      </w:r>
    </w:p>
    <w:p>
      <w:pPr>
        <w:spacing w:before="75" w:after="0"/>
      </w:pPr>
      <w:r>
        <w:rPr/>
        <w:t xml:space="preserve">三、国际物流成本占食材成本比重</w:t>
      </w:r>
    </w:p>
    <w:p>
      <w:pPr>
        <w:spacing w:before="75" w:after="0"/>
      </w:pPr>
      <w:r>
        <w:rPr/>
        <w:t xml:space="preserve">四、2026-2031年出海供应链成本结构预测</w:t>
      </w:r>
    </w:p>
    <w:p>
      <w:pPr>
        <w:spacing w:before="75" w:after="0"/>
      </w:pPr>
      <w:r>
        <w:rPr/>
        <w:t xml:space="preserve">第四节 出海的竞争与风险</w:t>
      </w:r>
    </w:p>
    <w:p>
      <w:pPr>
        <w:spacing w:before="75" w:after="0"/>
      </w:pPr>
      <w:r>
        <w:rPr/>
        <w:t xml:space="preserve">一、当地中式餐饮的竞争格局</w:t>
      </w:r>
    </w:p>
    <w:p>
      <w:pPr>
        <w:spacing w:before="75" w:after="0"/>
      </w:pPr>
      <w:r>
        <w:rPr/>
        <w:t xml:space="preserve">二、知识产权在海外保护</w:t>
      </w:r>
    </w:p>
    <w:p>
      <w:pPr>
        <w:spacing w:before="75" w:after="0"/>
      </w:pPr>
      <w:r>
        <w:rPr/>
        <w:t xml:space="preserve">三、汇率波动对利润汇回的侵蚀</w:t>
      </w:r>
    </w:p>
    <w:p>
      <w:pPr>
        <w:spacing w:before="75" w:after="0"/>
      </w:pPr>
      <w:r>
        <w:rPr/>
        <w:t xml:space="preserve">四、2026-2031年出海成功率预测</w:t>
      </w:r>
    </w:p>
    <w:p>
      <w:pPr>
        <w:spacing w:before="75" w:after="0"/>
      </w:pPr>
      <w:r>
        <w:rPr>
          <w:b w:val="1"/>
          <w:bCs w:val="1"/>
        </w:rPr>
        <w:t xml:space="preserve">第十六章 区域市场深度分析</w:t>
      </w:r>
    </w:p>
    <w:p>
      <w:pPr>
        <w:spacing w:before="75" w:after="0"/>
      </w:pPr>
      <w:r>
        <w:rPr/>
        <w:t xml:space="preserve">第一节 华东地区</w:t>
      </w:r>
    </w:p>
    <w:p>
      <w:pPr>
        <w:spacing w:before="75" w:after="0"/>
      </w:pPr>
      <w:r>
        <w:rPr/>
        <w:t xml:space="preserve">一、连锁化率下的高密度竞争</w:t>
      </w:r>
    </w:p>
    <w:p>
      <w:pPr>
        <w:spacing w:before="75" w:after="0"/>
      </w:pPr>
      <w:r>
        <w:rPr/>
        <w:t xml:space="preserve">二、租金成本占比</w:t>
      </w:r>
    </w:p>
    <w:p>
      <w:pPr>
        <w:spacing w:before="75" w:after="0"/>
      </w:pPr>
      <w:r>
        <w:rPr/>
        <w:t xml:space="preserve">三、区域供应链集群优势</w:t>
      </w:r>
    </w:p>
    <w:p>
      <w:pPr>
        <w:spacing w:before="75" w:after="0"/>
      </w:pPr>
      <w:r>
        <w:rPr/>
        <w:t xml:space="preserve">四、2026-2031年区域增速预测</w:t>
      </w:r>
    </w:p>
    <w:p>
      <w:pPr>
        <w:spacing w:before="75" w:after="0"/>
      </w:pPr>
      <w:r>
        <w:rPr/>
        <w:t xml:space="preserve">第二节 华南地区</w:t>
      </w:r>
    </w:p>
    <w:p>
      <w:pPr>
        <w:spacing w:before="75" w:after="0"/>
      </w:pPr>
      <w:r>
        <w:rPr/>
        <w:t xml:space="preserve">一、外卖经济活跃对小店模式的催化</w:t>
      </w:r>
    </w:p>
    <w:p>
      <w:pPr>
        <w:spacing w:before="75" w:after="0"/>
      </w:pPr>
      <w:r>
        <w:rPr/>
        <w:t xml:space="preserve">二、口味标准化难度</w:t>
      </w:r>
    </w:p>
    <w:p>
      <w:pPr>
        <w:spacing w:before="75" w:after="0"/>
      </w:pPr>
      <w:r>
        <w:rPr/>
        <w:t xml:space="preserve">三、粤港澳大湾区的跨境融合机会</w:t>
      </w:r>
    </w:p>
    <w:p>
      <w:pPr>
        <w:spacing w:before="75" w:after="0"/>
      </w:pPr>
      <w:r>
        <w:rPr/>
        <w:t xml:space="preserve">四、2026-2031年区域增速预测</w:t>
      </w:r>
    </w:p>
    <w:p>
      <w:pPr>
        <w:spacing w:before="75" w:after="0"/>
      </w:pPr>
      <w:r>
        <w:rPr/>
        <w:t xml:space="preserve">第三节 华北地区</w:t>
      </w:r>
    </w:p>
    <w:p>
      <w:pPr>
        <w:spacing w:before="75" w:after="0"/>
      </w:pPr>
      <w:r>
        <w:rPr/>
        <w:t xml:space="preserve">一、环保与食安标准</w:t>
      </w:r>
    </w:p>
    <w:p>
      <w:pPr>
        <w:spacing w:before="75" w:after="0"/>
      </w:pPr>
      <w:r>
        <w:rPr/>
        <w:t xml:space="preserve">二、季节性对门店运营的影响</w:t>
      </w:r>
    </w:p>
    <w:p>
      <w:pPr>
        <w:spacing w:before="75" w:after="0"/>
      </w:pPr>
      <w:r>
        <w:rPr/>
        <w:t xml:space="preserve">三、区域保护政策对品牌扩张的制约</w:t>
      </w:r>
    </w:p>
    <w:p>
      <w:pPr>
        <w:spacing w:before="75" w:after="0"/>
      </w:pPr>
      <w:r>
        <w:rPr/>
        <w:t xml:space="preserve">四、2026-2031年区域增速预测</w:t>
      </w:r>
    </w:p>
    <w:p>
      <w:pPr>
        <w:spacing w:before="75" w:after="0"/>
      </w:pPr>
      <w:r>
        <w:rPr/>
        <w:t xml:space="preserve">第四节 华中、西南、西北、东北地区</w:t>
      </w:r>
    </w:p>
    <w:p>
      <w:pPr>
        <w:spacing w:before="75" w:after="0"/>
      </w:pPr>
      <w:r>
        <w:rPr/>
        <w:t xml:space="preserve">一、华中的餐饮零售化</w:t>
      </w:r>
    </w:p>
    <w:p>
      <w:pPr>
        <w:spacing w:before="75" w:after="0"/>
      </w:pPr>
      <w:r>
        <w:rPr/>
        <w:t xml:space="preserve">二、西南口味输出全国化</w:t>
      </w:r>
    </w:p>
    <w:p>
      <w:pPr>
        <w:spacing w:before="75" w:after="0"/>
      </w:pPr>
      <w:r>
        <w:rPr/>
        <w:t xml:space="preserve">三、西北市场培育潜力与清真餐饮机会</w:t>
      </w:r>
    </w:p>
    <w:p>
      <w:pPr>
        <w:spacing w:before="75" w:after="0"/>
      </w:pPr>
      <w:r>
        <w:rPr/>
        <w:t xml:space="preserve">四、东北存量改造与加盟模式创新</w:t>
      </w:r>
    </w:p>
    <w:p>
      <w:pPr>
        <w:spacing w:before="75" w:after="0"/>
      </w:pPr>
      <w:r>
        <w:rPr>
          <w:b w:val="1"/>
          <w:bCs w:val="1"/>
        </w:rPr>
        <w:t xml:space="preserve">第十七章 成本结构与盈利能力分析</w:t>
      </w:r>
    </w:p>
    <w:p>
      <w:pPr>
        <w:spacing w:before="75" w:after="0"/>
      </w:pPr>
      <w:r>
        <w:rPr/>
        <w:t xml:space="preserve">第一节 成本结构深度拆解</w:t>
      </w:r>
    </w:p>
    <w:p>
      <w:pPr>
        <w:spacing w:before="75" w:after="0"/>
      </w:pPr>
      <w:r>
        <w:rPr/>
        <w:t xml:space="preserve">一、食材成本占比优化路径</w:t>
      </w:r>
    </w:p>
    <w:p>
      <w:pPr>
        <w:spacing w:before="75" w:after="0"/>
      </w:pPr>
      <w:r>
        <w:rPr/>
        <w:t xml:space="preserve">二、人工成本占比的刚性压力</w:t>
      </w:r>
    </w:p>
    <w:p>
      <w:pPr>
        <w:spacing w:before="75" w:after="0"/>
      </w:pPr>
      <w:r>
        <w:rPr/>
        <w:t xml:space="preserve">三、租金成本占比的临界警戒</w:t>
      </w:r>
    </w:p>
    <w:p>
      <w:pPr>
        <w:spacing w:before="75" w:after="0"/>
      </w:pPr>
      <w:r>
        <w:rPr/>
        <w:t xml:space="preserve">四、其他成本占比优化空间</w:t>
      </w:r>
    </w:p>
    <w:p>
      <w:pPr>
        <w:spacing w:before="75" w:after="0"/>
      </w:pPr>
      <w:r>
        <w:rPr/>
        <w:t xml:space="preserve">第二节 盈利能力分化的驱动因素</w:t>
      </w:r>
    </w:p>
    <w:p>
      <w:pPr>
        <w:spacing w:before="75" w:after="0"/>
      </w:pPr>
      <w:r>
        <w:rPr/>
        <w:t xml:space="preserve">一、规模效应带来的集采与总部费用摊薄</w:t>
      </w:r>
    </w:p>
    <w:p>
      <w:pPr>
        <w:spacing w:before="75" w:after="0"/>
      </w:pPr>
      <w:r>
        <w:rPr/>
        <w:t xml:space="preserve">二、数字化对人效的贡献度</w:t>
      </w:r>
    </w:p>
    <w:p>
      <w:pPr>
        <w:spacing w:before="75" w:after="0"/>
      </w:pPr>
      <w:r>
        <w:rPr/>
        <w:t xml:space="preserve">三、品牌溢价在客单价中的体现</w:t>
      </w:r>
    </w:p>
    <w:p>
      <w:pPr>
        <w:spacing w:before="75" w:after="0"/>
      </w:pPr>
      <w:r>
        <w:rPr/>
        <w:t xml:space="preserve">四、2026-2031年行业平均净利率预测</w:t>
      </w:r>
    </w:p>
    <w:p>
      <w:pPr>
        <w:spacing w:before="75" w:after="0"/>
      </w:pPr>
      <w:r>
        <w:rPr/>
        <w:t xml:space="preserve">第三节 单店模型的盈利敏感性</w:t>
      </w:r>
    </w:p>
    <w:p>
      <w:pPr>
        <w:spacing w:before="75" w:after="0"/>
      </w:pPr>
      <w:r>
        <w:rPr/>
        <w:t xml:space="preserve">一、客单价、翻台率、坪效对利润的影响系数</w:t>
      </w:r>
    </w:p>
    <w:p>
      <w:pPr>
        <w:spacing w:before="75" w:after="0"/>
      </w:pPr>
      <w:r>
        <w:rPr/>
        <w:t xml:space="preserve">二、外卖占比提升对利润率的侵蚀程度</w:t>
      </w:r>
    </w:p>
    <w:p>
      <w:pPr>
        <w:spacing w:before="75" w:after="0"/>
      </w:pPr>
      <w:r>
        <w:rPr/>
        <w:t xml:space="preserve">三、会员复购率提升对单店营收的拉动</w:t>
      </w:r>
    </w:p>
    <w:p>
      <w:pPr>
        <w:spacing w:before="75" w:after="0"/>
      </w:pPr>
      <w:r>
        <w:rPr/>
        <w:t xml:space="preserve">四、2026-2031年单店模型演进趋势</w:t>
      </w:r>
    </w:p>
    <w:p>
      <w:pPr>
        <w:spacing w:before="75" w:after="0"/>
      </w:pPr>
      <w:r>
        <w:rPr/>
        <w:t xml:space="preserve">第四节 全产业链盈利点迁移</w:t>
      </w:r>
    </w:p>
    <w:p>
      <w:pPr>
        <w:spacing w:before="75" w:after="0"/>
      </w:pPr>
      <w:r>
        <w:rPr/>
        <w:t xml:space="preserve">一、从门店端向供应链端的利润再分配</w:t>
      </w:r>
    </w:p>
    <w:p>
      <w:pPr>
        <w:spacing w:before="75" w:after="0"/>
      </w:pPr>
      <w:r>
        <w:rPr/>
        <w:t xml:space="preserve">二、数据服务对加盟商收费的可行性</w:t>
      </w:r>
    </w:p>
    <w:p>
      <w:pPr>
        <w:spacing w:before="75" w:after="0"/>
      </w:pPr>
      <w:r>
        <w:rPr/>
        <w:t xml:space="preserve">三、金融服务的利差收入</w:t>
      </w:r>
    </w:p>
    <w:p>
      <w:pPr>
        <w:spacing w:before="75" w:after="0"/>
      </w:pPr>
      <w:r>
        <w:rPr/>
        <w:t xml:space="preserve">四、2026-2031年利润结构多元化预测</w:t>
      </w:r>
    </w:p>
    <w:p>
      <w:pPr>
        <w:spacing w:before="75" w:after="0"/>
      </w:pPr>
      <w:r>
        <w:rPr>
          <w:b w:val="1"/>
          <w:bCs w:val="1"/>
        </w:rPr>
        <w:t xml:space="preserve">第十八章 投融资趋势与并购整合</w:t>
      </w:r>
    </w:p>
    <w:p>
      <w:pPr>
        <w:spacing w:before="75" w:after="0"/>
      </w:pPr>
      <w:r>
        <w:rPr/>
        <w:t xml:space="preserve">第一节 融资轮次与估值逻辑</w:t>
      </w:r>
    </w:p>
    <w:p>
      <w:pPr>
        <w:spacing w:before="75" w:after="0"/>
      </w:pPr>
      <w:r>
        <w:rPr/>
        <w:t xml:space="preserve">一、各轮次项目估值倍数</w:t>
      </w:r>
    </w:p>
    <w:p>
      <w:pPr>
        <w:spacing w:before="75" w:after="0"/>
      </w:pPr>
      <w:r>
        <w:rPr/>
        <w:t xml:space="preserve">二、资本从看重门店数量转向看重单店盈利</w:t>
      </w:r>
    </w:p>
    <w:p>
      <w:pPr>
        <w:spacing w:before="75" w:after="0"/>
      </w:pPr>
      <w:r>
        <w:rPr/>
        <w:t xml:space="preserve">三、pre-ipo项目净利润门槛提升</w:t>
      </w:r>
    </w:p>
    <w:p>
      <w:pPr>
        <w:spacing w:before="75" w:after="0"/>
      </w:pPr>
      <w:r>
        <w:rPr/>
        <w:t xml:space="preserve">四、2026-2031年行业估值中枢变化预测</w:t>
      </w:r>
    </w:p>
    <w:p>
      <w:pPr>
        <w:spacing w:before="75" w:after="0"/>
      </w:pPr>
      <w:r>
        <w:rPr/>
        <w:t xml:space="preserve">第二节 并购整合的动机与路径</w:t>
      </w:r>
    </w:p>
    <w:p>
      <w:pPr>
        <w:spacing w:before="75" w:after="0"/>
      </w:pPr>
      <w:r>
        <w:rPr/>
        <w:t xml:space="preserve">一、横向并购：消灭区域竞争对手</w:t>
      </w:r>
    </w:p>
    <w:p>
      <w:pPr>
        <w:spacing w:before="75" w:after="0"/>
      </w:pPr>
      <w:r>
        <w:rPr/>
        <w:t xml:space="preserve">二、纵向并购：整合上下游供应链</w:t>
      </w:r>
    </w:p>
    <w:p>
      <w:pPr>
        <w:spacing w:before="75" w:after="0"/>
      </w:pPr>
      <w:r>
        <w:rPr/>
        <w:t xml:space="preserve">三、跨界并购：互联网、零售巨头入场</w:t>
      </w:r>
    </w:p>
    <w:p>
      <w:pPr>
        <w:spacing w:before="75" w:after="0"/>
      </w:pPr>
      <w:r>
        <w:rPr/>
        <w:t xml:space="preserve">四、2026-2031年并购金额与数量预测</w:t>
      </w:r>
    </w:p>
    <w:p>
      <w:pPr>
        <w:spacing w:before="75" w:after="0"/>
      </w:pPr>
      <w:r>
        <w:rPr/>
        <w:t xml:space="preserve">第三节 投后管理与价值创造</w:t>
      </w:r>
    </w:p>
    <w:p>
      <w:pPr>
        <w:spacing w:before="75" w:after="0"/>
      </w:pPr>
      <w:r>
        <w:rPr/>
        <w:t xml:space="preserve">一、资本在数字化、供应链、人才上的赋能</w:t>
      </w:r>
    </w:p>
    <w:p>
      <w:pPr>
        <w:spacing w:before="75" w:after="0"/>
      </w:pPr>
      <w:r>
        <w:rPr/>
        <w:t xml:space="preserve">二、对赌协议中门店数量与利润的双重要求</w:t>
      </w:r>
    </w:p>
    <w:p>
      <w:pPr>
        <w:spacing w:before="75" w:after="0"/>
      </w:pPr>
      <w:r>
        <w:rPr/>
        <w:t xml:space="preserve">三、品牌方与资本方控制权博弈</w:t>
      </w:r>
    </w:p>
    <w:p>
      <w:pPr>
        <w:spacing w:before="75" w:after="0"/>
      </w:pPr>
      <w:r>
        <w:rPr/>
        <w:t xml:space="preserve">四、2026-2031年资本退出回报率预测</w:t>
      </w:r>
    </w:p>
    <w:p>
      <w:pPr>
        <w:spacing w:before="75" w:after="0"/>
      </w:pPr>
      <w:r>
        <w:rPr/>
        <w:t xml:space="preserve">第四节 上市路径与资本市场表现</w:t>
      </w:r>
    </w:p>
    <w:p>
      <w:pPr>
        <w:spacing w:before="75" w:after="0"/>
      </w:pPr>
      <w:r>
        <w:rPr/>
        <w:t xml:space="preserve">一、不同市场对餐饮连锁的估值差异</w:t>
      </w:r>
    </w:p>
    <w:p>
      <w:pPr>
        <w:spacing w:before="75" w:after="0"/>
      </w:pPr>
      <w:r>
        <w:rPr/>
        <w:t xml:space="preserve">二、上市门槛提高后的合规成本</w:t>
      </w:r>
    </w:p>
    <w:p>
      <w:pPr>
        <w:spacing w:before="75" w:after="0"/>
      </w:pPr>
      <w:r>
        <w:rPr/>
        <w:t xml:space="preserve">三、二级市场流动性差对估值的压制</w:t>
      </w:r>
    </w:p>
    <w:p>
      <w:pPr>
        <w:spacing w:before="75" w:after="0"/>
      </w:pPr>
      <w:r>
        <w:rPr/>
        <w:t xml:space="preserve">四、2026-2031年行业ipo数量预测</w:t>
      </w:r>
    </w:p>
    <w:p>
      <w:pPr>
        <w:spacing w:before="75" w:after="0"/>
      </w:pPr>
      <w:r>
        <w:rPr>
          <w:b w:val="1"/>
          <w:bCs w:val="1"/>
        </w:rPr>
        <w:t xml:space="preserve">第十九章 风险识别与预警体系</w:t>
      </w:r>
    </w:p>
    <w:p>
      <w:pPr>
        <w:spacing w:before="75" w:after="0"/>
      </w:pPr>
      <w:r>
        <w:rPr/>
        <w:t xml:space="preserve">第一节 宏观经济波动风险</w:t>
      </w:r>
    </w:p>
    <w:p>
      <w:pPr>
        <w:spacing w:before="75" w:after="0"/>
      </w:pPr>
      <w:r>
        <w:rPr/>
        <w:t xml:space="preserve">一、消费信心指数下降对客单价敏感性的传导</w:t>
      </w:r>
    </w:p>
    <w:p>
      <w:pPr>
        <w:spacing w:before="75" w:after="0"/>
      </w:pPr>
      <w:r>
        <w:rPr/>
        <w:t xml:space="preserve">二、失业率上升导致外出就餐频次降低</w:t>
      </w:r>
    </w:p>
    <w:p>
      <w:pPr>
        <w:spacing w:before="75" w:after="0"/>
      </w:pPr>
      <w:r>
        <w:rPr/>
        <w:t xml:space="preserve">三、商业地产空置率上升对选址策略的影响</w:t>
      </w:r>
    </w:p>
    <w:p>
      <w:pPr>
        <w:spacing w:before="75" w:after="0"/>
      </w:pPr>
      <w:r>
        <w:rPr/>
        <w:t xml:space="preserve">四、2026-2031年宏观经济情景压力测试</w:t>
      </w:r>
    </w:p>
    <w:p>
      <w:pPr>
        <w:spacing w:before="75" w:after="0"/>
      </w:pPr>
      <w:r>
        <w:rPr/>
        <w:t xml:space="preserve">第二节 市场竞争恶化风险</w:t>
      </w:r>
    </w:p>
    <w:p>
      <w:pPr>
        <w:spacing w:before="75" w:after="0"/>
      </w:pPr>
      <w:r>
        <w:rPr/>
        <w:t xml:space="preserve">一、价格战从高端向中低端蔓延的连锁反应</w:t>
      </w:r>
    </w:p>
    <w:p>
      <w:pPr>
        <w:spacing w:before="75" w:after="0"/>
      </w:pPr>
      <w:r>
        <w:rPr/>
        <w:t xml:space="preserve">二、加盟商亏损引发的品牌声誉危机</w:t>
      </w:r>
    </w:p>
    <w:p>
      <w:pPr>
        <w:spacing w:before="75" w:after="0"/>
      </w:pPr>
      <w:r>
        <w:rPr/>
        <w:t xml:space="preserve">三、产品同质化导致顾客忠诚度缺失</w:t>
      </w:r>
    </w:p>
    <w:p>
      <w:pPr>
        <w:spacing w:before="75" w:after="0"/>
      </w:pPr>
      <w:r>
        <w:rPr/>
        <w:t xml:space="preserve">四、2026-2031年行业平均闭店率预测</w:t>
      </w:r>
    </w:p>
    <w:p>
      <w:pPr>
        <w:spacing w:before="75" w:after="0"/>
      </w:pPr>
      <w:r>
        <w:rPr/>
        <w:t xml:space="preserve">第三节 供应链安全风险</w:t>
      </w:r>
    </w:p>
    <w:p>
      <w:pPr>
        <w:spacing w:before="75" w:after="0"/>
      </w:pPr>
      <w:r>
        <w:rPr/>
        <w:t xml:space="preserve">一、极端天气对农产品供应的短缺冲击</w:t>
      </w:r>
    </w:p>
    <w:p>
      <w:pPr>
        <w:spacing w:before="75" w:after="0"/>
      </w:pPr>
      <w:r>
        <w:rPr/>
        <w:t xml:space="preserve">二、核心供应商集中度过高的断供风险</w:t>
      </w:r>
    </w:p>
    <w:p>
      <w:pPr>
        <w:spacing w:before="75" w:after="0"/>
      </w:pPr>
      <w:r>
        <w:rPr/>
        <w:t xml:space="preserve">三、食安事件的法律与舆论风险</w:t>
      </w:r>
    </w:p>
    <w:p>
      <w:pPr>
        <w:spacing w:before="75" w:after="0"/>
      </w:pPr>
      <w:r>
        <w:rPr/>
        <w:t xml:space="preserve">四、2026-2031年供应链中断概率评估</w:t>
      </w:r>
    </w:p>
    <w:p>
      <w:pPr>
        <w:spacing w:before="75" w:after="0"/>
      </w:pPr>
      <w:r>
        <w:rPr/>
        <w:t xml:space="preserve">第四节 组织管理风险</w:t>
      </w:r>
    </w:p>
    <w:p>
      <w:pPr>
        <w:spacing w:before="75" w:after="0"/>
      </w:pPr>
      <w:r>
        <w:rPr/>
        <w:t xml:space="preserve">一、快速扩张导致的人才梯队断层</w:t>
      </w:r>
    </w:p>
    <w:p>
      <w:pPr>
        <w:spacing w:before="75" w:after="0"/>
      </w:pPr>
      <w:r>
        <w:rPr/>
        <w:t xml:space="preserve">二、总部管控失效的加盟商反水</w:t>
      </w:r>
    </w:p>
    <w:p>
      <w:pPr>
        <w:spacing w:before="75" w:after="0"/>
      </w:pPr>
      <w:r>
        <w:rPr/>
        <w:t xml:space="preserve">三、数字化系统故障引发的运营瘫痪</w:t>
      </w:r>
    </w:p>
    <w:p>
      <w:pPr>
        <w:spacing w:before="75" w:after="0"/>
      </w:pPr>
      <w:r>
        <w:rPr/>
        <w:t xml:space="preserve">四、企业文化稀释导致的服务质量下滑</w:t>
      </w:r>
    </w:p>
    <w:p>
      <w:pPr>
        <w:spacing w:before="75" w:after="0"/>
      </w:pPr>
      <w:r>
        <w:rPr>
          <w:b w:val="1"/>
          <w:bCs w:val="1"/>
        </w:rPr>
        <w:t xml:space="preserve">第二十章 2026-2031年发展趋势综合研判</w:t>
      </w:r>
    </w:p>
    <w:p>
      <w:pPr>
        <w:spacing w:before="75" w:after="0"/>
      </w:pPr>
      <w:r>
        <w:rPr/>
        <w:t xml:space="preserve">第一节 技术成熟度与市场爆发拐点</w:t>
      </w:r>
    </w:p>
    <w:p>
      <w:pPr>
        <w:spacing w:before="75" w:after="0"/>
      </w:pPr>
      <w:r>
        <w:rPr/>
        <w:t xml:space="preserve">一、ai销量预测、智能烹饪技术成熟度曲线位置</w:t>
      </w:r>
    </w:p>
    <w:p>
      <w:pPr>
        <w:spacing w:before="75" w:after="0"/>
      </w:pPr>
      <w:r>
        <w:rPr/>
        <w:t xml:space="preserve">二、技术成本下降对中小连锁普及的触发点</w:t>
      </w:r>
    </w:p>
    <w:p>
      <w:pPr>
        <w:spacing w:before="75" w:after="0"/>
      </w:pPr>
      <w:r>
        <w:rPr/>
        <w:t xml:space="preserve">三、5g、物联网在后厨场景的应用时间表</w:t>
      </w:r>
    </w:p>
    <w:p>
      <w:pPr>
        <w:spacing w:before="75" w:after="0"/>
      </w:pPr>
      <w:r>
        <w:rPr/>
        <w:t xml:space="preserve">四、2026-2031年技术驱动型增长贡献度</w:t>
      </w:r>
    </w:p>
    <w:p>
      <w:pPr>
        <w:spacing w:before="75" w:after="0"/>
      </w:pPr>
      <w:r>
        <w:rPr/>
        <w:t xml:space="preserve">第二节 市场规模与增长节奏</w:t>
      </w:r>
    </w:p>
    <w:p>
      <w:pPr>
        <w:spacing w:before="75" w:after="0"/>
      </w:pPr>
      <w:r>
        <w:rPr/>
        <w:t xml:space="preserve">一、行业整体增速换挡期</w:t>
      </w:r>
    </w:p>
    <w:p>
      <w:pPr>
        <w:spacing w:before="75" w:after="0"/>
      </w:pPr>
      <w:r>
        <w:rPr/>
        <w:t xml:space="preserve">二、下沉市场高增长窗口</w:t>
      </w:r>
    </w:p>
    <w:p>
      <w:pPr>
        <w:spacing w:before="75" w:after="0"/>
      </w:pPr>
      <w:r>
        <w:rPr/>
        <w:t xml:space="preserve">三、细分品类增速分化</w:t>
      </w:r>
    </w:p>
    <w:p>
      <w:pPr>
        <w:spacing w:before="75" w:after="0"/>
      </w:pPr>
      <w:r>
        <w:rPr/>
        <w:t xml:space="preserve">四、2026-2031年市场规模s曲线预测</w:t>
      </w:r>
    </w:p>
    <w:p>
      <w:pPr>
        <w:spacing w:before="75" w:after="0"/>
      </w:pPr>
      <w:r>
        <w:rPr/>
        <w:t xml:space="preserve">第三节 竞争格局演变终局推演</w:t>
      </w:r>
    </w:p>
    <w:p>
      <w:pPr>
        <w:spacing w:before="75" w:after="0"/>
      </w:pPr>
      <w:r>
        <w:rPr/>
        <w:t xml:space="preserve">一、市场集中度提升路径</w:t>
      </w:r>
    </w:p>
    <w:p>
      <w:pPr>
        <w:spacing w:before="75" w:after="0"/>
      </w:pPr>
      <w:r>
        <w:rPr/>
        <w:t xml:space="preserve">二、全国性平台与区域性品牌共生形态</w:t>
      </w:r>
    </w:p>
    <w:p>
      <w:pPr>
        <w:spacing w:before="75" w:after="0"/>
      </w:pPr>
      <w:r>
        <w:rPr/>
        <w:t xml:space="preserve">三、资本退潮后的出清</w:t>
      </w:r>
    </w:p>
    <w:p>
      <w:pPr>
        <w:spacing w:before="75" w:after="0"/>
      </w:pPr>
      <w:r>
        <w:rPr/>
        <w:t xml:space="preserve">四、2026-2031年行业终局格局模拟</w:t>
      </w:r>
    </w:p>
    <w:p>
      <w:pPr>
        <w:spacing w:before="75" w:after="0"/>
      </w:pPr>
      <w:r>
        <w:rPr/>
        <w:t xml:space="preserve">第四节 商业模式终极形态猜想</w:t>
      </w:r>
    </w:p>
    <w:p>
      <w:pPr>
        <w:spacing w:before="75" w:after="0"/>
      </w:pPr>
      <w:r>
        <w:rPr/>
        <w:t xml:space="preserve">一、供应链平台加品牌ip轻资产模式</w:t>
      </w:r>
    </w:p>
    <w:p>
      <w:pPr>
        <w:spacing w:before="75" w:after="0"/>
      </w:pPr>
      <w:r>
        <w:rPr/>
        <w:t xml:space="preserve">二、数据资产化与加盟管理输出</w:t>
      </w:r>
    </w:p>
    <w:p>
      <w:pPr>
        <w:spacing w:before="75" w:after="0"/>
      </w:pPr>
      <w:r>
        <w:rPr/>
        <w:t xml:space="preserve">三、从餐饮公司向食品公司的品类延伸</w:t>
      </w:r>
    </w:p>
    <w:p>
      <w:pPr>
        <w:spacing w:before="75" w:after="0"/>
      </w:pPr>
      <w:r>
        <w:rPr/>
        <w:t xml:space="preserve">四、2026-2031年商业模式颠覆式创新预判</w:t>
      </w:r>
    </w:p>
    <w:p>
      <w:pPr>
        <w:spacing w:before="75" w:after="0"/>
      </w:pPr>
      <w:r>
        <w:rPr>
          <w:b w:val="1"/>
          <w:bCs w:val="1"/>
        </w:rPr>
        <w:t xml:space="preserve">第二十一章 企业发展战略建议与实施路径</w:t>
      </w:r>
    </w:p>
    <w:p>
      <w:pPr>
        <w:spacing w:before="75" w:after="0"/>
      </w:pPr>
      <w:r>
        <w:rPr/>
        <w:t xml:space="preserve">第一节 战略定位选择</w:t>
      </w:r>
    </w:p>
    <w:p>
      <w:pPr>
        <w:spacing w:before="75" w:after="0"/>
      </w:pPr>
      <w:r>
        <w:rPr/>
        <w:t xml:space="preserve">一、规模优先与利润优先的路径取舍</w:t>
      </w:r>
    </w:p>
    <w:p>
      <w:pPr>
        <w:spacing w:before="75" w:after="0"/>
      </w:pPr>
      <w:r>
        <w:rPr/>
        <w:t xml:space="preserve">二、全国扩张与区域深耕的资源配置</w:t>
      </w:r>
    </w:p>
    <w:p>
      <w:pPr>
        <w:spacing w:before="75" w:after="0"/>
      </w:pPr>
      <w:r>
        <w:rPr/>
        <w:t xml:space="preserve">三、直营坚守与加盟放开的模式选择</w:t>
      </w:r>
    </w:p>
    <w:p>
      <w:pPr>
        <w:spacing w:before="75" w:after="0"/>
      </w:pPr>
      <w:r>
        <w:rPr/>
        <w:t xml:space="preserve">四、多品类与单品极致的专注度</w:t>
      </w:r>
    </w:p>
    <w:p>
      <w:pPr>
        <w:spacing w:before="75" w:after="0"/>
      </w:pPr>
      <w:r>
        <w:rPr/>
        <w:t xml:space="preserve">第二节 核心能力建设路线图</w:t>
      </w:r>
    </w:p>
    <w:p>
      <w:pPr>
        <w:spacing w:before="75" w:after="0"/>
      </w:pPr>
      <w:r>
        <w:rPr/>
        <w:t xml:space="preserve">一、2026-2027年数字化基建攻坚期</w:t>
      </w:r>
    </w:p>
    <w:p>
      <w:pPr>
        <w:spacing w:before="75" w:after="0"/>
      </w:pPr>
      <w:r>
        <w:rPr/>
        <w:t xml:space="preserve">二、2028-2029年供应链整合优化期</w:t>
      </w:r>
    </w:p>
    <w:p>
      <w:pPr>
        <w:spacing w:before="75" w:after="0"/>
      </w:pPr>
      <w:r>
        <w:rPr/>
        <w:t xml:space="preserve">三、2030年品牌生态构建成熟期</w:t>
      </w:r>
    </w:p>
    <w:p>
      <w:pPr>
        <w:spacing w:before="75" w:after="0"/>
      </w:pPr>
      <w:r>
        <w:rPr/>
        <w:t xml:space="preserve">四、各阶段关键kpi与里程碑</w:t>
      </w:r>
    </w:p>
    <w:p>
      <w:pPr>
        <w:spacing w:before="75" w:after="0"/>
      </w:pPr>
      <w:r>
        <w:rPr/>
        <w:t xml:space="preserve">第三节 资本运作与财务策略</w:t>
      </w:r>
    </w:p>
    <w:p>
      <w:pPr>
        <w:spacing w:before="75" w:after="0"/>
      </w:pPr>
      <w:r>
        <w:rPr/>
        <w:t xml:space="preserve">一、融资节奏与门店扩张速度的匹配</w:t>
      </w:r>
    </w:p>
    <w:p>
      <w:pPr>
        <w:spacing w:before="75" w:after="0"/>
      </w:pPr>
      <w:r>
        <w:rPr/>
        <w:t xml:space="preserve">二、加盟商资金杠杆的合理使用</w:t>
      </w:r>
    </w:p>
    <w:p>
      <w:pPr>
        <w:spacing w:before="75" w:after="0"/>
      </w:pPr>
      <w:r>
        <w:rPr/>
        <w:t xml:space="preserve">三、现金流储备安全线设定</w:t>
      </w:r>
    </w:p>
    <w:p>
      <w:pPr>
        <w:spacing w:before="75" w:after="0"/>
      </w:pPr>
      <w:r>
        <w:rPr/>
        <w:t xml:space="preserve">四、上市时间表与合规准备</w:t>
      </w:r>
    </w:p>
    <w:p>
      <w:pPr>
        <w:spacing w:before="75" w:after="0"/>
      </w:pPr>
      <w:r>
        <w:rPr/>
        <w:t xml:space="preserve">第四节 组织变革与文化塑造</w:t>
      </w:r>
    </w:p>
    <w:p>
      <w:pPr>
        <w:spacing w:before="75" w:after="0"/>
      </w:pPr>
      <w:r>
        <w:rPr/>
        <w:t xml:space="preserve">一、总部从管控型向赋能型转变</w:t>
      </w:r>
    </w:p>
    <w:p>
      <w:pPr>
        <w:spacing w:before="75" w:after="0"/>
      </w:pPr>
      <w:r>
        <w:rPr/>
        <w:t xml:space="preserve">二、区域中台建设的人才储备</w:t>
      </w:r>
    </w:p>
    <w:p>
      <w:pPr>
        <w:spacing w:before="75" w:after="0"/>
      </w:pPr>
      <w:r>
        <w:rPr/>
        <w:t xml:space="preserve">三、数字化文化的全员渗透</w:t>
      </w:r>
    </w:p>
    <w:p>
      <w:pPr>
        <w:spacing w:before="75" w:after="0"/>
      </w:pPr>
      <w:r>
        <w:rPr/>
        <w:t xml:space="preserve">四、2026-2031年组织能力建设路线图</w:t>
      </w:r>
    </w:p>
    <w:p>
      <w:pPr>
        <w:spacing w:before="75" w:after="0"/>
      </w:pPr>
      <w:r>
        <w:rPr>
          <w:b w:val="1"/>
          <w:bCs w:val="1"/>
        </w:rPr>
        <w:t xml:space="preserve">第二十二章 研究结论与前瞻展望</w:t>
      </w:r>
    </w:p>
    <w:p>
      <w:pPr>
        <w:spacing w:before="75" w:after="0"/>
      </w:pPr>
      <w:r>
        <w:rPr/>
        <w:t xml:space="preserve">第一节 核心研究发现总结</w:t>
      </w:r>
    </w:p>
    <w:p>
      <w:pPr>
        <w:spacing w:before="75" w:after="0"/>
      </w:pPr>
      <w:r>
        <w:rPr/>
        <w:t xml:space="preserve">一、行业增长动力：连锁化率提升、下沉市场、技术赋能</w:t>
      </w:r>
    </w:p>
    <w:p>
      <w:pPr>
        <w:spacing w:before="75" w:after="0"/>
      </w:pPr>
      <w:r>
        <w:rPr/>
        <w:t xml:space="preserve">二、核心制约因素：成本刚性、竞争恶化、人才短缺</w:t>
      </w:r>
    </w:p>
    <w:p>
      <w:pPr>
        <w:spacing w:before="75" w:after="0"/>
      </w:pPr>
      <w:r>
        <w:rPr/>
        <w:t xml:space="preserve">三、确定性机会：小店模式、供应链服务、数字化工具</w:t>
      </w:r>
    </w:p>
    <w:p>
      <w:pPr>
        <w:spacing w:before="75" w:after="0"/>
      </w:pPr>
      <w:r>
        <w:rPr/>
        <w:t xml:space="preserve">四、不确定性风险：宏观经济、政策突变、技术颠覆</w:t>
      </w:r>
    </w:p>
    <w:p>
      <w:pPr>
        <w:spacing w:before="75" w:after="0"/>
      </w:pPr>
      <w:r>
        <w:rPr/>
        <w:t xml:space="preserve">第二节 2026-2031年关键里程碑</w:t>
      </w:r>
    </w:p>
    <w:p>
      <w:pPr>
        <w:spacing w:before="75" w:after="0"/>
      </w:pPr>
      <w:r>
        <w:rPr/>
        <w:t xml:space="preserve">一、连锁化率突破的时间节点</w:t>
      </w:r>
    </w:p>
    <w:p>
      <w:pPr>
        <w:spacing w:before="75" w:after="0"/>
      </w:pPr>
      <w:r>
        <w:rPr/>
        <w:t xml:space="preserve">二、下沉市场成为主战场</w:t>
      </w:r>
    </w:p>
    <w:p>
      <w:pPr>
        <w:spacing w:before="75" w:after="0"/>
      </w:pPr>
      <w:r>
        <w:rPr/>
        <w:t xml:space="preserve">三、数字化投入产出比达到拐点</w:t>
      </w:r>
    </w:p>
    <w:p>
      <w:pPr>
        <w:spacing w:before="75" w:after="0"/>
      </w:pPr>
      <w:r>
        <w:rPr/>
        <w:t xml:space="preserve">四、行业并购整合潮高峰</w:t>
      </w:r>
    </w:p>
    <w:p>
      <w:pPr>
        <w:spacing w:before="75" w:after="0"/>
      </w:pPr>
      <w:r>
        <w:rPr/>
        <w:t xml:space="preserve">第三节 对产业参与者的行动建议</w:t>
      </w:r>
    </w:p>
    <w:p>
      <w:pPr>
        <w:spacing w:before="75" w:after="0"/>
      </w:pPr>
      <w:r>
        <w:rPr/>
        <w:t xml:space="preserve">一、对头部企业：构建生态、输出标准、收割市场</w:t>
      </w:r>
    </w:p>
    <w:p>
      <w:pPr>
        <w:spacing w:before="75" w:after="0"/>
      </w:pPr>
      <w:r>
        <w:rPr/>
        <w:t xml:space="preserve">二、对成长型企业：深耕区域、打磨模型、伺机扩张</w:t>
      </w:r>
    </w:p>
    <w:p>
      <w:pPr>
        <w:spacing w:before="75" w:after="0"/>
      </w:pPr>
      <w:r>
        <w:rPr/>
        <w:t xml:space="preserve">三、对初创企业：找准细分、快速迭代、资本借力</w:t>
      </w:r>
    </w:p>
    <w:p>
      <w:pPr>
        <w:spacing w:before="75" w:after="0"/>
      </w:pPr>
      <w:r>
        <w:rPr/>
        <w:t xml:space="preserve">四、对加盟商：选对品牌、控制杠杆、本地化运营</w:t>
      </w:r>
    </w:p>
    <w:p>
      <w:pPr>
        <w:spacing w:before="75" w:after="0"/>
      </w:pPr>
      <w:r>
        <w:rPr/>
        <w:t xml:space="preserve">第四节 研究局限性与后续跟踪</w:t>
      </w:r>
    </w:p>
    <w:p>
      <w:pPr>
        <w:spacing w:before="75" w:after="0"/>
      </w:pPr>
      <w:r>
        <w:rPr/>
        <w:t xml:space="preserve">一、数据可得性</w:t>
      </w:r>
    </w:p>
    <w:p>
      <w:pPr>
        <w:spacing w:before="75" w:after="0"/>
      </w:pPr>
      <w:r>
        <w:rPr/>
        <w:t xml:space="preserve">二、模型假设</w:t>
      </w:r>
    </w:p>
    <w:p>
      <w:pPr>
        <w:spacing w:before="75" w:after="0"/>
      </w:pPr>
      <w:r>
        <w:rPr/>
        <w:t xml:space="preserve">三、黑天鹅事件</w:t>
      </w:r>
    </w:p>
    <w:p>
      <w:pPr>
        <w:spacing w:before="75" w:after="0"/>
      </w:pPr>
      <w:r>
        <w:rPr/>
        <w:t xml:space="preserve">四、后续研究迭代计划</w:t>
      </w:r>
    </w:p>
    <w:p>
      <w:pPr>
        <w:spacing w:before="75" w:after="0"/>
      </w:pPr>
      <w:r>
        <w:rPr>
          <w:b w:val="1"/>
          <w:bCs w:val="1"/>
        </w:rPr>
        <w:t xml:space="preserve">图表目录</w:t>
      </w:r>
    </w:p>
    <w:p>
      <w:pPr>
        <w:spacing w:before="75" w:after="0"/>
      </w:pPr>
      <w:r>
        <w:rPr/>
        <w:t xml:space="preserve">图表：2023-2025年中国餐饮连锁化率及2026-2031年预测</w:t>
      </w:r>
    </w:p>
    <w:p>
      <w:pPr>
        <w:spacing w:before="75" w:after="0"/>
      </w:pPr>
      <w:r>
        <w:rPr/>
        <w:t xml:space="preserve">图表：不同规模区间连锁品牌门店数量同比涨幅</w:t>
      </w:r>
    </w:p>
    <w:p>
      <w:pPr>
        <w:spacing w:before="75" w:after="0"/>
      </w:pPr>
      <w:r>
        <w:rPr/>
        <w:t xml:space="preserve">图表：各餐饮品类连锁化率对比及趋势</w:t>
      </w:r>
    </w:p>
    <w:p>
      <w:pPr>
        <w:spacing w:before="75" w:after="0"/>
      </w:pPr>
      <w:r>
        <w:rPr/>
        <w:t xml:space="preserve">图表：连锁门店在各线级城市分布占比</w:t>
      </w:r>
    </w:p>
    <w:p>
      <w:pPr>
        <w:spacing w:before="75" w:after="0"/>
      </w:pPr>
      <w:r>
        <w:rPr/>
        <w:t xml:space="preserve">图表：2023-2025年餐饮连锁行业市场规模及2026-2031年预测</w:t>
      </w:r>
    </w:p>
    <w:p>
      <w:pPr>
        <w:spacing w:before="75" w:after="0"/>
      </w:pPr>
      <w:r>
        <w:rPr/>
        <w:t xml:space="preserve">图表：小吃快餐、饮品、正餐品类门店数量及增速</w:t>
      </w:r>
    </w:p>
    <w:p>
      <w:pPr>
        <w:spacing w:before="75" w:after="0"/>
      </w:pPr>
      <w:r>
        <w:rPr/>
        <w:t xml:space="preserve">图表：新增连锁小店数量及平均面积变化</w:t>
      </w:r>
    </w:p>
    <w:p>
      <w:pPr>
        <w:spacing w:before="75" w:after="0"/>
      </w:pPr>
      <w:r>
        <w:rPr/>
        <w:t xml:space="preserve">图表：餐饮人均消费价格带分布及变化趋势</w:t>
      </w:r>
    </w:p>
    <w:p>
      <w:pPr>
        <w:spacing w:before="75" w:after="0"/>
      </w:pPr>
      <w:r>
        <w:rPr/>
        <w:t xml:space="preserve">图表：外卖渠道占比及对外卖平台依赖度</w:t>
      </w:r>
    </w:p>
    <w:p>
      <w:pPr>
        <w:spacing w:before="75" w:after="0"/>
      </w:pPr>
      <w:r>
        <w:rPr/>
        <w:t xml:space="preserve">图表：典型连锁品牌单店模型</w:t>
      </w:r>
    </w:p>
    <w:p>
      <w:pPr>
        <w:spacing w:before="75" w:after="0"/>
      </w:pPr>
      <w:r>
        <w:rPr/>
        <w:t xml:space="preserve">图表：连锁品牌it投入占营收比重分布</w:t>
      </w:r>
    </w:p>
    <w:p>
      <w:pPr>
        <w:spacing w:before="75" w:after="0"/>
      </w:pPr>
      <w:r>
        <w:rPr/>
        <w:t xml:space="preserve">图表：2026-2031年智能烹饪机器人渗透率预测</w:t>
      </w:r>
    </w:p>
    <w:p>
      <w:pPr>
        <w:spacing w:before="75" w:after="0"/>
      </w:pPr>
      <w:r>
        <w:rPr/>
        <w:t xml:space="preserve">图表：中央厨房产能利用率与规模经济临界点</w:t>
      </w:r>
    </w:p>
    <w:p>
      <w:pPr>
        <w:spacing w:before="75" w:after="0"/>
      </w:pPr>
      <w:r>
        <w:rPr/>
        <w:t xml:space="preserve">图表：食材、人工、租金成本占比结构</w:t>
      </w:r>
    </w:p>
    <w:p>
      <w:pPr>
        <w:spacing w:before="75" w:after="0"/>
      </w:pPr>
      <w:r>
        <w:rPr/>
        <w:t xml:space="preserve">图表：2023-2025年行业平均净利率及2026-2031年预测</w:t>
      </w:r>
    </w:p>
    <w:p>
      <w:pPr>
        <w:spacing w:before="75" w:after="0"/>
      </w:pPr>
      <w:r>
        <w:rPr/>
        <w:t xml:space="preserve">图表：不同规模品牌平均闭店率与净增率</w:t>
      </w:r>
    </w:p>
    <w:p>
      <w:pPr>
        <w:spacing w:before="75" w:after="0"/>
      </w:pPr>
      <w:r>
        <w:rPr/>
        <w:t xml:space="preserve">图表：会员复购率与私域流量贡献度</w:t>
      </w:r>
    </w:p>
    <w:p>
      <w:pPr>
        <w:spacing w:before="75" w:after="0"/>
      </w:pPr>
      <w:r>
        <w:rPr/>
        <w:t xml:space="preserve">图表：下沉市场门店数量增速与客单价</w:t>
      </w:r>
    </w:p>
    <w:p>
      <w:pPr>
        <w:spacing w:before="75" w:after="0"/>
      </w:pPr>
      <w:r>
        <w:rPr/>
        <w:t xml:space="preserve">图表：2026-2031年下沉市场连锁化率预测</w:t>
      </w:r>
    </w:p>
    <w:p>
      <w:pPr>
        <w:spacing w:before="75" w:after="0"/>
      </w:pPr>
      <w:r>
        <w:rPr/>
        <w:t xml:space="preserve">图表：出海品牌海外门店数量及区域分布</w:t>
      </w:r>
    </w:p>
    <w:p>
      <w:pPr>
        <w:spacing w:before="75" w:after="0"/>
      </w:pPr>
      <w:r>
        <w:rPr/>
        <w:t xml:space="preserve">图表：融资轮次分布及平均估值倍数</w:t>
      </w:r>
    </w:p>
    <w:p>
      <w:pPr>
        <w:spacing w:before="75" w:after="0"/>
      </w:pPr>
      <w:r>
        <w:rPr/>
        <w:t xml:space="preserve">图表：2026-2031年供应链金融服务规模预测</w:t>
      </w:r>
    </w:p>
    <w:p>
      <w:pPr>
        <w:spacing w:before="75" w:after="0"/>
      </w:pPr>
      <w:r>
        <w:rPr/>
        <w:t xml:space="preserve">图表：各区域市场增速对比</w:t>
      </w:r>
    </w:p>
    <w:p>
      <w:pPr>
        <w:spacing w:before="75" w:after="0"/>
      </w:pPr>
      <w:r>
        <w:rPr/>
        <w:t xml:space="preserve">图表：2026-2031年行业整体市场规模s曲线预测</w:t>
      </w:r>
    </w:p>
    <w:p>
      <w:pPr>
        <w:spacing w:before="75" w:after="0"/>
      </w:pPr>
      <w:r>
        <w:rPr/>
        <w:t xml:space="preserve">图表：典型并购案例金额与整合效果评估</w:t>
      </w:r>
    </w:p>
    <w:p>
      <w:pPr>
        <w:spacing w:before="75" w:after="0"/>
      </w:pPr>
      <w:r>
        <w:rPr/>
        <w:t xml:space="preserve">图表：2026-2031年技术驱动型增长贡献度预测</w:t>
      </w:r>
    </w:p>
    <w:p>
      <w:pPr>
        <w:spacing w:before="75" w:after="0"/>
      </w:pPr>
      <w:r>
        <w:rPr/>
        <w:t xml:space="preserve">图表：数字化投入产出比分布</w:t>
      </w:r>
    </w:p>
    <w:p>
      <w:pPr>
        <w:spacing w:before="75" w:after="0"/>
      </w:pPr>
      <w:r>
        <w:rPr/>
        <w:t xml:space="preserve">图表：2026-2031年不同商业模式盈利能力对比</w:t>
      </w:r>
    </w:p>
    <w:p>
      <w:pPr>
        <w:spacing w:before="75" w:after="0"/>
      </w:pPr>
      <w:r>
        <w:rPr/>
        <w:t xml:space="preserve">图表：加盟商存活率与品牌方续约率</w:t>
      </w:r>
    </w:p>
    <w:p>
      <w:pPr>
        <w:spacing w:before="75" w:after="0"/>
      </w:pPr>
      <w:r>
        <w:rPr/>
        <w:t xml:space="preserve">图表：2026-2031年行业cr5集中度预测</w:t>
      </w:r>
    </w:p>
    <w:p>
      <w:pPr>
        <w:spacing w:before="75" w:after="0"/>
      </w:pPr>
      <w:r>
        <w:rPr/>
        <w:t xml:space="preserve">图表：各品类sku数量与精简趋势</w:t>
      </w:r>
    </w:p>
    <w:p>
      <w:pPr>
        <w:spacing w:before="75" w:after="0"/>
      </w:pPr>
      <w:r>
        <w:rPr/>
        <w:t xml:space="preserve">图表：2026-2031年全渠道订单占比预测</w:t>
      </w:r>
    </w:p>
    <w:p>
      <w:pPr>
        <w:spacing w:before="75" w:after="0"/>
      </w:pPr>
      <w:r>
        <w:rPr/>
        <w:t xml:space="preserve">图表：私域流量转化率与公域对比</w:t>
      </w:r>
    </w:p>
    <w:p>
      <w:pPr>
        <w:spacing w:before="75" w:after="0"/>
      </w:pPr>
      <w:r>
        <w:rPr/>
        <w:t xml:space="preserve">图表：2026-2031年基层员工流失率预测</w:t>
      </w:r>
    </w:p>
    <w:p>
      <w:pPr>
        <w:spacing w:before="75" w:after="0"/>
      </w:pPr>
      <w:r>
        <w:rPr/>
        <w:t xml:space="preserve">图表：外卖抽佣率对利润率侵蚀程度</w:t>
      </w:r>
    </w:p>
    <w:p>
      <w:pPr>
        <w:spacing w:before="75" w:after="0"/>
      </w:pPr>
      <w:r>
        <w:rPr/>
        <w:t xml:space="preserve">图表：2026-2031年小店模式在连锁中占比预测</w:t>
      </w:r>
    </w:p>
    <w:p>
      <w:pPr>
        <w:spacing w:before="75" w:after="0"/>
      </w:pPr>
      <w:r>
        <w:rPr/>
        <w:t xml:space="preserve">图表：典型区域品牌与全国品牌竞争态势</w:t>
      </w:r>
    </w:p>
    <w:p>
      <w:pPr>
        <w:spacing w:before="75" w:after="0"/>
      </w:pPr>
      <w:r>
        <w:rPr/>
        <w:t xml:space="preserve">图表：2026-2031年行业平均单店投资回收期预测</w:t>
      </w:r>
    </w:p>
    <w:p>
      <w:pPr>
        <w:spacing w:before="75" w:after="0"/>
      </w:pPr>
      <w:r>
        <w:rPr/>
        <w:t xml:space="preserve">图表：不同线级城市门店密度与单店营收关系</w:t>
      </w:r>
    </w:p>
    <w:p>
      <w:pPr>
        <w:spacing w:before="75" w:after="0"/>
      </w:pPr>
      <w:r>
        <w:rPr/>
        <w:t xml:space="preserve">图表：2026-2031年餐饮连锁行业终局格局模拟</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2026-2031年中国餐饮连锁行业全景调研及发展趋势预测报告</dc:title>
  <dc:description>2026-2031年中国餐饮连锁行业全景调研及发展趋势预测报告</dc:description>
  <dc:subject>2026-2031年中国餐饮连锁行业全景调研及发展趋势预测报告</dc:subject>
  <cp:keywords>研究报告</cp:keywords>
  <cp:category>研究报告</cp:category>
  <cp:lastModifiedBy>北京中道泰和信息咨询有限公司</cp:lastModifiedBy>
  <dcterms:created xsi:type="dcterms:W3CDTF">2026-03-29T10:26:36+08:00</dcterms:created>
  <dcterms:modified xsi:type="dcterms:W3CDTF">2026-03-29T10:26:36+08:00</dcterms:modified>
</cp:coreProperties>
</file>

<file path=docProps/custom.xml><?xml version="1.0" encoding="utf-8"?>
<Properties xmlns="http://schemas.openxmlformats.org/officeDocument/2006/custom-properties" xmlns:vt="http://schemas.openxmlformats.org/officeDocument/2006/docPropsVTypes"/>
</file>