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2026-2031年中国餐厨设备行业深度调研及投资前景预测报告</w:t>
      </w:r>
    </w:p>
    <w:p>
      <w:pPr>
        <w:spacing w:after="150"/>
      </w:pPr>
      <w:r>
        <w:rPr>
          <w:b w:val="1"/>
          <w:bCs w:val="1"/>
        </w:rPr>
        <w:t xml:space="preserve">报告简介</w:t>
      </w:r>
    </w:p>
    <w:p>
      <w:pPr>
        <w:spacing w:after="150"/>
      </w:pPr>
      <w:r>
        <w:rPr/>
        <w:t xml:space="preserve">餐厨设备行业是服务于餐饮加工、食材处理、厨房清洁及废弃物资源化等环节的装备制造业，涵盖商用餐厨设备、家用厨房电器及餐厨垃圾处理装置等多元产品体系。作为连接食品产业与终端消费的关键硬件支撑，该行业既是保障食品安全、提升烹饪效率、改善厨房环境的功能性产业，也是推动绿色餐饮、智慧厨房与循环经济的技术载体。在\"双碳\"战略与消费升级双重驱动下，餐厨设备行业被赋予从传统制造向智能制造、从单一功能向系统集成、从产品供给向服务运营转型的战略使命，其发展水平直接关系到餐饮业现代化进程与居民生活品质提升。</w:t>
      </w:r>
    </w:p>
    <w:p>
      <w:pPr>
        <w:spacing w:after="150"/>
      </w:pPr>
      <w:r>
        <w:rPr/>
        <w:t xml:space="preserve">当前，我国餐厨设备产业正处于规模扩张与结构升级并行的关键转型期。市场需求端，餐饮业连锁化、标准化趋势催生出对高效节能、智能互联、易于清洁维护的中央厨房设备与门店后厨解决方案的强劲需求;家庭消费端，快节奏生活方式与健康饮食理念推动家用厨电向集成化、小型化、智能化方向演进。供给端，行业呈现\"大而不强\"格局，本土企业在中低端市场占据主导，但高端市场仍由外资品牌把控，核心部件、控制系统与工业设计能力与国际先进水平存在差距。与此同时，原材料价格波动、同质化竞争加剧、环保标准趋严、渠道变革加速等多重挑战倒逼企业加速创新。餐厨垃圾处理设备作为新兴细分市场，在政策强制分类与资源化利用导向下，正从单一破碎脱水向生物降解、厌氧发酵等多元技术路径拓展，但处理效率、成本控制与商业模式成熟仍需突破。</w:t>
      </w:r>
    </w:p>
    <w:p>
      <w:pPr>
        <w:spacing w:after="150"/>
      </w:pPr>
      <w:r>
        <w:rPr/>
        <w:t xml:space="preserve">展望2026-2030年，餐厨设备行业将迎来市场需求与技术变革共振的战略机遇期。随着餐饮业复苏、预制菜产业爆发、下沉市场消费升级及存量设备更新换代，商用与家用市场双重扩容。餐厨垃圾处理设备在强制分类政策深化与资源化利用经济价值显现的合力下，有望成为行业增长新引擎。国产替代浪潮将加速核心部件与智能控制系统自主化进程，而\"一带一路\"沿线国家餐饮业的现代化需求为中国品牌全球化提供广阔腹地。产业投资逻辑已从规模扩张转向\"技术攻关+智能制造+绿色转型+服务增值\"四位一体布局，具备技术创新优势、渠道下沉能力与生态整合能力的企业将获得超额回报。本商业计划书依托中道泰和产业研究院系统性研究框架，通过深度市场调研、技术路径论证与商业模式创新设计，为项目方构建契合\"十五五\"产业升级导向、顺应全球绿色智能发展趋势的餐厨设备产业投资运营方案，精准把握餐饮业现代化转型的结构性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厨设备行业研究单位等公布和提供的大量资料。报告对我国餐厨设备行业的供需状况、发展现状、子行业发展变化等进行了分析，重点分析了国内外餐厨设备行业的发展现状、如何面对行业的发展挑战、行业的发展建议、行业竞争力，以及行业的投资分析和趋势预测等等。报告还综合了餐厨设备行业的整体发展动态，对行业在产品方面提供了参考建议和具体解决办法。报告对于餐厨设备产品生产企业、经销商、行业管理部门以及拟进入该行业的投资者具有重要的参考价值，对于研究我国餐厨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行业概述与十五五战略发展背景</w:t>
      </w:r>
    </w:p>
    <w:p>
      <w:pPr>
        <w:spacing w:before="75" w:after="0"/>
      </w:pPr>
      <w:r>
        <w:rPr/>
        <w:t xml:space="preserve">第一节 餐厨设备行业界定与分类</w:t>
      </w:r>
    </w:p>
    <w:p>
      <w:pPr>
        <w:spacing w:before="75" w:after="0"/>
      </w:pPr>
      <w:r>
        <w:rPr/>
        <w:t xml:space="preserve">一、行业定义及统计口径界定</w:t>
      </w:r>
    </w:p>
    <w:p>
      <w:pPr>
        <w:spacing w:before="75" w:after="0"/>
      </w:pPr>
      <w:r>
        <w:rPr/>
        <w:t xml:space="preserve">二、产品分类体系</w:t>
      </w:r>
    </w:p>
    <w:p>
      <w:pPr>
        <w:spacing w:before="75" w:after="0"/>
      </w:pPr>
      <w:r>
        <w:rPr/>
        <w:t xml:space="preserve">三、技术代际划分</w:t>
      </w:r>
    </w:p>
    <w:p>
      <w:pPr>
        <w:spacing w:before="75" w:after="0"/>
      </w:pPr>
      <w:r>
        <w:rPr/>
        <w:t xml:space="preserve">四、产业链位置及关联行业界定</w:t>
      </w:r>
    </w:p>
    <w:p>
      <w:pPr>
        <w:spacing w:before="75" w:after="0"/>
      </w:pPr>
      <w:r>
        <w:rPr/>
        <w:t xml:space="preserve">第二节 中国餐厨设备行业发展历程与阶段特征</w:t>
      </w:r>
    </w:p>
    <w:p>
      <w:pPr>
        <w:spacing w:before="75" w:after="0"/>
      </w:pPr>
      <w:r>
        <w:rPr/>
        <w:t xml:space="preserve">一、2023-2025年行业复盘</w:t>
      </w:r>
    </w:p>
    <w:p>
      <w:pPr>
        <w:spacing w:before="75" w:after="0"/>
      </w:pPr>
      <w:r>
        <w:rPr/>
        <w:t xml:space="preserve">二、十四五期间技术积累与升级成效评估</w:t>
      </w:r>
    </w:p>
    <w:p>
      <w:pPr>
        <w:spacing w:before="75" w:after="0"/>
      </w:pPr>
      <w:r>
        <w:rPr/>
        <w:t xml:space="preserve">三、十五五规划对行业的战略定位与预期影响</w:t>
      </w:r>
    </w:p>
    <w:p>
      <w:pPr>
        <w:spacing w:before="75" w:after="0"/>
      </w:pPr>
      <w:r>
        <w:rPr/>
        <w:t xml:space="preserve">四、当前行业成熟度与生命周期阶段判断</w:t>
      </w:r>
    </w:p>
    <w:p>
      <w:pPr>
        <w:spacing w:before="75" w:after="0"/>
      </w:pPr>
      <w:r>
        <w:rPr/>
        <w:t xml:space="preserve">第三节 2026-2031年行业发展核心驱动要素重构</w:t>
      </w:r>
    </w:p>
    <w:p>
      <w:pPr>
        <w:spacing w:before="75" w:after="0"/>
      </w:pPr>
      <w:r>
        <w:rPr/>
        <w:t xml:space="preserve">一、餐饮消费升级对设备迭代的倒逼机制</w:t>
      </w:r>
    </w:p>
    <w:p>
      <w:pPr>
        <w:spacing w:before="75" w:after="0"/>
      </w:pPr>
      <w:r>
        <w:rPr/>
        <w:t xml:space="preserve">二、aiot技术渗透带来的智能化转型动能</w:t>
      </w:r>
    </w:p>
    <w:p>
      <w:pPr>
        <w:spacing w:before="75" w:after="0"/>
      </w:pPr>
      <w:r>
        <w:rPr/>
        <w:t xml:space="preserve">三、双碳目标约束下的绿色制造强制要求</w:t>
      </w:r>
    </w:p>
    <w:p>
      <w:pPr>
        <w:spacing w:before="75" w:after="0"/>
      </w:pPr>
      <w:r>
        <w:rPr/>
        <w:t xml:space="preserve">四、劳动力成本上升催生的自动化替代需求</w:t>
      </w:r>
    </w:p>
    <w:p>
      <w:pPr>
        <w:spacing w:before="75" w:after="0"/>
      </w:pPr>
      <w:r>
        <w:rPr>
          <w:b w:val="1"/>
          <w:bCs w:val="1"/>
        </w:rPr>
        <w:t xml:space="preserve">第二章 全球餐厨设备行业发展现状与趋势对标</w:t>
      </w:r>
    </w:p>
    <w:p>
      <w:pPr>
        <w:spacing w:before="75" w:after="0"/>
      </w:pPr>
      <w:r>
        <w:rPr/>
        <w:t xml:space="preserve">第一节 全球市场规模与增长格局分析</w:t>
      </w:r>
    </w:p>
    <w:p>
      <w:pPr>
        <w:spacing w:before="75" w:after="0"/>
      </w:pPr>
      <w:r>
        <w:rPr/>
        <w:t xml:space="preserve">一、2023-2025年全球市场规模及区域分布</w:t>
      </w:r>
    </w:p>
    <w:p>
      <w:pPr>
        <w:spacing w:before="75" w:after="0"/>
      </w:pPr>
      <w:r>
        <w:rPr/>
        <w:t xml:space="preserve">二、北美、欧洲、亚太三大市场格局演变</w:t>
      </w:r>
    </w:p>
    <w:p>
      <w:pPr>
        <w:spacing w:before="75" w:after="0"/>
      </w:pPr>
      <w:r>
        <w:rPr/>
        <w:t xml:space="preserve">三、新兴市场增长潜力评估</w:t>
      </w:r>
    </w:p>
    <w:p>
      <w:pPr>
        <w:spacing w:before="75" w:after="0"/>
      </w:pPr>
      <w:r>
        <w:rPr/>
        <w:t xml:space="preserve">四、全球产业链分工与价值分配格局</w:t>
      </w:r>
    </w:p>
    <w:p>
      <w:pPr>
        <w:spacing w:before="75" w:after="0"/>
      </w:pPr>
      <w:r>
        <w:rPr/>
        <w:t xml:space="preserve">第二节 国际技术前沿与产品创新趋势</w:t>
      </w:r>
    </w:p>
    <w:p>
      <w:pPr>
        <w:spacing w:before="75" w:after="0"/>
      </w:pPr>
      <w:r>
        <w:rPr/>
        <w:t xml:space="preserve">一、欧美智能烹饪设备技术路径与突破点</w:t>
      </w:r>
    </w:p>
    <w:p>
      <w:pPr>
        <w:spacing w:before="75" w:after="0"/>
      </w:pPr>
      <w:r>
        <w:rPr/>
        <w:t xml:space="preserve">二、日本节能型餐厨设备材料工艺创新</w:t>
      </w:r>
    </w:p>
    <w:p>
      <w:pPr>
        <w:spacing w:before="75" w:after="0"/>
      </w:pPr>
      <w:r>
        <w:rPr/>
        <w:t xml:space="preserve">三、德国工业4.0在厨房设备制造的应用实践</w:t>
      </w:r>
    </w:p>
    <w:p>
      <w:pPr>
        <w:spacing w:before="75" w:after="0"/>
      </w:pPr>
      <w:r>
        <w:rPr/>
        <w:t xml:space="preserve">四、全球碳中和趋势下的产品标准演进</w:t>
      </w:r>
    </w:p>
    <w:p>
      <w:pPr>
        <w:spacing w:before="75" w:after="0"/>
      </w:pPr>
      <w:r>
        <w:rPr/>
        <w:t xml:space="preserve">第三节 跨国企业竞争策略与本土化布局</w:t>
      </w:r>
    </w:p>
    <w:p>
      <w:pPr>
        <w:spacing w:before="75" w:after="0"/>
      </w:pPr>
      <w:r>
        <w:rPr/>
        <w:t xml:space="preserve">一、国际巨头的技术壁垒与专利布局分析</w:t>
      </w:r>
    </w:p>
    <w:p>
      <w:pPr>
        <w:spacing w:before="75" w:after="0"/>
      </w:pPr>
      <w:r>
        <w:rPr/>
        <w:t xml:space="preserve">二、在华外资企业的市场份额变化趋势</w:t>
      </w:r>
    </w:p>
    <w:p>
      <w:pPr>
        <w:spacing w:before="75" w:after="0"/>
      </w:pPr>
      <w:r>
        <w:rPr/>
        <w:t xml:space="preserve">三、跨国并购案例对行业格局的影响机制</w:t>
      </w:r>
    </w:p>
    <w:p>
      <w:pPr>
        <w:spacing w:before="75" w:after="0"/>
      </w:pPr>
      <w:r>
        <w:rPr/>
        <w:t xml:space="preserve">四、全球供应链重构对中国制造的挑战与机遇</w:t>
      </w:r>
    </w:p>
    <w:p>
      <w:pPr>
        <w:spacing w:before="75" w:after="0"/>
      </w:pPr>
      <w:r>
        <w:rPr>
          <w:b w:val="1"/>
          <w:bCs w:val="1"/>
        </w:rPr>
        <w:t xml:space="preserve">第三章 中国餐厨设备行业宏观环境深度分析</w:t>
      </w:r>
    </w:p>
    <w:p>
      <w:pPr>
        <w:spacing w:before="75" w:after="0"/>
      </w:pPr>
      <w:r>
        <w:rPr/>
        <w:t xml:space="preserve">第一节 政策环境与产业引导机制</w:t>
      </w:r>
    </w:p>
    <w:p>
      <w:pPr>
        <w:spacing w:before="75" w:after="0"/>
      </w:pPr>
      <w:r>
        <w:rPr/>
        <w:t xml:space="preserve">一、十五五规划中相关产业政策方向解读</w:t>
      </w:r>
    </w:p>
    <w:p>
      <w:pPr>
        <w:spacing w:before="75" w:after="0"/>
      </w:pPr>
      <w:r>
        <w:rPr/>
        <w:t xml:space="preserve">二、环保节能标准升级对行业技术路线的约束</w:t>
      </w:r>
    </w:p>
    <w:p>
      <w:pPr>
        <w:spacing w:before="75" w:after="0"/>
      </w:pPr>
      <w:r>
        <w:rPr/>
        <w:t xml:space="preserve">三、智能制造与工业互联网政策红利释放预期</w:t>
      </w:r>
    </w:p>
    <w:p>
      <w:pPr>
        <w:spacing w:before="75" w:after="0"/>
      </w:pPr>
      <w:r>
        <w:rPr/>
        <w:t xml:space="preserve">四、餐饮服务业规范对设备配置的间接影响</w:t>
      </w:r>
    </w:p>
    <w:p>
      <w:pPr>
        <w:spacing w:before="75" w:after="0"/>
      </w:pPr>
      <w:r>
        <w:rPr/>
        <w:t xml:space="preserve">第二节 经济环境与需求传导机制</w:t>
      </w:r>
    </w:p>
    <w:p>
      <w:pPr>
        <w:spacing w:before="75" w:after="0"/>
      </w:pPr>
      <w:r>
        <w:rPr/>
        <w:t xml:space="preserve">一、2026-2031年gdp增速与餐饮消费弹性分析</w:t>
      </w:r>
    </w:p>
    <w:p>
      <w:pPr>
        <w:spacing w:before="75" w:after="0"/>
      </w:pPr>
      <w:r>
        <w:rPr/>
        <w:t xml:space="preserve">二、城镇化率提升对商用厨房设备需求拉动预测</w:t>
      </w:r>
    </w:p>
    <w:p>
      <w:pPr>
        <w:spacing w:before="75" w:after="0"/>
      </w:pPr>
      <w:r>
        <w:rPr/>
        <w:t xml:space="preserve">三、居民可支配收入增长与家用设备消费升级关联</w:t>
      </w:r>
    </w:p>
    <w:p>
      <w:pPr>
        <w:spacing w:before="75" w:after="0"/>
      </w:pPr>
      <w:r>
        <w:rPr/>
        <w:t xml:space="preserve">四、通货膨胀对原材料成本与终端价格的传导路径</w:t>
      </w:r>
    </w:p>
    <w:p>
      <w:pPr>
        <w:spacing w:before="75" w:after="0"/>
      </w:pPr>
      <w:r>
        <w:rPr/>
        <w:t xml:space="preserve">第三节 社会环境与消费行为变迁</w:t>
      </w:r>
    </w:p>
    <w:p>
      <w:pPr>
        <w:spacing w:before="75" w:after="0"/>
      </w:pPr>
      <w:r>
        <w:rPr/>
        <w:t xml:space="preserve">一、人口结构变化对需求的影响</w:t>
      </w:r>
    </w:p>
    <w:p>
      <w:pPr>
        <w:spacing w:before="75" w:after="0"/>
      </w:pPr>
      <w:r>
        <w:rPr/>
        <w:t xml:space="preserve">二、健康饮食理念对烹饪设备功能创新的要求</w:t>
      </w:r>
    </w:p>
    <w:p>
      <w:pPr>
        <w:spacing w:before="75" w:after="0"/>
      </w:pPr>
      <w:r>
        <w:rPr/>
        <w:t xml:space="preserve">三、外卖经济持续扩容对后端厨房设备的需求重塑</w:t>
      </w:r>
    </w:p>
    <w:p>
      <w:pPr>
        <w:spacing w:before="75" w:after="0"/>
      </w:pPr>
      <w:r>
        <w:rPr/>
        <w:t xml:space="preserve">四、z世代消费偏好对智能厨电设计的驱动</w:t>
      </w:r>
    </w:p>
    <w:p>
      <w:pPr>
        <w:spacing w:before="75" w:after="0"/>
      </w:pPr>
      <w:r>
        <w:rPr/>
        <w:t xml:space="preserve">第四节 技术环境与颠覆性创新</w:t>
      </w:r>
    </w:p>
    <w:p>
      <w:pPr>
        <w:spacing w:before="75" w:after="0"/>
      </w:pPr>
      <w:r>
        <w:rPr/>
        <w:t xml:space="preserve">一、ai大模型在设备智能控制中的应用前景</w:t>
      </w:r>
    </w:p>
    <w:p>
      <w:pPr>
        <w:spacing w:before="75" w:after="0"/>
      </w:pPr>
      <w:r>
        <w:rPr/>
        <w:t xml:space="preserve">二、物联网技术构建厨房生态系统的可行性</w:t>
      </w:r>
    </w:p>
    <w:p>
      <w:pPr>
        <w:spacing w:before="75" w:after="0"/>
      </w:pPr>
      <w:r>
        <w:rPr/>
        <w:t xml:space="preserve">三、新材料应用潜力</w:t>
      </w:r>
    </w:p>
    <w:p>
      <w:pPr>
        <w:spacing w:before="75" w:after="0"/>
      </w:pPr>
      <w:r>
        <w:rPr/>
        <w:t xml:space="preserve">四、数字孪生技术在产品研发中的降本增效价值</w:t>
      </w:r>
    </w:p>
    <w:p>
      <w:pPr>
        <w:spacing w:before="75" w:after="0"/>
      </w:pPr>
      <w:r>
        <w:rPr>
          <w:b w:val="1"/>
          <w:bCs w:val="1"/>
        </w:rPr>
        <w:t xml:space="preserve">第四章 餐厨设备产业链全景解构与价值流动分析</w:t>
      </w:r>
    </w:p>
    <w:p>
      <w:pPr>
        <w:spacing w:before="75" w:after="0"/>
      </w:pPr>
      <w:r>
        <w:rPr/>
        <w:t xml:space="preserve">第一节 产业链上游：原材料与核心零部件供给</w:t>
      </w:r>
    </w:p>
    <w:p>
      <w:pPr>
        <w:spacing w:before="75" w:after="0"/>
      </w:pPr>
      <w:r>
        <w:rPr/>
        <w:t xml:space="preserve">一、基础材料供应格局与价格趋势</w:t>
      </w:r>
    </w:p>
    <w:p>
      <w:pPr>
        <w:spacing w:before="75" w:after="0"/>
      </w:pPr>
      <w:r>
        <w:rPr/>
        <w:t xml:space="preserve">二、核心部件国产化率</w:t>
      </w:r>
    </w:p>
    <w:p>
      <w:pPr>
        <w:spacing w:before="75" w:after="0"/>
      </w:pPr>
      <w:r>
        <w:rPr/>
        <w:t xml:space="preserve">三、智能组件供应链安全评估</w:t>
      </w:r>
    </w:p>
    <w:p>
      <w:pPr>
        <w:spacing w:before="75" w:after="0"/>
      </w:pPr>
      <w:r>
        <w:rPr/>
        <w:t xml:space="preserve">四、上游成本结构对整机毛利率的影响机制</w:t>
      </w:r>
    </w:p>
    <w:p>
      <w:pPr>
        <w:spacing w:before="75" w:after="0"/>
      </w:pPr>
      <w:r>
        <w:rPr/>
        <w:t xml:space="preserve">第二节 产业链中游：整机制造与价值创造</w:t>
      </w:r>
    </w:p>
    <w:p>
      <w:pPr>
        <w:spacing w:before="75" w:after="0"/>
      </w:pPr>
      <w:r>
        <w:rPr/>
        <w:t xml:space="preserve">一、oem/odm模式与自主品牌价值差异</w:t>
      </w:r>
    </w:p>
    <w:p>
      <w:pPr>
        <w:spacing w:before="75" w:after="0"/>
      </w:pPr>
      <w:r>
        <w:rPr/>
        <w:t xml:space="preserve">二、生产工艺自动化水平与生产效率对比</w:t>
      </w:r>
    </w:p>
    <w:p>
      <w:pPr>
        <w:spacing w:before="75" w:after="0"/>
      </w:pPr>
      <w:r>
        <w:rPr/>
        <w:t xml:space="preserve">三、质量管控体系与产品良率对成本的影响</w:t>
      </w:r>
    </w:p>
    <w:p>
      <w:pPr>
        <w:spacing w:before="75" w:after="0"/>
      </w:pPr>
      <w:r>
        <w:rPr/>
        <w:t xml:space="preserve">四、研发投入强度与产品创新转化率分析</w:t>
      </w:r>
    </w:p>
    <w:p>
      <w:pPr>
        <w:spacing w:before="75" w:after="0"/>
      </w:pPr>
      <w:r>
        <w:rPr/>
        <w:t xml:space="preserve">第三节 产业链下游：渠道分销与终端应用</w:t>
      </w:r>
    </w:p>
    <w:p>
      <w:pPr>
        <w:spacing w:before="75" w:after="0"/>
      </w:pPr>
      <w:r>
        <w:rPr/>
        <w:t xml:space="preserve">一、线上电商平台与线下经销渠道博弈</w:t>
      </w:r>
    </w:p>
    <w:p>
      <w:pPr>
        <w:spacing w:before="75" w:after="0"/>
      </w:pPr>
      <w:r>
        <w:rPr/>
        <w:t xml:space="preserve">二、大型连锁餐饮集中采购议价能力</w:t>
      </w:r>
    </w:p>
    <w:p>
      <w:pPr>
        <w:spacing w:before="75" w:after="0"/>
      </w:pPr>
      <w:r>
        <w:rPr/>
        <w:t xml:space="preserve">三、中小餐饮个体户采购决策因素</w:t>
      </w:r>
    </w:p>
    <w:p>
      <w:pPr>
        <w:spacing w:before="75" w:after="0"/>
      </w:pPr>
      <w:r>
        <w:rPr/>
        <w:t xml:space="preserve">四、家用市场装修公司渠道渗透策略</w:t>
      </w:r>
    </w:p>
    <w:p>
      <w:pPr>
        <w:spacing w:before="75" w:after="0"/>
      </w:pPr>
      <w:r>
        <w:rPr/>
        <w:t xml:space="preserve">第四节 产业链价值分配与利润池迁移</w:t>
      </w:r>
    </w:p>
    <w:p>
      <w:pPr>
        <w:spacing w:before="75" w:after="0"/>
      </w:pPr>
      <w:r>
        <w:rPr/>
        <w:t xml:space="preserve">一、各环节附加值占比及演变趋势</w:t>
      </w:r>
    </w:p>
    <w:p>
      <w:pPr>
        <w:spacing w:before="75" w:after="0"/>
      </w:pPr>
      <w:r>
        <w:rPr/>
        <w:t xml:space="preserve">二、微笑曲线在餐厨设备行业的适用性</w:t>
      </w:r>
    </w:p>
    <w:p>
      <w:pPr>
        <w:spacing w:before="75" w:after="0"/>
      </w:pPr>
      <w:r>
        <w:rPr/>
        <w:t xml:space="preserve">三、服务化转型对价值链延伸的价值</w:t>
      </w:r>
    </w:p>
    <w:p>
      <w:pPr>
        <w:spacing w:before="75" w:after="0"/>
      </w:pPr>
      <w:r>
        <w:rPr/>
        <w:t xml:space="preserve">四、数字化如何重构产业链利润分配</w:t>
      </w:r>
    </w:p>
    <w:p>
      <w:pPr>
        <w:spacing w:before="75" w:after="0"/>
      </w:pPr>
      <w:r>
        <w:rPr>
          <w:b w:val="1"/>
          <w:bCs w:val="1"/>
        </w:rPr>
        <w:t xml:space="preserve">第五章 中国餐厨设备市场供需平衡与规模预测</w:t>
      </w:r>
    </w:p>
    <w:p>
      <w:pPr>
        <w:spacing w:before="75" w:after="0"/>
      </w:pPr>
      <w:r>
        <w:rPr/>
        <w:t xml:space="preserve">第一节 供给端分析：产能、产量及结构</w:t>
      </w:r>
    </w:p>
    <w:p>
      <w:pPr>
        <w:spacing w:before="75" w:after="0"/>
      </w:pPr>
      <w:r>
        <w:rPr/>
        <w:t xml:space="preserve">一、2023-2025年行业产能扩张路径与利用率</w:t>
      </w:r>
    </w:p>
    <w:p>
      <w:pPr>
        <w:spacing w:before="75" w:after="0"/>
      </w:pPr>
      <w:r>
        <w:rPr/>
        <w:t xml:space="preserve">二、主要细分产品产量统计及增长率</w:t>
      </w:r>
    </w:p>
    <w:p>
      <w:pPr>
        <w:spacing w:before="75" w:after="0"/>
      </w:pPr>
      <w:r>
        <w:rPr/>
        <w:t xml:space="preserve">三、产能区域分布与产业集群效应</w:t>
      </w:r>
    </w:p>
    <w:p>
      <w:pPr>
        <w:spacing w:before="75" w:after="0"/>
      </w:pPr>
      <w:r>
        <w:rPr/>
        <w:t xml:space="preserve">四、2026-2031年新增产能投放节奏预测</w:t>
      </w:r>
    </w:p>
    <w:p>
      <w:pPr>
        <w:spacing w:before="75" w:after="0"/>
      </w:pPr>
      <w:r>
        <w:rPr/>
        <w:t xml:space="preserve">第二节 需求端分析：需求量、结构及驱动</w:t>
      </w:r>
    </w:p>
    <w:p>
      <w:pPr>
        <w:spacing w:before="75" w:after="0"/>
      </w:pPr>
      <w:r>
        <w:rPr/>
        <w:t xml:space="preserve">一、商用市场需求</w:t>
      </w:r>
    </w:p>
    <w:p>
      <w:pPr>
        <w:spacing w:before="75" w:after="0"/>
      </w:pPr>
      <w:r>
        <w:rPr/>
        <w:t xml:space="preserve">二、家用市场需求</w:t>
      </w:r>
    </w:p>
    <w:p>
      <w:pPr>
        <w:spacing w:before="75" w:after="0"/>
      </w:pPr>
      <w:r>
        <w:rPr/>
        <w:t xml:space="preserve">三、新兴需求</w:t>
      </w:r>
    </w:p>
    <w:p>
      <w:pPr>
        <w:spacing w:before="75" w:after="0"/>
      </w:pPr>
      <w:r>
        <w:rPr/>
        <w:t xml:space="preserve">四、2026-2031年细分市场需求量预测</w:t>
      </w:r>
    </w:p>
    <w:p>
      <w:pPr>
        <w:spacing w:before="75" w:after="0"/>
      </w:pPr>
      <w:r>
        <w:rPr/>
        <w:t xml:space="preserve">第三节 供需平衡与价格传导机制</w:t>
      </w:r>
    </w:p>
    <w:p>
      <w:pPr>
        <w:spacing w:before="75" w:after="0"/>
      </w:pPr>
      <w:r>
        <w:rPr/>
        <w:t xml:space="preserve">一、2023-2025年供需缺口变化及价格弹性</w:t>
      </w:r>
    </w:p>
    <w:p>
      <w:pPr>
        <w:spacing w:before="75" w:after="0"/>
      </w:pPr>
      <w:r>
        <w:rPr/>
        <w:t xml:space="preserve">二、库存周期与渠道备货行为分析</w:t>
      </w:r>
    </w:p>
    <w:p>
      <w:pPr>
        <w:spacing w:before="75" w:after="0"/>
      </w:pPr>
      <w:r>
        <w:rPr/>
        <w:t xml:space="preserve">三、价格战对行业利润率侵蚀程度评估</w:t>
      </w:r>
    </w:p>
    <w:p>
      <w:pPr>
        <w:spacing w:before="75" w:after="0"/>
      </w:pPr>
      <w:r>
        <w:rPr/>
        <w:t xml:space="preserve">四、2026-2031年供需平衡三种情景预测</w:t>
      </w:r>
    </w:p>
    <w:p>
      <w:pPr>
        <w:spacing w:before="75" w:after="0"/>
      </w:pPr>
      <w:r>
        <w:rPr/>
        <w:t xml:space="preserve">第四节 市场规模量化与增长潜力</w:t>
      </w:r>
    </w:p>
    <w:p>
      <w:pPr>
        <w:spacing w:before="75" w:after="0"/>
      </w:pPr>
      <w:r>
        <w:rPr/>
        <w:t xml:space="preserve">一、2023-2025年行业整体市场规模及增速</w:t>
      </w:r>
    </w:p>
    <w:p>
      <w:pPr>
        <w:spacing w:before="75" w:after="0"/>
      </w:pPr>
      <w:r>
        <w:rPr/>
        <w:t xml:space="preserve">二、细分市场规模</w:t>
      </w:r>
    </w:p>
    <w:p>
      <w:pPr>
        <w:spacing w:before="75" w:after="0"/>
      </w:pPr>
      <w:r>
        <w:rPr/>
        <w:t xml:space="preserve">三、市场饱和度与渗透率天花板测算</w:t>
      </w:r>
    </w:p>
    <w:p>
      <w:pPr>
        <w:spacing w:before="75" w:after="0"/>
      </w:pPr>
      <w:r>
        <w:rPr/>
        <w:t xml:space="preserve">四、2026-2031年市场规模预测</w:t>
      </w:r>
    </w:p>
    <w:p>
      <w:pPr>
        <w:spacing w:before="75" w:after="0"/>
      </w:pPr>
      <w:r>
        <w:rPr>
          <w:b w:val="1"/>
          <w:bCs w:val="1"/>
        </w:rPr>
        <w:t xml:space="preserve">第六章 餐厨设备行业竞争格局与盈利能力演化</w:t>
      </w:r>
    </w:p>
    <w:p>
      <w:pPr>
        <w:spacing w:before="75" w:after="0"/>
      </w:pPr>
      <w:r>
        <w:rPr/>
        <w:t xml:space="preserve">第一节 市场集中度与竞争态势</w:t>
      </w:r>
    </w:p>
    <w:p>
      <w:pPr>
        <w:spacing w:before="75" w:after="0"/>
      </w:pPr>
      <w:r>
        <w:rPr/>
        <w:t xml:space="preserve">一、cr5、cr10企业市场份额变化趋势</w:t>
      </w:r>
    </w:p>
    <w:p>
      <w:pPr>
        <w:spacing w:before="75" w:after="0"/>
      </w:pPr>
      <w:r>
        <w:rPr/>
        <w:t xml:space="preserve">二、行业进入壁垒深度评估</w:t>
      </w:r>
    </w:p>
    <w:p>
      <w:pPr>
        <w:spacing w:before="75" w:after="0"/>
      </w:pPr>
      <w:r>
        <w:rPr/>
        <w:t xml:space="preserve">三、潜在进入者威胁与替代品风险</w:t>
      </w:r>
    </w:p>
    <w:p>
      <w:pPr>
        <w:spacing w:before="75" w:after="0"/>
      </w:pPr>
      <w:r>
        <w:rPr/>
        <w:t xml:space="preserve">四、供应商与客户议价能力动态变化</w:t>
      </w:r>
    </w:p>
    <w:p>
      <w:pPr>
        <w:spacing w:before="75" w:after="0"/>
      </w:pPr>
      <w:r>
        <w:rPr/>
        <w:t xml:space="preserve">第二节 竞争策略差异化分析</w:t>
      </w:r>
    </w:p>
    <w:p>
      <w:pPr>
        <w:spacing w:before="75" w:after="0"/>
      </w:pPr>
      <w:r>
        <w:rPr/>
        <w:t xml:space="preserve">一、成本领先策略</w:t>
      </w:r>
    </w:p>
    <w:p>
      <w:pPr>
        <w:spacing w:before="75" w:after="0"/>
      </w:pPr>
      <w:r>
        <w:rPr/>
        <w:t xml:space="preserve">二、差异化策略</w:t>
      </w:r>
    </w:p>
    <w:p>
      <w:pPr>
        <w:spacing w:before="75" w:after="0"/>
      </w:pPr>
      <w:r>
        <w:rPr/>
        <w:t xml:space="preserve">三、聚焦策略</w:t>
      </w:r>
    </w:p>
    <w:p>
      <w:pPr>
        <w:spacing w:before="75" w:after="0"/>
      </w:pPr>
      <w:r>
        <w:rPr/>
        <w:t xml:space="preserve">四、平台化策略</w:t>
      </w:r>
    </w:p>
    <w:p>
      <w:pPr>
        <w:spacing w:before="75" w:after="0"/>
      </w:pPr>
      <w:r>
        <w:rPr/>
        <w:t xml:space="preserve">第三节 行业盈利能力与财务指标</w:t>
      </w:r>
    </w:p>
    <w:p>
      <w:pPr>
        <w:spacing w:before="75" w:after="0"/>
      </w:pPr>
      <w:r>
        <w:rPr/>
        <w:t xml:space="preserve">一、行业平均毛利率、净利率水平及趋势</w:t>
      </w:r>
    </w:p>
    <w:p>
      <w:pPr>
        <w:spacing w:before="75" w:after="0"/>
      </w:pPr>
      <w:r>
        <w:rPr/>
        <w:t xml:space="preserve">二、不同规模企业盈利能力分化</w:t>
      </w:r>
    </w:p>
    <w:p>
      <w:pPr>
        <w:spacing w:before="75" w:after="0"/>
      </w:pPr>
      <w:r>
        <w:rPr/>
        <w:t xml:space="preserve">三、roe、roa等资产回报指标分析</w:t>
      </w:r>
    </w:p>
    <w:p>
      <w:pPr>
        <w:spacing w:before="75" w:after="0"/>
      </w:pPr>
      <w:r>
        <w:rPr/>
        <w:t xml:space="preserve">四、现金流状况与应收账款周转风险</w:t>
      </w:r>
    </w:p>
    <w:p>
      <w:pPr>
        <w:spacing w:before="75" w:after="0"/>
      </w:pPr>
      <w:r>
        <w:rPr/>
        <w:t xml:space="preserve">第四节 商业模式创新与盈利点迁移</w:t>
      </w:r>
    </w:p>
    <w:p>
      <w:pPr>
        <w:spacing w:before="75" w:after="0"/>
      </w:pPr>
      <w:r>
        <w:rPr/>
        <w:t xml:space="preserve">一、从产品销售到产品+服务模式转型</w:t>
      </w:r>
    </w:p>
    <w:p>
      <w:pPr>
        <w:spacing w:before="75" w:after="0"/>
      </w:pPr>
      <w:r>
        <w:rPr/>
        <w:t xml:space="preserve">二、租赁模式在商用市场的渗透率提升</w:t>
      </w:r>
    </w:p>
    <w:p>
      <w:pPr>
        <w:spacing w:before="75" w:after="0"/>
      </w:pPr>
      <w:r>
        <w:rPr/>
        <w:t xml:space="preserve">三、数据增值服务盈利模式探索</w:t>
      </w:r>
    </w:p>
    <w:p>
      <w:pPr>
        <w:spacing w:before="75" w:after="0"/>
      </w:pPr>
      <w:r>
        <w:rPr/>
        <w:t xml:space="preserve">四、供应链金融对利润贡献潜力</w:t>
      </w:r>
    </w:p>
    <w:p>
      <w:pPr>
        <w:spacing w:before="75" w:after="0"/>
      </w:pPr>
      <w:r>
        <w:rPr>
          <w:b w:val="1"/>
          <w:bCs w:val="1"/>
        </w:rPr>
        <w:t xml:space="preserve">第七章 核心技术演进路径与智能化革命</w:t>
      </w:r>
    </w:p>
    <w:p>
      <w:pPr>
        <w:spacing w:before="75" w:after="0"/>
      </w:pPr>
      <w:r>
        <w:rPr/>
        <w:t xml:space="preserve">第一节 传统技术优化与升级瓶颈</w:t>
      </w:r>
    </w:p>
    <w:p>
      <w:pPr>
        <w:spacing w:before="75" w:after="0"/>
      </w:pPr>
      <w:r>
        <w:rPr/>
        <w:t xml:space="preserve">一、燃烧技术热效率提升空间与节能标准</w:t>
      </w:r>
    </w:p>
    <w:p>
      <w:pPr>
        <w:spacing w:before="75" w:after="0"/>
      </w:pPr>
      <w:r>
        <w:rPr/>
        <w:t xml:space="preserve">二、制冷系统环保冷媒替代进度与难点</w:t>
      </w:r>
    </w:p>
    <w:p>
      <w:pPr>
        <w:spacing w:before="75" w:after="0"/>
      </w:pPr>
      <w:r>
        <w:rPr/>
        <w:t xml:space="preserve">三、材料表面处理技术耐磨耐腐蚀性突破</w:t>
      </w:r>
    </w:p>
    <w:p>
      <w:pPr>
        <w:spacing w:before="75" w:after="0"/>
      </w:pPr>
      <w:r>
        <w:rPr/>
        <w:t xml:space="preserve">四、传统机电控制技术稳定性与成本平衡</w:t>
      </w:r>
    </w:p>
    <w:p>
      <w:pPr>
        <w:spacing w:before="75" w:after="0"/>
      </w:pPr>
      <w:r>
        <w:rPr/>
        <w:t xml:space="preserve">第二节 智能化技术架构与实现路径</w:t>
      </w:r>
    </w:p>
    <w:p>
      <w:pPr>
        <w:spacing w:before="75" w:after="0"/>
      </w:pPr>
      <w:r>
        <w:rPr/>
        <w:t xml:space="preserve">一、智能感知层</w:t>
      </w:r>
    </w:p>
    <w:p>
      <w:pPr>
        <w:spacing w:before="75" w:after="0"/>
      </w:pPr>
      <w:r>
        <w:rPr/>
        <w:t xml:space="preserve">二、网络传输层</w:t>
      </w:r>
    </w:p>
    <w:p>
      <w:pPr>
        <w:spacing w:before="75" w:after="0"/>
      </w:pPr>
      <w:r>
        <w:rPr/>
        <w:t xml:space="preserve">三、平台层</w:t>
      </w:r>
    </w:p>
    <w:p>
      <w:pPr>
        <w:spacing w:before="75" w:after="0"/>
      </w:pPr>
      <w:r>
        <w:rPr/>
        <w:t xml:space="preserve">四、应用层</w:t>
      </w:r>
    </w:p>
    <w:p>
      <w:pPr>
        <w:spacing w:before="75" w:after="0"/>
      </w:pPr>
      <w:r>
        <w:rPr/>
        <w:t xml:space="preserve">第三节 关键技术突破点与专利布局</w:t>
      </w:r>
    </w:p>
    <w:p>
      <w:pPr>
        <w:spacing w:before="75" w:after="0"/>
      </w:pPr>
      <w:r>
        <w:rPr/>
        <w:t xml:space="preserve">一、ai烹饪算法模型训练数据获取与标注</w:t>
      </w:r>
    </w:p>
    <w:p>
      <w:pPr>
        <w:spacing w:before="75" w:after="0"/>
      </w:pPr>
      <w:r>
        <w:rPr/>
        <w:t xml:space="preserve">二、设备间互联互通标准统一难点</w:t>
      </w:r>
    </w:p>
    <w:p>
      <w:pPr>
        <w:spacing w:before="75" w:after="0"/>
      </w:pPr>
      <w:r>
        <w:rPr/>
        <w:t xml:space="preserve">三、边缘计算在实时控制中的应用价值</w:t>
      </w:r>
    </w:p>
    <w:p>
      <w:pPr>
        <w:spacing w:before="75" w:after="0"/>
      </w:pPr>
      <w:r>
        <w:rPr/>
        <w:t xml:space="preserve">四、核心技术专利壁垒与绕开策略</w:t>
      </w:r>
    </w:p>
    <w:p>
      <w:pPr>
        <w:spacing w:before="75" w:after="0"/>
      </w:pPr>
      <w:r>
        <w:rPr/>
        <w:t xml:space="preserve">第四节 2026-2031年技术成熟度预测</w:t>
      </w:r>
    </w:p>
    <w:p>
      <w:pPr>
        <w:spacing w:before="75" w:after="0"/>
      </w:pPr>
      <w:r>
        <w:rPr/>
        <w:t xml:space="preserve">一、技术成熟度曲线各技术位置</w:t>
      </w:r>
    </w:p>
    <w:p>
      <w:pPr>
        <w:spacing w:before="75" w:after="0"/>
      </w:pPr>
      <w:r>
        <w:rPr/>
        <w:t xml:space="preserve">二、技术商业化落地时间表与爆发节点</w:t>
      </w:r>
    </w:p>
    <w:p>
      <w:pPr>
        <w:spacing w:before="75" w:after="0"/>
      </w:pPr>
      <w:r>
        <w:rPr/>
        <w:t xml:space="preserve">三、技术迭代对旧产品的替代周期</w:t>
      </w:r>
    </w:p>
    <w:p>
      <w:pPr>
        <w:spacing w:before="75" w:after="0"/>
      </w:pPr>
      <w:r>
        <w:rPr/>
        <w:t xml:space="preserve">四、研发投入回报周期测算</w:t>
      </w:r>
    </w:p>
    <w:p>
      <w:pPr>
        <w:spacing w:before="75" w:after="0"/>
      </w:pPr>
      <w:r>
        <w:rPr>
          <w:b w:val="1"/>
          <w:bCs w:val="1"/>
        </w:rPr>
        <w:t xml:space="preserve">第八章 智能餐厨设备市场深度研究</w:t>
      </w:r>
    </w:p>
    <w:p>
      <w:pPr>
        <w:spacing w:before="75" w:after="0"/>
      </w:pPr>
      <w:r>
        <w:rPr/>
        <w:t xml:space="preserve">第一节 智能设备市场细分与规模</w:t>
      </w:r>
    </w:p>
    <w:p>
      <w:pPr>
        <w:spacing w:before="75" w:after="0"/>
      </w:pPr>
      <w:r>
        <w:rPr/>
        <w:t xml:space="preserve">一、智能烹饪机器人市场容量及增长</w:t>
      </w:r>
    </w:p>
    <w:p>
      <w:pPr>
        <w:spacing w:before="75" w:after="0"/>
      </w:pPr>
      <w:r>
        <w:rPr/>
        <w:t xml:space="preserve">二、智能洗碗机、消毒柜渗透率分析</w:t>
      </w:r>
    </w:p>
    <w:p>
      <w:pPr>
        <w:spacing w:before="75" w:after="0"/>
      </w:pPr>
      <w:r>
        <w:rPr/>
        <w:t xml:space="preserve">三、智能冰箱、蒸烤箱一体机市场格局</w:t>
      </w:r>
    </w:p>
    <w:p>
      <w:pPr>
        <w:spacing w:before="75" w:after="0"/>
      </w:pPr>
      <w:r>
        <w:rPr/>
        <w:t xml:space="preserve">四、2026-2031年各品类市场规模预测</w:t>
      </w:r>
    </w:p>
    <w:p>
      <w:pPr>
        <w:spacing w:before="75" w:after="0"/>
      </w:pPr>
      <w:r>
        <w:rPr/>
        <w:t xml:space="preserve">第二节 智能功能需求层级与用户画像</w:t>
      </w:r>
    </w:p>
    <w:p>
      <w:pPr>
        <w:spacing w:before="75" w:after="0"/>
      </w:pPr>
      <w:r>
        <w:rPr/>
        <w:t xml:space="preserve">一、基础智能需求</w:t>
      </w:r>
    </w:p>
    <w:p>
      <w:pPr>
        <w:spacing w:before="75" w:after="0"/>
      </w:pPr>
      <w:r>
        <w:rPr/>
        <w:t xml:space="preserve">二、进阶智能需求</w:t>
      </w:r>
    </w:p>
    <w:p>
      <w:pPr>
        <w:spacing w:before="75" w:after="0"/>
      </w:pPr>
      <w:r>
        <w:rPr/>
        <w:t xml:space="preserve">三、高级智能需求</w:t>
      </w:r>
    </w:p>
    <w:p>
      <w:pPr>
        <w:spacing w:before="75" w:after="0"/>
      </w:pPr>
      <w:r>
        <w:rPr/>
        <w:t xml:space="preserve">四、不同年龄段用户智能功能支付意愿</w:t>
      </w:r>
    </w:p>
    <w:p>
      <w:pPr>
        <w:spacing w:before="75" w:after="0"/>
      </w:pPr>
      <w:r>
        <w:rPr/>
        <w:t xml:space="preserve">第三节 智能生态互联互通现状与瓶颈</w:t>
      </w:r>
    </w:p>
    <w:p>
      <w:pPr>
        <w:spacing w:before="75" w:after="0"/>
      </w:pPr>
      <w:r>
        <w:rPr/>
        <w:t xml:space="preserve">一、iot平台接入情况</w:t>
      </w:r>
    </w:p>
    <w:p>
      <w:pPr>
        <w:spacing w:before="75" w:after="0"/>
      </w:pPr>
      <w:r>
        <w:rPr/>
        <w:t xml:space="preserve">二、设备品牌间数据协议壁垒问题</w:t>
      </w:r>
    </w:p>
    <w:p>
      <w:pPr>
        <w:spacing w:before="75" w:after="0"/>
      </w:pPr>
      <w:r>
        <w:rPr/>
        <w:t xml:space="preserve">三、跨品牌场景联动实现难度</w:t>
      </w:r>
    </w:p>
    <w:p>
      <w:pPr>
        <w:spacing w:before="75" w:after="0"/>
      </w:pPr>
      <w:r>
        <w:rPr/>
        <w:t xml:space="preserve">四、开放生态与封闭生态优劣对比</w:t>
      </w:r>
    </w:p>
    <w:p>
      <w:pPr>
        <w:spacing w:before="75" w:after="0"/>
      </w:pPr>
      <w:r>
        <w:rPr/>
        <w:t xml:space="preserve">第四节 智能设备溢价能力与接受度</w:t>
      </w:r>
    </w:p>
    <w:p>
      <w:pPr>
        <w:spacing w:before="75" w:after="0"/>
      </w:pPr>
      <w:r>
        <w:rPr/>
        <w:t xml:space="preserve">一、智能功能对价格溢价的贡献度</w:t>
      </w:r>
    </w:p>
    <w:p>
      <w:pPr>
        <w:spacing w:before="75" w:after="0"/>
      </w:pPr>
      <w:r>
        <w:rPr/>
        <w:t xml:space="preserve">二、消费者对智能设备的价值感知</w:t>
      </w:r>
    </w:p>
    <w:p>
      <w:pPr>
        <w:spacing w:before="75" w:after="0"/>
      </w:pPr>
      <w:r>
        <w:rPr/>
        <w:t xml:space="preserve">三、商用场景智能化roi测算</w:t>
      </w:r>
    </w:p>
    <w:p>
      <w:pPr>
        <w:spacing w:before="75" w:after="0"/>
      </w:pPr>
      <w:r>
        <w:rPr/>
        <w:t xml:space="preserve">四、2026-2031年智能设备价格带变化</w:t>
      </w:r>
    </w:p>
    <w:p>
      <w:pPr>
        <w:spacing w:before="75" w:after="0"/>
      </w:pPr>
      <w:r>
        <w:rPr>
          <w:b w:val="1"/>
          <w:bCs w:val="1"/>
        </w:rPr>
        <w:t xml:space="preserve">第九章 绿色低碳餐厨设备市场深度研究</w:t>
      </w:r>
    </w:p>
    <w:p>
      <w:pPr>
        <w:spacing w:before="75" w:after="0"/>
      </w:pPr>
      <w:r>
        <w:rPr/>
        <w:t xml:space="preserve">第一节 双碳目标下的行业转型压力</w:t>
      </w:r>
    </w:p>
    <w:p>
      <w:pPr>
        <w:spacing w:before="75" w:after="0"/>
      </w:pPr>
      <w:r>
        <w:rPr/>
        <w:t xml:space="preserve">一、餐厨设备能耗占餐饮业总能耗比重</w:t>
      </w:r>
    </w:p>
    <w:p>
      <w:pPr>
        <w:spacing w:before="75" w:after="0"/>
      </w:pPr>
      <w:r>
        <w:rPr/>
        <w:t xml:space="preserve">二、碳足迹核算标准对产品设计的约束</w:t>
      </w:r>
    </w:p>
    <w:p>
      <w:pPr>
        <w:spacing w:before="75" w:after="0"/>
      </w:pPr>
      <w:r>
        <w:rPr/>
        <w:t xml:space="preserve">三、绿色工厂认证对制造企业的影响</w:t>
      </w:r>
    </w:p>
    <w:p>
      <w:pPr>
        <w:spacing w:before="75" w:after="0"/>
      </w:pPr>
      <w:r>
        <w:rPr/>
        <w:t xml:space="preserve">四、碳关税对出口产品的潜在冲击</w:t>
      </w:r>
    </w:p>
    <w:p>
      <w:pPr>
        <w:spacing w:before="75" w:after="0"/>
      </w:pPr>
      <w:r>
        <w:rPr/>
        <w:t xml:space="preserve">第二节 节能技术与产品认证体系</w:t>
      </w:r>
    </w:p>
    <w:p>
      <w:pPr>
        <w:spacing w:before="75" w:after="0"/>
      </w:pPr>
      <w:r>
        <w:rPr/>
        <w:t xml:space="preserve">一、一级能效产品市场占比及提升空间</w:t>
      </w:r>
    </w:p>
    <w:p>
      <w:pPr>
        <w:spacing w:before="75" w:after="0"/>
      </w:pPr>
      <w:r>
        <w:rPr/>
        <w:t xml:space="preserve">二、变频技术在制冷、制热设备应用</w:t>
      </w:r>
    </w:p>
    <w:p>
      <w:pPr>
        <w:spacing w:before="75" w:after="0"/>
      </w:pPr>
      <w:r>
        <w:rPr/>
        <w:t xml:space="preserve">三、热回收技术节能减排效益评估</w:t>
      </w:r>
    </w:p>
    <w:p>
      <w:pPr>
        <w:spacing w:before="75" w:after="0"/>
      </w:pPr>
      <w:r>
        <w:rPr/>
        <w:t xml:space="preserve">四、绿色产品认证市场溢价</w:t>
      </w:r>
    </w:p>
    <w:p>
      <w:pPr>
        <w:spacing w:before="75" w:after="0"/>
      </w:pPr>
      <w:r>
        <w:rPr/>
        <w:t xml:space="preserve">第三节 环保材料与循环经济发展</w:t>
      </w:r>
    </w:p>
    <w:p>
      <w:pPr>
        <w:spacing w:before="75" w:after="0"/>
      </w:pPr>
      <w:r>
        <w:rPr/>
        <w:t xml:space="preserve">一、可降解材料在餐具、厨具应用前景</w:t>
      </w:r>
    </w:p>
    <w:p>
      <w:pPr>
        <w:spacing w:before="75" w:after="0"/>
      </w:pPr>
      <w:r>
        <w:rPr/>
        <w:t xml:space="preserve">二、不锈钢回收再利用体系构建</w:t>
      </w:r>
    </w:p>
    <w:p>
      <w:pPr>
        <w:spacing w:before="75" w:after="0"/>
      </w:pPr>
      <w:r>
        <w:rPr/>
        <w:t xml:space="preserve">三、产品模块化设计对维修、回收的价值</w:t>
      </w:r>
    </w:p>
    <w:p>
      <w:pPr>
        <w:spacing w:before="75" w:after="0"/>
      </w:pPr>
      <w:r>
        <w:rPr/>
        <w:t xml:space="preserve">四、生产者责任延伸制度实施影响</w:t>
      </w:r>
    </w:p>
    <w:p>
      <w:pPr>
        <w:spacing w:before="75" w:after="0"/>
      </w:pPr>
      <w:r>
        <w:rPr/>
        <w:t xml:space="preserve">第四节 2026-2031年绿色设备市场规模预测</w:t>
      </w:r>
    </w:p>
    <w:p>
      <w:pPr>
        <w:spacing w:before="75" w:after="0"/>
      </w:pPr>
      <w:r>
        <w:rPr/>
        <w:t xml:space="preserve">一、政策强制替换带来的市场增量</w:t>
      </w:r>
    </w:p>
    <w:p>
      <w:pPr>
        <w:spacing w:before="75" w:after="0"/>
      </w:pPr>
      <w:r>
        <w:rPr/>
        <w:t xml:space="preserve">二、企业esg采购偏好对需求的拉动</w:t>
      </w:r>
    </w:p>
    <w:p>
      <w:pPr>
        <w:spacing w:before="75" w:after="0"/>
      </w:pPr>
      <w:r>
        <w:rPr/>
        <w:t xml:space="preserve">三、绿色设备成本下降曲线与平价临界点</w:t>
      </w:r>
    </w:p>
    <w:p>
      <w:pPr>
        <w:spacing w:before="75" w:after="0"/>
      </w:pPr>
      <w:r>
        <w:rPr/>
        <w:t xml:space="preserve">四、细分品类绿色化率预测</w:t>
      </w:r>
    </w:p>
    <w:p>
      <w:pPr>
        <w:spacing w:before="75" w:after="0"/>
      </w:pPr>
      <w:r>
        <w:rPr>
          <w:b w:val="1"/>
          <w:bCs w:val="1"/>
        </w:rPr>
        <w:t xml:space="preserve">第十章 商用餐厨设备细分市场深度研究</w:t>
      </w:r>
    </w:p>
    <w:p>
      <w:pPr>
        <w:spacing w:before="75" w:after="0"/>
      </w:pPr>
      <w:r>
        <w:rPr/>
        <w:t xml:space="preserve">第一节 连锁餐饮业设备需求特征</w:t>
      </w:r>
    </w:p>
    <w:p>
      <w:pPr>
        <w:spacing w:before="75" w:after="0"/>
      </w:pPr>
      <w:r>
        <w:rPr/>
        <w:t xml:space="preserve">一、中央厨房设备标准化、规模化需求</w:t>
      </w:r>
    </w:p>
    <w:p>
      <w:pPr>
        <w:spacing w:before="75" w:after="0"/>
      </w:pPr>
      <w:r>
        <w:rPr/>
        <w:t xml:space="preserve">二、门店设备小型化、智能化趋势</w:t>
      </w:r>
    </w:p>
    <w:p>
      <w:pPr>
        <w:spacing w:before="75" w:after="0"/>
      </w:pPr>
      <w:r>
        <w:rPr/>
        <w:t xml:space="preserve">三、设备租赁模式在连锁品牌的渗透率</w:t>
      </w:r>
    </w:p>
    <w:p>
      <w:pPr>
        <w:spacing w:before="75" w:after="0"/>
      </w:pPr>
      <w:r>
        <w:rPr/>
        <w:t xml:space="preserve">四、设备生命周期管理与成本控制</w:t>
      </w:r>
    </w:p>
    <w:p>
      <w:pPr>
        <w:spacing w:before="75" w:after="0"/>
      </w:pPr>
      <w:r>
        <w:rPr/>
        <w:t xml:space="preserve">第二节 酒店业高端设备市场</w:t>
      </w:r>
    </w:p>
    <w:p>
      <w:pPr>
        <w:spacing w:before="75" w:after="0"/>
      </w:pPr>
      <w:r>
        <w:rPr/>
        <w:t xml:space="preserve">一、高端进口品牌与国产品牌替代关系</w:t>
      </w:r>
    </w:p>
    <w:p>
      <w:pPr>
        <w:spacing w:before="75" w:after="0"/>
      </w:pPr>
      <w:r>
        <w:rPr/>
        <w:t xml:space="preserve">二、定制化、集成化厨房解决方案需求</w:t>
      </w:r>
    </w:p>
    <w:p>
      <w:pPr>
        <w:spacing w:before="75" w:after="0"/>
      </w:pPr>
      <w:r>
        <w:rPr/>
        <w:t xml:space="preserve">三、星级酒店设备更新周期与预算</w:t>
      </w:r>
    </w:p>
    <w:p>
      <w:pPr>
        <w:spacing w:before="75" w:after="0"/>
      </w:pPr>
      <w:r>
        <w:rPr/>
        <w:t xml:space="preserve">四、后疫情时代酒店业设备采购偏好变化</w:t>
      </w:r>
    </w:p>
    <w:p>
      <w:pPr>
        <w:spacing w:before="75" w:after="0"/>
      </w:pPr>
      <w:r>
        <w:rPr/>
        <w:t xml:space="preserve">第三节 团餐、食堂市场</w:t>
      </w:r>
    </w:p>
    <w:p>
      <w:pPr>
        <w:spacing w:before="75" w:after="0"/>
      </w:pPr>
      <w:r>
        <w:rPr/>
        <w:t xml:space="preserve">一、学校、企事业单位食堂设备采购模式</w:t>
      </w:r>
    </w:p>
    <w:p>
      <w:pPr>
        <w:spacing w:before="75" w:after="0"/>
      </w:pPr>
      <w:r>
        <w:rPr/>
        <w:t xml:space="preserve">二、大容量、高效率设备需求特点</w:t>
      </w:r>
    </w:p>
    <w:p>
      <w:pPr>
        <w:spacing w:before="75" w:after="0"/>
      </w:pPr>
      <w:r>
        <w:rPr/>
        <w:t xml:space="preserve">三、食品安全追溯对设备信息化的要求</w:t>
      </w:r>
    </w:p>
    <w:p>
      <w:pPr>
        <w:spacing w:before="75" w:after="0"/>
      </w:pPr>
      <w:r>
        <w:rPr/>
        <w:t xml:space="preserve">四、2026-2031年团餐设备市场增量预测</w:t>
      </w:r>
    </w:p>
    <w:p>
      <w:pPr>
        <w:spacing w:before="75" w:after="0"/>
      </w:pPr>
      <w:r>
        <w:rPr/>
        <w:t xml:space="preserve">第四节 新兴餐饮业态设备需求</w:t>
      </w:r>
    </w:p>
    <w:p>
      <w:pPr>
        <w:spacing w:before="75" w:after="0"/>
      </w:pPr>
      <w:r>
        <w:rPr/>
        <w:t xml:space="preserve">一、预制菜产业对速冻、包装设备需求</w:t>
      </w:r>
    </w:p>
    <w:p>
      <w:pPr>
        <w:spacing w:before="75" w:after="0"/>
      </w:pPr>
      <w:r>
        <w:rPr/>
        <w:t xml:space="preserve">二、外卖对紧凑型设备需求</w:t>
      </w:r>
    </w:p>
    <w:p>
      <w:pPr>
        <w:spacing w:before="75" w:after="0"/>
      </w:pPr>
      <w:r>
        <w:rPr/>
        <w:t xml:space="preserve">三、茶饮、咖啡连锁对专用设备需求</w:t>
      </w:r>
    </w:p>
    <w:p>
      <w:pPr>
        <w:spacing w:before="75" w:after="0"/>
      </w:pPr>
      <w:r>
        <w:rPr/>
        <w:t xml:space="preserve">四、2026-2031年新兴业态设备市场占比预测</w:t>
      </w:r>
    </w:p>
    <w:p>
      <w:pPr>
        <w:spacing w:before="75" w:after="0"/>
      </w:pPr>
      <w:r>
        <w:rPr>
          <w:b w:val="1"/>
          <w:bCs w:val="1"/>
        </w:rPr>
        <w:t xml:space="preserve">第十一章 家用餐厨设备细分市场深度研究</w:t>
      </w:r>
    </w:p>
    <w:p>
      <w:pPr>
        <w:spacing w:before="75" w:after="0"/>
      </w:pPr>
      <w:r>
        <w:rPr/>
        <w:t xml:space="preserve">第一节 传统大家电市场</w:t>
      </w:r>
    </w:p>
    <w:p>
      <w:pPr>
        <w:spacing w:before="75" w:after="0"/>
      </w:pPr>
      <w:r>
        <w:rPr/>
        <w:t xml:space="preserve">一、油烟机、燃气灶市场规模及增速</w:t>
      </w:r>
    </w:p>
    <w:p>
      <w:pPr>
        <w:spacing w:before="75" w:after="0"/>
      </w:pPr>
      <w:r>
        <w:rPr/>
        <w:t xml:space="preserve">二、消毒柜产品功能迭代与市场萎缩原因</w:t>
      </w:r>
    </w:p>
    <w:p>
      <w:pPr>
        <w:spacing w:before="75" w:after="0"/>
      </w:pPr>
      <w:r>
        <w:rPr/>
        <w:t xml:space="preserve">三、集成灶产品集成化、高端化趋势</w:t>
      </w:r>
    </w:p>
    <w:p>
      <w:pPr>
        <w:spacing w:before="75" w:after="0"/>
      </w:pPr>
      <w:r>
        <w:rPr/>
        <w:t xml:space="preserve">四、2026-2031年传统厨电替换需求预测</w:t>
      </w:r>
    </w:p>
    <w:p>
      <w:pPr>
        <w:spacing w:before="75" w:after="0"/>
      </w:pPr>
      <w:r>
        <w:rPr/>
        <w:t xml:space="preserve">第二节 嵌入式、一体化厨电</w:t>
      </w:r>
    </w:p>
    <w:p>
      <w:pPr>
        <w:spacing w:before="75" w:after="0"/>
      </w:pPr>
      <w:r>
        <w:rPr/>
        <w:t xml:space="preserve">一、嵌入式蒸烤箱、洗碗机增长驱动力</w:t>
      </w:r>
    </w:p>
    <w:p>
      <w:pPr>
        <w:spacing w:before="75" w:after="0"/>
      </w:pPr>
      <w:r>
        <w:rPr/>
        <w:t xml:space="preserve">二、橱柜与电器一体化设计趋势</w:t>
      </w:r>
    </w:p>
    <w:p>
      <w:pPr>
        <w:spacing w:before="75" w:after="0"/>
      </w:pPr>
      <w:r>
        <w:rPr/>
        <w:t xml:space="preserve">三、精装修房配套率提升对市场的影响</w:t>
      </w:r>
    </w:p>
    <w:p>
      <w:pPr>
        <w:spacing w:before="75" w:after="0"/>
      </w:pPr>
      <w:r>
        <w:rPr/>
        <w:t xml:space="preserve">四、2026-2031年嵌入式厨电渗透率预测</w:t>
      </w:r>
    </w:p>
    <w:p>
      <w:pPr>
        <w:spacing w:before="75" w:after="0"/>
      </w:pPr>
      <w:r>
        <w:rPr/>
        <w:t xml:space="preserve">第三节 新兴小家电市场</w:t>
      </w:r>
    </w:p>
    <w:p>
      <w:pPr>
        <w:spacing w:before="75" w:after="0"/>
      </w:pPr>
      <w:r>
        <w:rPr/>
        <w:t xml:space="preserve">一、空气炸锅、破壁机品类生命周期判断</w:t>
      </w:r>
    </w:p>
    <w:p>
      <w:pPr>
        <w:spacing w:before="75" w:after="0"/>
      </w:pPr>
      <w:r>
        <w:rPr/>
        <w:t xml:space="preserve">二、智能料理机、炒菜机市场培育进展</w:t>
      </w:r>
    </w:p>
    <w:p>
      <w:pPr>
        <w:spacing w:before="75" w:after="0"/>
      </w:pPr>
      <w:r>
        <w:rPr/>
        <w:t xml:space="preserve">三、小家电产品同质化与创新瓶颈</w:t>
      </w:r>
    </w:p>
    <w:p>
      <w:pPr>
        <w:spacing w:before="75" w:after="0"/>
      </w:pPr>
      <w:r>
        <w:rPr/>
        <w:t xml:space="preserve">四、2026-2031年小家电品类爆款预测</w:t>
      </w:r>
    </w:p>
    <w:p>
      <w:pPr>
        <w:spacing w:before="75" w:after="0"/>
      </w:pPr>
      <w:r>
        <w:rPr/>
        <w:t xml:space="preserve">第四节 消费分级下的市场分层</w:t>
      </w:r>
    </w:p>
    <w:p>
      <w:pPr>
        <w:spacing w:before="75" w:after="0"/>
      </w:pPr>
      <w:r>
        <w:rPr/>
        <w:t xml:space="preserve">一、高端市场品牌溢价逻辑</w:t>
      </w:r>
    </w:p>
    <w:p>
      <w:pPr>
        <w:spacing w:before="75" w:after="0"/>
      </w:pPr>
      <w:r>
        <w:rPr/>
        <w:t xml:space="preserve">二、中端市场性价比竞争</w:t>
      </w:r>
    </w:p>
    <w:p>
      <w:pPr>
        <w:spacing w:before="75" w:after="0"/>
      </w:pPr>
      <w:r>
        <w:rPr/>
        <w:t xml:space="preserve">三、低端市场成本控制能力</w:t>
      </w:r>
    </w:p>
    <w:p>
      <w:pPr>
        <w:spacing w:before="75" w:after="0"/>
      </w:pPr>
      <w:r>
        <w:rPr/>
        <w:t xml:space="preserve">四、各价格带市场份额变化趋势</w:t>
      </w:r>
    </w:p>
    <w:p>
      <w:pPr>
        <w:spacing w:before="75" w:after="0"/>
      </w:pPr>
      <w:r>
        <w:rPr>
          <w:b w:val="1"/>
          <w:bCs w:val="1"/>
        </w:rPr>
        <w:t xml:space="preserve">第十二章 餐厨垃圾处理设备市场深度研究</w:t>
      </w:r>
    </w:p>
    <w:p>
      <w:pPr>
        <w:spacing w:before="75" w:after="0"/>
      </w:pPr>
      <w:r>
        <w:rPr/>
        <w:t xml:space="preserve">第一节 垃圾分类政策驱动的市场爆发</w:t>
      </w:r>
    </w:p>
    <w:p>
      <w:pPr>
        <w:spacing w:before="75" w:after="0"/>
      </w:pPr>
      <w:r>
        <w:rPr/>
        <w:t xml:space="preserve">一、厨余垃圾处理器渗透率现状</w:t>
      </w:r>
    </w:p>
    <w:p>
      <w:pPr>
        <w:spacing w:before="75" w:after="0"/>
      </w:pPr>
      <w:r>
        <w:rPr/>
        <w:t xml:space="preserve">二、商用餐厨垃圾预处理设备市场规模</w:t>
      </w:r>
    </w:p>
    <w:p>
      <w:pPr>
        <w:spacing w:before="75" w:after="0"/>
      </w:pPr>
      <w:r>
        <w:rPr/>
        <w:t xml:space="preserve">三、生物处理技术设备需求</w:t>
      </w:r>
    </w:p>
    <w:p>
      <w:pPr>
        <w:spacing w:before="75" w:after="0"/>
      </w:pPr>
      <w:r>
        <w:rPr/>
        <w:t xml:space="preserve">四、2026-2031年政策执行力度的市场影响</w:t>
      </w:r>
    </w:p>
    <w:p>
      <w:pPr>
        <w:spacing w:before="75" w:after="0"/>
      </w:pPr>
      <w:r>
        <w:rPr/>
        <w:t xml:space="preserve">第二节 技术路线对比与选择</w:t>
      </w:r>
    </w:p>
    <w:p>
      <w:pPr>
        <w:spacing w:before="75" w:after="0"/>
      </w:pPr>
      <w:r>
        <w:rPr/>
        <w:t xml:space="preserve">一、物理破碎、脱水技术成熟度与成本</w:t>
      </w:r>
    </w:p>
    <w:p>
      <w:pPr>
        <w:spacing w:before="75" w:after="0"/>
      </w:pPr>
      <w:r>
        <w:rPr/>
        <w:t xml:space="preserve">二、微生物降解技术效率与稳定性</w:t>
      </w:r>
    </w:p>
    <w:p>
      <w:pPr>
        <w:spacing w:before="75" w:after="0"/>
      </w:pPr>
      <w:r>
        <w:rPr/>
        <w:t xml:space="preserve">三、热解气化技术规模化应用瓶颈</w:t>
      </w:r>
    </w:p>
    <w:p>
      <w:pPr>
        <w:spacing w:before="75" w:after="0"/>
      </w:pPr>
      <w:r>
        <w:rPr/>
        <w:t xml:space="preserve">四、不同技术路线适用场景匹配</w:t>
      </w:r>
    </w:p>
    <w:p>
      <w:pPr>
        <w:spacing w:before="75" w:after="0"/>
      </w:pPr>
      <w:r>
        <w:rPr/>
        <w:t xml:space="preserve">第三节 设备投资与运营经济性</w:t>
      </w:r>
    </w:p>
    <w:p>
      <w:pPr>
        <w:spacing w:before="75" w:after="0"/>
      </w:pPr>
      <w:r>
        <w:rPr/>
        <w:t xml:space="preserve">一、家庭处理器价格敏感度与回本周期</w:t>
      </w:r>
    </w:p>
    <w:p>
      <w:pPr>
        <w:spacing w:before="75" w:after="0"/>
      </w:pPr>
      <w:r>
        <w:rPr/>
        <w:t xml:space="preserve">二、商用设备投资成本与垃圾处理费收益</w:t>
      </w:r>
    </w:p>
    <w:p>
      <w:pPr>
        <w:spacing w:before="75" w:after="0"/>
      </w:pPr>
      <w:r>
        <w:rPr/>
        <w:t xml:space="preserve">三、政府补贴对设备推广的撬动效应</w:t>
      </w:r>
    </w:p>
    <w:p>
      <w:pPr>
        <w:spacing w:before="75" w:after="0"/>
      </w:pPr>
      <w:r>
        <w:rPr/>
        <w:t xml:space="preserve">四、2026-2031年设备价格与运营成本预测</w:t>
      </w:r>
    </w:p>
    <w:p>
      <w:pPr>
        <w:spacing w:before="75" w:after="0"/>
      </w:pPr>
      <w:r>
        <w:rPr/>
        <w:t xml:space="preserve">第四节 产业链协同与商业模式</w:t>
      </w:r>
    </w:p>
    <w:p>
      <w:pPr>
        <w:spacing w:before="75" w:after="0"/>
      </w:pPr>
      <w:r>
        <w:rPr/>
        <w:t xml:space="preserve">一、设备制造与垃圾处理运营一体化趋势</w:t>
      </w:r>
    </w:p>
    <w:p>
      <w:pPr>
        <w:spacing w:before="75" w:after="0"/>
      </w:pPr>
      <w:r>
        <w:rPr/>
        <w:t xml:space="preserve">二、ppp模式在餐厨垃圾处理项目应用</w:t>
      </w:r>
    </w:p>
    <w:p>
      <w:pPr>
        <w:spacing w:before="75" w:after="0"/>
      </w:pPr>
      <w:r>
        <w:rPr/>
        <w:t xml:space="preserve">三、垃圾资源化产品收益分成</w:t>
      </w:r>
    </w:p>
    <w:p>
      <w:pPr>
        <w:spacing w:before="75" w:after="0"/>
      </w:pPr>
      <w:r>
        <w:rPr/>
        <w:t xml:space="preserve">四、2026-2031年商业模式创新方向</w:t>
      </w:r>
    </w:p>
    <w:p>
      <w:pPr>
        <w:spacing w:before="75" w:after="0"/>
      </w:pPr>
      <w:r>
        <w:rPr>
          <w:b w:val="1"/>
          <w:bCs w:val="1"/>
        </w:rPr>
        <w:t xml:space="preserve">第十三章 中国餐厨设备区域市场深度分析</w:t>
      </w:r>
    </w:p>
    <w:p>
      <w:pPr>
        <w:spacing w:before="75" w:after="0"/>
      </w:pPr>
      <w:r>
        <w:rPr/>
        <w:t xml:space="preserve">第一节 华东地区</w:t>
      </w:r>
    </w:p>
    <w:p>
      <w:pPr>
        <w:spacing w:before="75" w:after="0"/>
      </w:pPr>
      <w:r>
        <w:rPr/>
        <w:t xml:space="preserve">一、餐饮业发达对商用设备需求规模</w:t>
      </w:r>
    </w:p>
    <w:p>
      <w:pPr>
        <w:spacing w:before="75" w:after="0"/>
      </w:pPr>
      <w:r>
        <w:rPr/>
        <w:t xml:space="preserve">二、制造业基础对供应链配套能力</w:t>
      </w:r>
    </w:p>
    <w:p>
      <w:pPr>
        <w:spacing w:before="75" w:after="0"/>
      </w:pPr>
      <w:r>
        <w:rPr/>
        <w:t xml:space="preserve">三、消费升级对智能、绿色设备接受度</w:t>
      </w:r>
    </w:p>
    <w:p>
      <w:pPr>
        <w:spacing w:before="75" w:after="0"/>
      </w:pPr>
      <w:r>
        <w:rPr/>
        <w:t xml:space="preserve">四、2026-2031年区域市场增长预测</w:t>
      </w:r>
    </w:p>
    <w:p>
      <w:pPr>
        <w:spacing w:before="75" w:after="0"/>
      </w:pPr>
      <w:r>
        <w:rPr/>
        <w:t xml:space="preserve">第二节 华南地区</w:t>
      </w:r>
    </w:p>
    <w:p>
      <w:pPr>
        <w:spacing w:before="75" w:after="0"/>
      </w:pPr>
      <w:r>
        <w:rPr/>
        <w:t xml:space="preserve">一、外卖经济活跃对紧凑型设备需求</w:t>
      </w:r>
    </w:p>
    <w:p>
      <w:pPr>
        <w:spacing w:before="75" w:after="0"/>
      </w:pPr>
      <w:r>
        <w:rPr/>
        <w:t xml:space="preserve">二、出口导向型企业的国际竞争力</w:t>
      </w:r>
    </w:p>
    <w:p>
      <w:pPr>
        <w:spacing w:before="75" w:after="0"/>
      </w:pPr>
      <w:r>
        <w:rPr/>
        <w:t xml:space="preserve">三、创新型企业集聚与产业集群效应</w:t>
      </w:r>
    </w:p>
    <w:p>
      <w:pPr>
        <w:spacing w:before="75" w:after="0"/>
      </w:pPr>
      <w:r>
        <w:rPr/>
        <w:t xml:space="preserve">四、2026-2031年区域市场增长预测</w:t>
      </w:r>
    </w:p>
    <w:p>
      <w:pPr>
        <w:spacing w:before="75" w:after="0"/>
      </w:pPr>
      <w:r>
        <w:rPr/>
        <w:t xml:space="preserve">第三节 华北地区</w:t>
      </w:r>
    </w:p>
    <w:p>
      <w:pPr>
        <w:spacing w:before="75" w:after="0"/>
      </w:pPr>
      <w:r>
        <w:rPr/>
        <w:t xml:space="preserve">一、首都功能定位对环保设备要求</w:t>
      </w:r>
    </w:p>
    <w:p>
      <w:pPr>
        <w:spacing w:before="75" w:after="0"/>
      </w:pPr>
      <w:r>
        <w:rPr/>
        <w:t xml:space="preserve">二、团餐市场设备需求</w:t>
      </w:r>
    </w:p>
    <w:p>
      <w:pPr>
        <w:spacing w:before="75" w:after="0"/>
      </w:pPr>
      <w:r>
        <w:rPr/>
        <w:t xml:space="preserve">三、京津冀协同对产业迁移的影响</w:t>
      </w:r>
    </w:p>
    <w:p>
      <w:pPr>
        <w:spacing w:before="75" w:after="0"/>
      </w:pPr>
      <w:r>
        <w:rPr/>
        <w:t xml:space="preserve">四、2026-2031年区域市场增长预测</w:t>
      </w:r>
    </w:p>
    <w:p>
      <w:pPr>
        <w:spacing w:before="75" w:after="0"/>
      </w:pPr>
      <w:r>
        <w:rPr/>
        <w:t xml:space="preserve">第四节 华中、西南、西北、东北地区</w:t>
      </w:r>
    </w:p>
    <w:p>
      <w:pPr>
        <w:spacing w:before="75" w:after="0"/>
      </w:pPr>
      <w:r>
        <w:rPr/>
        <w:t xml:space="preserve">一、华中地区餐饮零售化趋势</w:t>
      </w:r>
    </w:p>
    <w:p>
      <w:pPr>
        <w:spacing w:before="75" w:after="0"/>
      </w:pPr>
      <w:r>
        <w:rPr/>
        <w:t xml:space="preserve">二、西南地区火锅产业链设备需求</w:t>
      </w:r>
    </w:p>
    <w:p>
      <w:pPr>
        <w:spacing w:before="75" w:after="0"/>
      </w:pPr>
      <w:r>
        <w:rPr/>
        <w:t xml:space="preserve">三、西北地区市场培育潜力与渠道下沉</w:t>
      </w:r>
    </w:p>
    <w:p>
      <w:pPr>
        <w:spacing w:before="75" w:after="0"/>
      </w:pPr>
      <w:r>
        <w:rPr/>
        <w:t xml:space="preserve">四、东北老工业基地设备更新改造需求</w:t>
      </w:r>
    </w:p>
    <w:p>
      <w:pPr>
        <w:spacing w:before="75" w:after="0"/>
      </w:pPr>
      <w:r>
        <w:rPr>
          <w:b w:val="1"/>
          <w:bCs w:val="1"/>
        </w:rPr>
        <w:t xml:space="preserve">第十四章 餐厨设备进出口贸易格局演变</w:t>
      </w:r>
    </w:p>
    <w:p>
      <w:pPr>
        <w:spacing w:before="75" w:after="0"/>
      </w:pPr>
      <w:r>
        <w:rPr/>
        <w:t xml:space="preserve">第一节 出口市场分析</w:t>
      </w:r>
    </w:p>
    <w:p>
      <w:pPr>
        <w:spacing w:before="75" w:after="0"/>
      </w:pPr>
      <w:r>
        <w:rPr/>
        <w:t xml:space="preserve">一、2023-2025年出口规模、增速及产品结构</w:t>
      </w:r>
    </w:p>
    <w:p>
      <w:pPr>
        <w:spacing w:before="75" w:after="0"/>
      </w:pPr>
      <w:r>
        <w:rPr/>
        <w:t xml:space="preserve">二、主要出口目的国需求特征</w:t>
      </w:r>
    </w:p>
    <w:p>
      <w:pPr>
        <w:spacing w:before="75" w:after="0"/>
      </w:pPr>
      <w:r>
        <w:rPr/>
        <w:t xml:space="preserve">三、人民币汇率、海运费对出口利润的影响</w:t>
      </w:r>
    </w:p>
    <w:p>
      <w:pPr>
        <w:spacing w:before="75" w:after="0"/>
      </w:pPr>
      <w:r>
        <w:rPr/>
        <w:t xml:space="preserve">四、2026-2031年出口规模预测与风险提示</w:t>
      </w:r>
    </w:p>
    <w:p>
      <w:pPr>
        <w:spacing w:before="75" w:after="0"/>
      </w:pPr>
      <w:r>
        <w:rPr/>
        <w:t xml:space="preserve">第二节 进口市场分析</w:t>
      </w:r>
    </w:p>
    <w:p>
      <w:pPr>
        <w:spacing w:before="75" w:after="0"/>
      </w:pPr>
      <w:r>
        <w:rPr/>
        <w:t xml:space="preserve">一、高端设备进口依赖度与国产品牌替代</w:t>
      </w:r>
    </w:p>
    <w:p>
      <w:pPr>
        <w:spacing w:before="75" w:after="0"/>
      </w:pPr>
      <w:r>
        <w:rPr/>
        <w:t xml:space="preserve">二、核心零部件进口来源</w:t>
      </w:r>
    </w:p>
    <w:p>
      <w:pPr>
        <w:spacing w:before="75" w:after="0"/>
      </w:pPr>
      <w:r>
        <w:rPr/>
        <w:t xml:space="preserve">三、技术引进与消化吸收再创新进展</w:t>
      </w:r>
    </w:p>
    <w:p>
      <w:pPr>
        <w:spacing w:before="75" w:after="0"/>
      </w:pPr>
      <w:r>
        <w:rPr/>
        <w:t xml:space="preserve">四、2026-2031年进口规模预测与自主可控目标</w:t>
      </w:r>
    </w:p>
    <w:p>
      <w:pPr>
        <w:spacing w:before="75" w:after="0"/>
      </w:pPr>
      <w:r>
        <w:rPr/>
        <w:t xml:space="preserve">第三节 贸易摩擦与合规风险</w:t>
      </w:r>
    </w:p>
    <w:p>
      <w:pPr>
        <w:spacing w:before="75" w:after="0"/>
      </w:pPr>
      <w:r>
        <w:rPr/>
        <w:t xml:space="preserve">一、碳关税、环保标准对出口产品的制约</w:t>
      </w:r>
    </w:p>
    <w:p>
      <w:pPr>
        <w:spacing w:before="75" w:after="0"/>
      </w:pPr>
      <w:r>
        <w:rPr/>
        <w:t xml:space="preserve">二、知识产权纠纷与337调查风险</w:t>
      </w:r>
    </w:p>
    <w:p>
      <w:pPr>
        <w:spacing w:before="75" w:after="0"/>
      </w:pPr>
      <w:r>
        <w:rPr/>
        <w:t xml:space="preserve">三、原产地规则与供应链重构应对</w:t>
      </w:r>
    </w:p>
    <w:p>
      <w:pPr>
        <w:spacing w:before="75" w:after="0"/>
      </w:pPr>
      <w:r>
        <w:rPr/>
        <w:t xml:space="preserve">四、跨境电商对出口渠道的重塑</w:t>
      </w:r>
    </w:p>
    <w:p>
      <w:pPr>
        <w:spacing w:before="75" w:after="0"/>
      </w:pPr>
      <w:r>
        <w:rPr>
          <w:b w:val="1"/>
          <w:bCs w:val="1"/>
        </w:rPr>
        <w:t xml:space="preserve">第十五章 成本结构、价格走势与盈利能力</w:t>
      </w:r>
    </w:p>
    <w:p>
      <w:pPr>
        <w:spacing w:before="75" w:after="0"/>
      </w:pPr>
      <w:r>
        <w:rPr/>
        <w:t xml:space="preserve">第一节 成本结构深度拆解</w:t>
      </w:r>
    </w:p>
    <w:p>
      <w:pPr>
        <w:spacing w:before="75" w:after="0"/>
      </w:pPr>
      <w:r>
        <w:rPr/>
        <w:t xml:space="preserve">一、原材料成本占比及价格波动传导</w:t>
      </w:r>
    </w:p>
    <w:p>
      <w:pPr>
        <w:spacing w:before="75" w:after="0"/>
      </w:pPr>
      <w:r>
        <w:rPr/>
        <w:t xml:space="preserve">二、人力成本上升对制造费用的影响</w:t>
      </w:r>
    </w:p>
    <w:p>
      <w:pPr>
        <w:spacing w:before="75" w:after="0"/>
      </w:pPr>
      <w:r>
        <w:rPr/>
        <w:t xml:space="preserve">三、研发费用率与长期竞争力权衡</w:t>
      </w:r>
    </w:p>
    <w:p>
      <w:pPr>
        <w:spacing w:before="75" w:after="0"/>
      </w:pPr>
      <w:r>
        <w:rPr/>
        <w:t xml:space="preserve">四、物流、渠道费用对终端价格占比</w:t>
      </w:r>
    </w:p>
    <w:p>
      <w:pPr>
        <w:spacing w:before="75" w:after="0"/>
      </w:pPr>
      <w:r>
        <w:rPr/>
        <w:t xml:space="preserve">第二节 价格走势回顾与预测</w:t>
      </w:r>
    </w:p>
    <w:p>
      <w:pPr>
        <w:spacing w:before="75" w:after="0"/>
      </w:pPr>
      <w:r>
        <w:rPr/>
        <w:t xml:space="preserve">一、2023-2025年主要产品价格指数变化</w:t>
      </w:r>
    </w:p>
    <w:p>
      <w:pPr>
        <w:spacing w:before="75" w:after="0"/>
      </w:pPr>
      <w:r>
        <w:rPr/>
        <w:t xml:space="preserve">二、价格战周期性与行业洗牌关联</w:t>
      </w:r>
    </w:p>
    <w:p>
      <w:pPr>
        <w:spacing w:before="75" w:after="0"/>
      </w:pPr>
      <w:r>
        <w:rPr/>
        <w:t xml:space="preserve">三、智能、绿色溢价对价格中枢的抬升</w:t>
      </w:r>
    </w:p>
    <w:p>
      <w:pPr>
        <w:spacing w:before="75" w:after="0"/>
      </w:pPr>
      <w:r>
        <w:rPr/>
        <w:t xml:space="preserve">四、2026-2031年价格走势三种情景预测</w:t>
      </w:r>
    </w:p>
    <w:p>
      <w:pPr>
        <w:spacing w:before="75" w:after="0"/>
      </w:pPr>
      <w:r>
        <w:rPr/>
        <w:t xml:space="preserve">第三节 盈利能力与利润池变化</w:t>
      </w:r>
    </w:p>
    <w:p>
      <w:pPr>
        <w:spacing w:before="75" w:after="0"/>
      </w:pPr>
      <w:r>
        <w:rPr/>
        <w:t xml:space="preserve">一、行业整体毛利率、净利率趋势</w:t>
      </w:r>
    </w:p>
    <w:p>
      <w:pPr>
        <w:spacing w:before="75" w:after="0"/>
      </w:pPr>
      <w:r>
        <w:rPr/>
        <w:t xml:space="preserve">二、不同规模企业盈利分化加剧</w:t>
      </w:r>
    </w:p>
    <w:p>
      <w:pPr>
        <w:spacing w:before="75" w:after="0"/>
      </w:pPr>
      <w:r>
        <w:rPr/>
        <w:t xml:space="preserve">三、服务化转型对利润结构的优化</w:t>
      </w:r>
    </w:p>
    <w:p>
      <w:pPr>
        <w:spacing w:before="75" w:after="0"/>
      </w:pPr>
      <w:r>
        <w:rPr/>
        <w:t xml:space="preserve">四、2026-2031年盈利能力预测</w:t>
      </w:r>
    </w:p>
    <w:p>
      <w:pPr>
        <w:spacing w:before="75" w:after="0"/>
      </w:pPr>
      <w:r>
        <w:rPr/>
        <w:t xml:space="preserve">第四节 降本增效路径与实践</w:t>
      </w:r>
    </w:p>
    <w:p>
      <w:pPr>
        <w:spacing w:before="75" w:after="0"/>
      </w:pPr>
      <w:r>
        <w:rPr/>
        <w:t xml:space="preserve">一、精益生产与数字化工厂建设</w:t>
      </w:r>
    </w:p>
    <w:p>
      <w:pPr>
        <w:spacing w:before="75" w:after="0"/>
      </w:pPr>
      <w:r>
        <w:rPr/>
        <w:t xml:space="preserve">二、供应链协同与联合采购降本</w:t>
      </w:r>
    </w:p>
    <w:p>
      <w:pPr>
        <w:spacing w:before="75" w:after="0"/>
      </w:pPr>
      <w:r>
        <w:rPr/>
        <w:t xml:space="preserve">三、设计标准化与模块化降本</w:t>
      </w:r>
    </w:p>
    <w:p>
      <w:pPr>
        <w:spacing w:before="75" w:after="0"/>
      </w:pPr>
      <w:r>
        <w:rPr/>
        <w:t xml:space="preserve">四、服务化收入对利润的贡献提升</w:t>
      </w:r>
    </w:p>
    <w:p>
      <w:pPr>
        <w:spacing w:before="75" w:after="0"/>
      </w:pPr>
      <w:r>
        <w:rPr>
          <w:b w:val="1"/>
          <w:bCs w:val="1"/>
        </w:rPr>
        <w:t xml:space="preserve">第十六章 商业模式变革与渠道创新</w:t>
      </w:r>
    </w:p>
    <w:p>
      <w:pPr>
        <w:spacing w:before="75" w:after="0"/>
      </w:pPr>
      <w:r>
        <w:rPr/>
        <w:t xml:space="preserve">第一节 传统销售模式瓶颈与转型</w:t>
      </w:r>
    </w:p>
    <w:p>
      <w:pPr>
        <w:spacing w:before="75" w:after="0"/>
      </w:pPr>
      <w:r>
        <w:rPr/>
        <w:t xml:space="preserve">一、经销代理制渠道效率评估</w:t>
      </w:r>
    </w:p>
    <w:p>
      <w:pPr>
        <w:spacing w:before="75" w:after="0"/>
      </w:pPr>
      <w:r>
        <w:rPr/>
        <w:t xml:space="preserve">二、直销模式在大客户拓展应用</w:t>
      </w:r>
    </w:p>
    <w:p>
      <w:pPr>
        <w:spacing w:before="75" w:after="0"/>
      </w:pPr>
      <w:r>
        <w:rPr/>
        <w:t xml:space="preserve">三、渠道扁平化与数字化改造进展</w:t>
      </w:r>
    </w:p>
    <w:p>
      <w:pPr>
        <w:spacing w:before="75" w:after="0"/>
      </w:pPr>
      <w:r>
        <w:rPr/>
        <w:t xml:space="preserve">四、渠道成本结构优化空间</w:t>
      </w:r>
    </w:p>
    <w:p>
      <w:pPr>
        <w:spacing w:before="75" w:after="0"/>
      </w:pPr>
      <w:r>
        <w:rPr/>
        <w:t xml:space="preserve">第二节 新兴商业模式探索</w:t>
      </w:r>
    </w:p>
    <w:p>
      <w:pPr>
        <w:spacing w:before="75" w:after="0"/>
      </w:pPr>
      <w:r>
        <w:rPr/>
        <w:t xml:space="preserve">一、设备即服务模式可行性</w:t>
      </w:r>
    </w:p>
    <w:p>
      <w:pPr>
        <w:spacing w:before="75" w:after="0"/>
      </w:pPr>
      <w:r>
        <w:rPr/>
        <w:t xml:space="preserve">二、订阅制在软件服务应用</w:t>
      </w:r>
    </w:p>
    <w:p>
      <w:pPr>
        <w:spacing w:before="75" w:after="0"/>
      </w:pPr>
      <w:r>
        <w:rPr/>
        <w:t xml:space="preserve">三、共享厨房设备模式在创业市场渗透</w:t>
      </w:r>
    </w:p>
    <w:p>
      <w:pPr>
        <w:spacing w:before="75" w:after="0"/>
      </w:pPr>
      <w:r>
        <w:rPr/>
        <w:t xml:space="preserve">第三节 数字化营销与渠道融合</w:t>
      </w:r>
    </w:p>
    <w:p>
      <w:pPr>
        <w:spacing w:before="75" w:after="0"/>
      </w:pPr>
      <w:r>
        <w:rPr/>
        <w:t xml:space="preserve">一、直播电商、短视频带货效果评估</w:t>
      </w:r>
    </w:p>
    <w:p>
      <w:pPr>
        <w:spacing w:before="75" w:after="0"/>
      </w:pPr>
      <w:r>
        <w:rPr/>
        <w:t xml:space="preserve">二、b2b平台在商用设备采购渗透率</w:t>
      </w:r>
    </w:p>
    <w:p>
      <w:pPr>
        <w:spacing w:before="75" w:after="0"/>
      </w:pPr>
      <w:r>
        <w:rPr/>
        <w:t xml:space="preserve">三、线上线下渠道协同策略</w:t>
      </w:r>
    </w:p>
    <w:p>
      <w:pPr>
        <w:spacing w:before="75" w:after="0"/>
      </w:pPr>
      <w:r>
        <w:rPr/>
        <w:t xml:space="preserve">四、私域流量建设与客户复购提升</w:t>
      </w:r>
    </w:p>
    <w:p>
      <w:pPr>
        <w:spacing w:before="75" w:after="0"/>
      </w:pPr>
      <w:r>
        <w:rPr/>
        <w:t xml:space="preserve">第四节 2026-2031年商业模式趋势预测</w:t>
      </w:r>
    </w:p>
    <w:p>
      <w:pPr>
        <w:spacing w:before="75" w:after="0"/>
      </w:pPr>
      <w:r>
        <w:rPr/>
        <w:t xml:space="preserve">一、从产品公司向平台公司转型路径</w:t>
      </w:r>
    </w:p>
    <w:p>
      <w:pPr>
        <w:spacing w:before="75" w:after="0"/>
      </w:pPr>
      <w:r>
        <w:rPr/>
        <w:t xml:space="preserve">二、数据资产化与数据变现模式</w:t>
      </w:r>
    </w:p>
    <w:p>
      <w:pPr>
        <w:spacing w:before="75" w:after="0"/>
      </w:pPr>
      <w:r>
        <w:rPr/>
        <w:t xml:space="preserve">三、产业链金融与生态构建</w:t>
      </w:r>
    </w:p>
    <w:p>
      <w:pPr>
        <w:spacing w:before="75" w:after="0"/>
      </w:pPr>
      <w:r>
        <w:rPr/>
        <w:t xml:space="preserve">四、国际化商业模式本土化适配</w:t>
      </w:r>
    </w:p>
    <w:p>
      <w:pPr>
        <w:spacing w:before="75" w:after="0"/>
      </w:pPr>
      <w:r>
        <w:rPr>
          <w:b w:val="1"/>
          <w:bCs w:val="1"/>
        </w:rPr>
        <w:t xml:space="preserve">第十七章 2026-2031年行业发展趋势综合预测</w:t>
      </w:r>
    </w:p>
    <w:p>
      <w:pPr>
        <w:spacing w:before="75" w:after="0"/>
      </w:pPr>
      <w:r>
        <w:rPr/>
        <w:t xml:space="preserve">第一节 市场规模与增长趋势</w:t>
      </w:r>
    </w:p>
    <w:p>
      <w:pPr>
        <w:spacing w:before="75" w:after="0"/>
      </w:pPr>
      <w:r>
        <w:rPr/>
        <w:t xml:space="preserve">一、行业整体规模预测</w:t>
      </w:r>
    </w:p>
    <w:p>
      <w:pPr>
        <w:spacing w:before="75" w:after="0"/>
      </w:pPr>
      <w:r>
        <w:rPr/>
        <w:t xml:space="preserve">二、细分品类增速差异</w:t>
      </w:r>
    </w:p>
    <w:p>
      <w:pPr>
        <w:spacing w:before="75" w:after="0"/>
      </w:pPr>
      <w:r>
        <w:rPr/>
        <w:t xml:space="preserve">三、存量替换与增量市场贡献度</w:t>
      </w:r>
    </w:p>
    <w:p>
      <w:pPr>
        <w:spacing w:before="75" w:after="0"/>
      </w:pPr>
      <w:r>
        <w:rPr/>
        <w:t xml:space="preserve">四、市场渗透率天花板与饱和时点</w:t>
      </w:r>
    </w:p>
    <w:p>
      <w:pPr>
        <w:spacing w:before="75" w:after="0"/>
      </w:pPr>
      <w:r>
        <w:rPr/>
        <w:t xml:space="preserve">第二节 技术演进趋势</w:t>
      </w:r>
    </w:p>
    <w:p>
      <w:pPr>
        <w:spacing w:before="75" w:after="0"/>
      </w:pPr>
      <w:r>
        <w:rPr/>
        <w:t xml:space="preserve">一、ai智能化技术成熟度预测</w:t>
      </w:r>
    </w:p>
    <w:p>
      <w:pPr>
        <w:spacing w:before="75" w:after="0"/>
      </w:pPr>
      <w:r>
        <w:rPr/>
        <w:t xml:space="preserve">二、绿色节能技术普及时间表</w:t>
      </w:r>
    </w:p>
    <w:p>
      <w:pPr>
        <w:spacing w:before="75" w:after="0"/>
      </w:pPr>
      <w:r>
        <w:rPr/>
        <w:t xml:space="preserve">三、一体化、集成化设计趋势</w:t>
      </w:r>
    </w:p>
    <w:p>
      <w:pPr>
        <w:spacing w:before="75" w:after="0"/>
      </w:pPr>
      <w:r>
        <w:rPr/>
        <w:t xml:space="preserve">四、技术迭代周期缩短对研发要求</w:t>
      </w:r>
    </w:p>
    <w:p>
      <w:pPr>
        <w:spacing w:before="75" w:after="0"/>
      </w:pPr>
      <w:r>
        <w:rPr/>
        <w:t xml:space="preserve">第三节 竞争格局演变趋势</w:t>
      </w:r>
    </w:p>
    <w:p>
      <w:pPr>
        <w:spacing w:before="75" w:after="0"/>
      </w:pPr>
      <w:r>
        <w:rPr/>
        <w:t xml:space="preserve">一、市场集中度变化方向</w:t>
      </w:r>
    </w:p>
    <w:p>
      <w:pPr>
        <w:spacing w:before="75" w:after="0"/>
      </w:pPr>
      <w:r>
        <w:rPr/>
        <w:t xml:space="preserve">二、新旧势力竞争结果</w:t>
      </w:r>
    </w:p>
    <w:p>
      <w:pPr>
        <w:spacing w:before="75" w:after="0"/>
      </w:pPr>
      <w:r>
        <w:rPr/>
        <w:t xml:space="preserve">三、并购整合与寡头格局形成</w:t>
      </w:r>
    </w:p>
    <w:p>
      <w:pPr>
        <w:spacing w:before="75" w:after="0"/>
      </w:pPr>
      <w:r>
        <w:rPr/>
        <w:t xml:space="preserve">四、细分赛道独角兽培育</w:t>
      </w:r>
    </w:p>
    <w:p>
      <w:pPr>
        <w:spacing w:before="75" w:after="0"/>
      </w:pPr>
      <w:r>
        <w:rPr/>
        <w:t xml:space="preserve">第四节 用户需求变迁趋势</w:t>
      </w:r>
    </w:p>
    <w:p>
      <w:pPr>
        <w:spacing w:before="75" w:after="0"/>
      </w:pPr>
      <w:r>
        <w:rPr/>
        <w:t xml:space="preserve">一、从功能满足到体验升级</w:t>
      </w:r>
    </w:p>
    <w:p>
      <w:pPr>
        <w:spacing w:before="75" w:after="0"/>
      </w:pPr>
      <w:r>
        <w:rPr/>
        <w:t xml:space="preserve">二、从单品购买向方案采购</w:t>
      </w:r>
    </w:p>
    <w:p>
      <w:pPr>
        <w:spacing w:before="75" w:after="0"/>
      </w:pPr>
      <w:r>
        <w:rPr/>
        <w:t xml:space="preserve">三、从价格敏感向价值敏感</w:t>
      </w:r>
    </w:p>
    <w:p>
      <w:pPr>
        <w:spacing w:before="75" w:after="0"/>
      </w:pPr>
      <w:r>
        <w:rPr/>
        <w:t xml:space="preserve">四、从被动接受向主动定制</w:t>
      </w:r>
    </w:p>
    <w:p>
      <w:pPr>
        <w:spacing w:before="75" w:after="0"/>
      </w:pPr>
      <w:r>
        <w:rPr>
          <w:b w:val="1"/>
          <w:bCs w:val="1"/>
        </w:rPr>
        <w:t xml:space="preserve">第十八章 行业投资机会与热点赛道研判</w:t>
      </w:r>
    </w:p>
    <w:p>
      <w:pPr>
        <w:spacing w:before="75" w:after="0"/>
      </w:pPr>
      <w:r>
        <w:rPr/>
        <w:t xml:space="preserve">第一节 产业链各环节投资吸引力评估</w:t>
      </w:r>
    </w:p>
    <w:p>
      <w:pPr>
        <w:spacing w:before="75" w:after="0"/>
      </w:pPr>
      <w:r>
        <w:rPr/>
        <w:t xml:space="preserve">一、上游核心零部件投资壁垒与回报</w:t>
      </w:r>
    </w:p>
    <w:p>
      <w:pPr>
        <w:spacing w:before="75" w:after="0"/>
      </w:pPr>
      <w:r>
        <w:rPr/>
        <w:t xml:space="preserve">二、中游整机制造规模效应与品牌溢价</w:t>
      </w:r>
    </w:p>
    <w:p>
      <w:pPr>
        <w:spacing w:before="75" w:after="0"/>
      </w:pPr>
      <w:r>
        <w:rPr/>
        <w:t xml:space="preserve">三、下游渠道与服务轻资产模式</w:t>
      </w:r>
    </w:p>
    <w:p>
      <w:pPr>
        <w:spacing w:before="75" w:after="0"/>
      </w:pPr>
      <w:r>
        <w:rPr/>
        <w:t xml:space="preserve">四、全产业链数字化服务商机会</w:t>
      </w:r>
    </w:p>
    <w:p>
      <w:pPr>
        <w:spacing w:before="75" w:after="0"/>
      </w:pPr>
      <w:r>
        <w:rPr/>
        <w:t xml:space="preserve">第二节 高成长潜力细分赛道</w:t>
      </w:r>
    </w:p>
    <w:p>
      <w:pPr>
        <w:spacing w:before="75" w:after="0"/>
      </w:pPr>
      <w:r>
        <w:rPr/>
        <w:t xml:space="preserve">一、智能烹饪机器人百亿市场机会</w:t>
      </w:r>
    </w:p>
    <w:p>
      <w:pPr>
        <w:spacing w:before="75" w:after="0"/>
      </w:pPr>
      <w:r>
        <w:rPr/>
        <w:t xml:space="preserve">二、嵌入式一体机高端化升级机会</w:t>
      </w:r>
    </w:p>
    <w:p>
      <w:pPr>
        <w:spacing w:before="75" w:after="0"/>
      </w:pPr>
      <w:r>
        <w:rPr/>
        <w:t xml:space="preserve">三、商用洗碗机渗透率提升机会</w:t>
      </w:r>
    </w:p>
    <w:p>
      <w:pPr>
        <w:spacing w:before="75" w:after="0"/>
      </w:pPr>
      <w:r>
        <w:rPr/>
        <w:t xml:space="preserve">四、餐厨垃圾处理设备政策驱动机会</w:t>
      </w:r>
    </w:p>
    <w:p>
      <w:pPr>
        <w:spacing w:before="75" w:after="0"/>
      </w:pPr>
      <w:r>
        <w:rPr/>
        <w:t xml:space="preserve">第三节 技术驱动型投资热点</w:t>
      </w:r>
    </w:p>
    <w:p>
      <w:pPr>
        <w:spacing w:before="75" w:after="0"/>
      </w:pPr>
      <w:r>
        <w:rPr/>
        <w:t xml:space="preserve">一、ai算法公司在厨房场景应用</w:t>
      </w:r>
    </w:p>
    <w:p>
      <w:pPr>
        <w:spacing w:before="75" w:after="0"/>
      </w:pPr>
      <w:r>
        <w:rPr/>
        <w:t xml:space="preserve">二、物联网平台连接能力价值</w:t>
      </w:r>
    </w:p>
    <w:p>
      <w:pPr>
        <w:spacing w:before="75" w:after="0"/>
      </w:pPr>
      <w:r>
        <w:rPr/>
        <w:t xml:space="preserve">三、新材料公司颠覆性创新</w:t>
      </w:r>
    </w:p>
    <w:p>
      <w:pPr>
        <w:spacing w:before="75" w:after="0"/>
      </w:pPr>
      <w:r>
        <w:rPr/>
        <w:t xml:space="preserve">四、节能技术公司碳中和红利</w:t>
      </w:r>
    </w:p>
    <w:p>
      <w:pPr>
        <w:spacing w:before="75" w:after="0"/>
      </w:pPr>
      <w:r>
        <w:rPr/>
        <w:t xml:space="preserve">第四节 区域性投资布局建议</w:t>
      </w:r>
    </w:p>
    <w:p>
      <w:pPr>
        <w:spacing w:before="75" w:after="0"/>
      </w:pPr>
      <w:r>
        <w:rPr/>
        <w:t xml:space="preserve">一、长三角产业链配套最完善</w:t>
      </w:r>
    </w:p>
    <w:p>
      <w:pPr>
        <w:spacing w:before="75" w:after="0"/>
      </w:pPr>
      <w:r>
        <w:rPr/>
        <w:t xml:space="preserve">二、珠三角出口导向型企业</w:t>
      </w:r>
    </w:p>
    <w:p>
      <w:pPr>
        <w:spacing w:before="75" w:after="0"/>
      </w:pPr>
      <w:r>
        <w:rPr/>
        <w:t xml:space="preserve">三、成渝经济圈内需市场潜力</w:t>
      </w:r>
    </w:p>
    <w:p>
      <w:pPr>
        <w:spacing w:before="75" w:after="0"/>
      </w:pPr>
      <w:r>
        <w:rPr/>
        <w:t xml:space="preserve">四、京津冀环保要求下的设备更新</w:t>
      </w:r>
    </w:p>
    <w:p>
      <w:pPr>
        <w:spacing w:before="75" w:after="0"/>
      </w:pPr>
      <w:r>
        <w:rPr>
          <w:b w:val="1"/>
          <w:bCs w:val="1"/>
        </w:rPr>
        <w:t xml:space="preserve">第十九章 投资风险预警与规避策略</w:t>
      </w:r>
    </w:p>
    <w:p>
      <w:pPr>
        <w:spacing w:before="75" w:after="0"/>
      </w:pPr>
      <w:r>
        <w:rPr/>
        <w:t xml:space="preserve">第一节 宏观经济与政策风险</w:t>
      </w:r>
    </w:p>
    <w:p>
      <w:pPr>
        <w:spacing w:before="75" w:after="0"/>
      </w:pPr>
      <w:r>
        <w:rPr/>
        <w:t xml:space="preserve">一、经济周期波动对餐饮业传导</w:t>
      </w:r>
    </w:p>
    <w:p>
      <w:pPr>
        <w:spacing w:before="75" w:after="0"/>
      </w:pPr>
      <w:r>
        <w:rPr/>
        <w:t xml:space="preserve">二、产业政策突变风险</w:t>
      </w:r>
    </w:p>
    <w:p>
      <w:pPr>
        <w:spacing w:before="75" w:after="0"/>
      </w:pPr>
      <w:r>
        <w:rPr/>
        <w:t xml:space="preserve">三、环保标准提升倒逼成本上升</w:t>
      </w:r>
    </w:p>
    <w:p>
      <w:pPr>
        <w:spacing w:before="75" w:after="0"/>
      </w:pPr>
      <w:r>
        <w:rPr/>
        <w:t xml:space="preserve">四、国际贸易摩擦升级</w:t>
      </w:r>
    </w:p>
    <w:p>
      <w:pPr>
        <w:spacing w:before="75" w:after="0"/>
      </w:pPr>
      <w:r>
        <w:rPr/>
        <w:t xml:space="preserve">第二节 市场竞争与技术风险</w:t>
      </w:r>
    </w:p>
    <w:p>
      <w:pPr>
        <w:spacing w:before="75" w:after="0"/>
      </w:pPr>
      <w:r>
        <w:rPr/>
        <w:t xml:space="preserve">一、价格战导致利润侵蚀风险</w:t>
      </w:r>
    </w:p>
    <w:p>
      <w:pPr>
        <w:spacing w:before="75" w:after="0"/>
      </w:pPr>
      <w:r>
        <w:rPr/>
        <w:t xml:space="preserve">二、技术路线踏空与研发失败</w:t>
      </w:r>
    </w:p>
    <w:p>
      <w:pPr>
        <w:spacing w:before="75" w:after="0"/>
      </w:pPr>
      <w:r>
        <w:rPr/>
        <w:t xml:space="preserve">三、人才流失与核心团队不稳定</w:t>
      </w:r>
    </w:p>
    <w:p>
      <w:pPr>
        <w:spacing w:before="75" w:after="0"/>
      </w:pPr>
      <w:r>
        <w:rPr/>
        <w:t xml:space="preserve">四、知识产权纠纷与侵权风险</w:t>
      </w:r>
    </w:p>
    <w:p>
      <w:pPr>
        <w:spacing w:before="75" w:after="0"/>
      </w:pPr>
      <w:r>
        <w:rPr/>
        <w:t xml:space="preserve">第三节 供应链与运营风险</w:t>
      </w:r>
    </w:p>
    <w:p>
      <w:pPr>
        <w:spacing w:before="75" w:after="0"/>
      </w:pPr>
      <w:r>
        <w:rPr/>
        <w:t xml:space="preserve">一、核心零部件断供与涨价</w:t>
      </w:r>
    </w:p>
    <w:p>
      <w:pPr>
        <w:spacing w:before="75" w:after="0"/>
      </w:pPr>
      <w:r>
        <w:rPr/>
        <w:t xml:space="preserve">二、原材料价格大幅波动</w:t>
      </w:r>
    </w:p>
    <w:p>
      <w:pPr>
        <w:spacing w:before="75" w:after="0"/>
      </w:pPr>
      <w:r>
        <w:rPr/>
        <w:t xml:space="preserve">三、安全生产与质量事故</w:t>
      </w:r>
    </w:p>
    <w:p>
      <w:pPr>
        <w:spacing w:before="75" w:after="0"/>
      </w:pPr>
      <w:r>
        <w:rPr/>
        <w:t xml:space="preserve">四、库存积压与现金流断裂</w:t>
      </w:r>
    </w:p>
    <w:p>
      <w:pPr>
        <w:spacing w:before="75" w:after="0"/>
      </w:pPr>
      <w:r>
        <w:rPr/>
        <w:t xml:space="preserve">第四节 财务与资本市场风险</w:t>
      </w:r>
    </w:p>
    <w:p>
      <w:pPr>
        <w:spacing w:before="75" w:after="0"/>
      </w:pPr>
      <w:r>
        <w:rPr/>
        <w:t xml:space="preserve">一、融资环境收紧对扩张制约</w:t>
      </w:r>
    </w:p>
    <w:p>
      <w:pPr>
        <w:spacing w:before="75" w:after="0"/>
      </w:pPr>
      <w:r>
        <w:rPr/>
        <w:t xml:space="preserve">二、汇率波动对出口利润侵蚀</w:t>
      </w:r>
    </w:p>
    <w:p>
      <w:pPr>
        <w:spacing w:before="75" w:after="0"/>
      </w:pPr>
      <w:r>
        <w:rPr/>
        <w:t xml:space="preserve">三、估值泡沫与一二级市场倒挂</w:t>
      </w:r>
    </w:p>
    <w:p>
      <w:pPr>
        <w:spacing w:before="75" w:after="0"/>
      </w:pPr>
      <w:r>
        <w:rPr/>
        <w:t xml:space="preserve">四、应收账款坏账风险</w:t>
      </w:r>
    </w:p>
    <w:p>
      <w:pPr>
        <w:spacing w:before="75" w:after="0"/>
      </w:pPr>
      <w:r>
        <w:rPr>
          <w:b w:val="1"/>
          <w:bCs w:val="1"/>
        </w:rPr>
        <w:t xml:space="preserve">第二十章 行业发展战略建议与实施路径</w:t>
      </w:r>
    </w:p>
    <w:p>
      <w:pPr>
        <w:spacing w:before="75" w:after="0"/>
      </w:pPr>
      <w:r>
        <w:rPr/>
        <w:t xml:space="preserve">第一节 企业战略定位与选择</w:t>
      </w:r>
    </w:p>
    <w:p>
      <w:pPr>
        <w:spacing w:before="75" w:after="0"/>
      </w:pPr>
      <w:r>
        <w:rPr/>
        <w:t xml:space="preserve">一、专业化深耕与平台化扩张选择</w:t>
      </w:r>
    </w:p>
    <w:p>
      <w:pPr>
        <w:spacing w:before="75" w:after="0"/>
      </w:pPr>
      <w:r>
        <w:rPr/>
        <w:t xml:space="preserve">二、成本领先与差异化竞争平衡</w:t>
      </w:r>
    </w:p>
    <w:p>
      <w:pPr>
        <w:spacing w:before="75" w:after="0"/>
      </w:pPr>
      <w:r>
        <w:rPr/>
        <w:t xml:space="preserve">三、国内市场与国际化布局节奏</w:t>
      </w:r>
    </w:p>
    <w:p>
      <w:pPr>
        <w:spacing w:before="75" w:after="0"/>
      </w:pPr>
      <w:r>
        <w:rPr/>
        <w:t xml:space="preserve">四、自主品牌与代工业务取舍</w:t>
      </w:r>
    </w:p>
    <w:p>
      <w:pPr>
        <w:spacing w:before="75" w:after="0"/>
      </w:pPr>
      <w:r>
        <w:rPr/>
        <w:t xml:space="preserve">第二节 技术创新战略</w:t>
      </w:r>
    </w:p>
    <w:p>
      <w:pPr>
        <w:spacing w:before="75" w:after="0"/>
      </w:pPr>
      <w:r>
        <w:rPr/>
        <w:t xml:space="preserve">一、自主研发与产学研合作路径</w:t>
      </w:r>
    </w:p>
    <w:p>
      <w:pPr>
        <w:spacing w:before="75" w:after="0"/>
      </w:pPr>
      <w:r>
        <w:rPr/>
        <w:t xml:space="preserve">二、技术引进消化吸收再创新</w:t>
      </w:r>
    </w:p>
    <w:p>
      <w:pPr>
        <w:spacing w:before="75" w:after="0"/>
      </w:pPr>
      <w:r>
        <w:rPr/>
        <w:t xml:space="preserve">三、开放式创新与众包研发模式</w:t>
      </w:r>
    </w:p>
    <w:p>
      <w:pPr>
        <w:spacing w:before="75" w:after="0"/>
      </w:pPr>
      <w:r>
        <w:rPr/>
        <w:t xml:space="preserve">四、知识产权布局与攻防策略</w:t>
      </w:r>
    </w:p>
    <w:p>
      <w:pPr>
        <w:spacing w:before="75" w:after="0"/>
      </w:pPr>
      <w:r>
        <w:rPr/>
        <w:t xml:space="preserve">第三节 市场拓展战略</w:t>
      </w:r>
    </w:p>
    <w:p>
      <w:pPr>
        <w:spacing w:before="75" w:after="0"/>
      </w:pPr>
      <w:r>
        <w:rPr/>
        <w:t xml:space="preserve">一、存量市场深耕与增量市场开拓</w:t>
      </w:r>
    </w:p>
    <w:p>
      <w:pPr>
        <w:spacing w:before="75" w:after="0"/>
      </w:pPr>
      <w:r>
        <w:rPr/>
        <w:t xml:space="preserve">二、渠道下沉与高端突破并行</w:t>
      </w:r>
    </w:p>
    <w:p>
      <w:pPr>
        <w:spacing w:before="75" w:after="0"/>
      </w:pPr>
      <w:r>
        <w:rPr/>
        <w:t xml:space="preserve">三、b端大客户与c端用户兼顾</w:t>
      </w:r>
    </w:p>
    <w:p>
      <w:pPr>
        <w:spacing w:before="75" w:after="0"/>
      </w:pPr>
      <w:r>
        <w:rPr/>
        <w:t xml:space="preserve">四、跨界合作与生态构建</w:t>
      </w:r>
    </w:p>
    <w:p>
      <w:pPr>
        <w:spacing w:before="75" w:after="0"/>
      </w:pPr>
      <w:r>
        <w:rPr/>
        <w:t xml:space="preserve">第四节 组织变革与人才战略</w:t>
      </w:r>
    </w:p>
    <w:p>
      <w:pPr>
        <w:spacing w:before="75" w:after="0"/>
      </w:pPr>
      <w:r>
        <w:rPr/>
        <w:t xml:space="preserve">一、数字化组织能力建设</w:t>
      </w:r>
    </w:p>
    <w:p>
      <w:pPr>
        <w:spacing w:before="75" w:after="0"/>
      </w:pPr>
      <w:r>
        <w:rPr/>
        <w:t xml:space="preserve">二、柔性制造与敏捷响应机制</w:t>
      </w:r>
    </w:p>
    <w:p>
      <w:pPr>
        <w:spacing w:before="75" w:after="0"/>
      </w:pPr>
      <w:r>
        <w:rPr/>
        <w:t xml:space="preserve">三、激励机制设计与核心人才保留</w:t>
      </w:r>
    </w:p>
    <w:p>
      <w:pPr>
        <w:spacing w:before="75" w:after="0"/>
      </w:pPr>
      <w:r>
        <w:rPr/>
        <w:t xml:space="preserve">四、企业文化与价值观塑造</w:t>
      </w:r>
    </w:p>
    <w:p>
      <w:pPr>
        <w:spacing w:before="75" w:after="0"/>
      </w:pPr>
      <w:r>
        <w:rPr>
          <w:b w:val="1"/>
          <w:bCs w:val="1"/>
        </w:rPr>
        <w:t xml:space="preserve">第二十一章 重点企业竞争力评价与标杆研究</w:t>
      </w:r>
    </w:p>
    <w:p>
      <w:pPr>
        <w:spacing w:before="75" w:after="0"/>
      </w:pPr>
      <w:r>
        <w:rPr/>
        <w:t xml:space="preserve">第一节 领军企业竞争力分析框架</w:t>
      </w:r>
    </w:p>
    <w:p>
      <w:pPr>
        <w:spacing w:before="75" w:after="0"/>
      </w:pPr>
      <w:r>
        <w:rPr/>
        <w:t xml:space="preserve">一、研发创新能力评估体系</w:t>
      </w:r>
    </w:p>
    <w:p>
      <w:pPr>
        <w:spacing w:before="75" w:after="0"/>
      </w:pPr>
      <w:r>
        <w:rPr/>
        <w:t xml:space="preserve">二、品牌渠道护城河深度</w:t>
      </w:r>
    </w:p>
    <w:p>
      <w:pPr>
        <w:spacing w:before="75" w:after="0"/>
      </w:pPr>
      <w:r>
        <w:rPr/>
        <w:t xml:space="preserve">三、供应链效率与成本控制力</w:t>
      </w:r>
    </w:p>
    <w:p>
      <w:pPr>
        <w:spacing w:before="75" w:after="0"/>
      </w:pPr>
      <w:r>
        <w:rPr/>
        <w:t xml:space="preserve">四、财务健康度与抗风险能力</w:t>
      </w:r>
    </w:p>
    <w:p>
      <w:pPr>
        <w:spacing w:before="75" w:after="0"/>
      </w:pPr>
      <w:r>
        <w:rPr/>
        <w:t xml:space="preserve">第二节 标杆企业对标研究</w:t>
      </w:r>
    </w:p>
    <w:p>
      <w:pPr>
        <w:spacing w:before="75" w:after="0"/>
      </w:pPr>
      <w:r>
        <w:rPr/>
        <w:t xml:space="preserve">一、传统制造龙头转型案例</w:t>
      </w:r>
    </w:p>
    <w:p>
      <w:pPr>
        <w:spacing w:before="75" w:after="0"/>
      </w:pPr>
      <w:r>
        <w:rPr/>
        <w:t xml:space="preserve">二、互联网跨界创新案例</w:t>
      </w:r>
    </w:p>
    <w:p>
      <w:pPr>
        <w:spacing w:before="75" w:after="0"/>
      </w:pPr>
      <w:r>
        <w:rPr/>
        <w:t xml:space="preserve">三、细分赛道隐形冠军案例</w:t>
      </w:r>
    </w:p>
    <w:p>
      <w:pPr>
        <w:spacing w:before="75" w:after="0"/>
      </w:pPr>
      <w:r>
        <w:rPr/>
        <w:t xml:space="preserve">四、产业链整合平台案例</w:t>
      </w:r>
    </w:p>
    <w:p>
      <w:pPr>
        <w:spacing w:before="75" w:after="0"/>
      </w:pPr>
      <w:r>
        <w:rPr>
          <w:b w:val="1"/>
          <w:bCs w:val="1"/>
        </w:rPr>
        <w:t xml:space="preserve">第二十二章 研究结论与行业前瞻</w:t>
      </w:r>
    </w:p>
    <w:p>
      <w:pPr>
        <w:spacing w:before="75" w:after="0"/>
      </w:pPr>
      <w:r>
        <w:rPr/>
        <w:t xml:space="preserve">第一节 核心研究结论总结</w:t>
      </w:r>
    </w:p>
    <w:p>
      <w:pPr>
        <w:spacing w:before="75" w:after="0"/>
      </w:pPr>
      <w:r>
        <w:rPr/>
        <w:t xml:space="preserve">一、行业增长动力与制约因素权衡</w:t>
      </w:r>
    </w:p>
    <w:p>
      <w:pPr>
        <w:spacing w:before="75" w:after="0"/>
      </w:pPr>
      <w:r>
        <w:rPr/>
        <w:t xml:space="preserve">二、确定性机会与不确定性风险</w:t>
      </w:r>
    </w:p>
    <w:p>
      <w:pPr>
        <w:spacing w:before="75" w:after="0"/>
      </w:pPr>
      <w:r>
        <w:rPr/>
        <w:t xml:space="preserve">三、短期战术与长期战略协同</w:t>
      </w:r>
    </w:p>
    <w:p>
      <w:pPr>
        <w:spacing w:before="75" w:after="0"/>
      </w:pPr>
      <w:r>
        <w:rPr/>
        <w:t xml:space="preserve">四、价值创造与价值捕获匹配</w:t>
      </w:r>
    </w:p>
    <w:p>
      <w:pPr>
        <w:spacing w:before="75" w:after="0"/>
      </w:pPr>
      <w:r>
        <w:rPr/>
        <w:t xml:space="preserve">第二节 2026-2031年关键里程碑预测</w:t>
      </w:r>
    </w:p>
    <w:p>
      <w:pPr>
        <w:spacing w:before="75" w:after="0"/>
      </w:pPr>
      <w:r>
        <w:rPr/>
        <w:t xml:space="preserve">一、技术成熟度拐点时间</w:t>
      </w:r>
    </w:p>
    <w:p>
      <w:pPr>
        <w:spacing w:before="75" w:after="0"/>
      </w:pPr>
      <w:r>
        <w:rPr/>
        <w:t xml:space="preserve">二、市场规模突破节点</w:t>
      </w:r>
    </w:p>
    <w:p>
      <w:pPr>
        <w:spacing w:before="75" w:after="0"/>
      </w:pPr>
      <w:r>
        <w:rPr/>
        <w:t xml:space="preserve">三、竞争格局稳定时点</w:t>
      </w:r>
    </w:p>
    <w:p>
      <w:pPr>
        <w:spacing w:before="75" w:after="0"/>
      </w:pPr>
      <w:r>
        <w:rPr/>
        <w:t xml:space="preserve">四、商业模式成熟标志</w:t>
      </w:r>
    </w:p>
    <w:p>
      <w:pPr>
        <w:spacing w:before="75" w:after="0"/>
      </w:pPr>
      <w:r>
        <w:rPr/>
        <w:t xml:space="preserve">第三节 对投资者的战略建议</w:t>
      </w:r>
    </w:p>
    <w:p>
      <w:pPr>
        <w:spacing w:before="75" w:after="0"/>
      </w:pPr>
      <w:r>
        <w:rPr/>
        <w:t xml:space="preserve">一、投资时机选择</w:t>
      </w:r>
    </w:p>
    <w:p>
      <w:pPr>
        <w:spacing w:before="75" w:after="0"/>
      </w:pPr>
      <w:r>
        <w:rPr/>
        <w:t xml:space="preserve">二、投资组合配置</w:t>
      </w:r>
    </w:p>
    <w:p>
      <w:pPr>
        <w:spacing w:before="75" w:after="0"/>
      </w:pPr>
      <w:r>
        <w:rPr/>
        <w:t xml:space="preserve">三、投后管理</w:t>
      </w:r>
    </w:p>
    <w:p>
      <w:pPr>
        <w:spacing w:before="75" w:after="0"/>
      </w:pPr>
      <w:r>
        <w:rPr/>
        <w:t xml:space="preserve">四、退出路径</w:t>
      </w:r>
    </w:p>
    <w:p>
      <w:pPr>
        <w:spacing w:before="75" w:after="0"/>
      </w:pPr>
      <w:r>
        <w:rPr/>
        <w:t xml:space="preserve">第四节 对从业者的行动指南</w:t>
      </w:r>
    </w:p>
    <w:p>
      <w:pPr>
        <w:spacing w:before="75" w:after="0"/>
      </w:pPr>
      <w:r>
        <w:rPr/>
        <w:t xml:space="preserve">一、企业战略校准与资源聚焦</w:t>
      </w:r>
    </w:p>
    <w:p>
      <w:pPr>
        <w:spacing w:before="75" w:after="0"/>
      </w:pPr>
      <w:r>
        <w:rPr/>
        <w:t xml:space="preserve">二、产品路线图迭代节奏把握</w:t>
      </w:r>
    </w:p>
    <w:p>
      <w:pPr>
        <w:spacing w:before="75" w:after="0"/>
      </w:pPr>
      <w:r>
        <w:rPr/>
        <w:t xml:space="preserve">三、市场进入与扩张时机选择</w:t>
      </w:r>
    </w:p>
    <w:p>
      <w:pPr>
        <w:spacing w:before="75" w:after="0"/>
      </w:pPr>
      <w:r>
        <w:rPr/>
        <w:t xml:space="preserve">四、合作伙伴生态构建优先级</w:t>
      </w:r>
    </w:p>
    <w:p>
      <w:pPr>
        <w:spacing w:before="75" w:after="0"/>
      </w:pPr>
      <w:r>
        <w:rPr>
          <w:b w:val="1"/>
          <w:bCs w:val="1"/>
        </w:rPr>
        <w:t xml:space="preserve">图表目录</w:t>
      </w:r>
    </w:p>
    <w:p>
      <w:pPr>
        <w:spacing w:before="75" w:after="0"/>
      </w:pPr>
      <w:r>
        <w:rPr/>
        <w:t xml:space="preserve">图表：2023-2025年中国餐厨设备行业市场规模及增长率</w:t>
      </w:r>
    </w:p>
    <w:p>
      <w:pPr>
        <w:spacing w:before="75" w:after="0"/>
      </w:pPr>
      <w:r>
        <w:rPr/>
        <w:t xml:space="preserve">图表：2026-2031年中国餐厨设备行业市场规模预测</w:t>
      </w:r>
    </w:p>
    <w:p>
      <w:pPr>
        <w:spacing w:before="75" w:after="0"/>
      </w:pPr>
      <w:r>
        <w:rPr/>
        <w:t xml:space="preserve">图表：2023-2025年全球餐厨设备区域市场分布</w:t>
      </w:r>
    </w:p>
    <w:p>
      <w:pPr>
        <w:spacing w:before="75" w:after="0"/>
      </w:pPr>
      <w:r>
        <w:rPr/>
        <w:t xml:space="preserve">图表：2026-2031年全球主要区域市场增速预测</w:t>
      </w:r>
    </w:p>
    <w:p>
      <w:pPr>
        <w:spacing w:before="75" w:after="0"/>
      </w:pPr>
      <w:r>
        <w:rPr/>
        <w:t xml:space="preserve">图表：餐厨设备产业链全景图及价值分布</w:t>
      </w:r>
    </w:p>
    <w:p>
      <w:pPr>
        <w:spacing w:before="75" w:after="0"/>
      </w:pPr>
      <w:r>
        <w:rPr/>
        <w:t xml:space="preserve">图表：2023-2025年上游原材料价格指数走势</w:t>
      </w:r>
    </w:p>
    <w:p>
      <w:pPr>
        <w:spacing w:before="75" w:after="0"/>
      </w:pPr>
      <w:r>
        <w:rPr/>
        <w:t xml:space="preserve">图表：2023-2025年行业产能利用率变化趋势</w:t>
      </w:r>
    </w:p>
    <w:p>
      <w:pPr>
        <w:spacing w:before="75" w:after="0"/>
      </w:pPr>
      <w:r>
        <w:rPr/>
        <w:t xml:space="preserve">图表：2026-2031年细分产品市场需求预测</w:t>
      </w:r>
    </w:p>
    <w:p>
      <w:pPr>
        <w:spacing w:before="75" w:after="0"/>
      </w:pPr>
      <w:r>
        <w:rPr/>
        <w:t xml:space="preserve">图表：2023-2025年行业供需缺口及价格弹性系数</w:t>
      </w:r>
    </w:p>
    <w:p>
      <w:pPr>
        <w:spacing w:before="75" w:after="0"/>
      </w:pPr>
      <w:r>
        <w:rPr/>
        <w:t xml:space="preserve">图表：2023-2025年市场集中度cr5、cr10变化</w:t>
      </w:r>
    </w:p>
    <w:p>
      <w:pPr>
        <w:spacing w:before="75" w:after="0"/>
      </w:pPr>
      <w:r>
        <w:rPr/>
        <w:t xml:space="preserve">图表：2023-2025年不同规模企业毛利率对比</w:t>
      </w:r>
    </w:p>
    <w:p>
      <w:pPr>
        <w:spacing w:before="75" w:after="0"/>
      </w:pPr>
      <w:r>
        <w:rPr/>
        <w:t xml:space="preserve">图表：2026-2031年行业平均毛利率预测</w:t>
      </w:r>
    </w:p>
    <w:p>
      <w:pPr>
        <w:spacing w:before="75" w:after="0"/>
      </w:pPr>
      <w:r>
        <w:rPr/>
        <w:t xml:space="preserve">图表：智能餐厨设备技术架构分层模型</w:t>
      </w:r>
    </w:p>
    <w:p>
      <w:pPr>
        <w:spacing w:before="75" w:after="0"/>
      </w:pPr>
      <w:r>
        <w:rPr/>
        <w:t xml:space="preserve">图表：技术成熟度曲线：餐厨设备相关技术位置</w:t>
      </w:r>
    </w:p>
    <w:p>
      <w:pPr>
        <w:spacing w:before="75" w:after="0"/>
      </w:pPr>
      <w:r>
        <w:rPr/>
        <w:t xml:space="preserve">图表：2023-2025年智能烹饪机器人市场规模</w:t>
      </w:r>
    </w:p>
    <w:p>
      <w:pPr>
        <w:spacing w:before="75" w:after="0"/>
      </w:pPr>
      <w:r>
        <w:rPr/>
        <w:t xml:space="preserve">图表：2026-2031年智能设备渗透率预测</w:t>
      </w:r>
    </w:p>
    <w:p>
      <w:pPr>
        <w:spacing w:before="75" w:after="0"/>
      </w:pPr>
      <w:r>
        <w:rPr/>
        <w:t xml:space="preserve">图表：绿色低碳餐厨设备成本构成分析</w:t>
      </w:r>
    </w:p>
    <w:p>
      <w:pPr>
        <w:spacing w:before="75" w:after="0"/>
      </w:pPr>
      <w:r>
        <w:rPr/>
        <w:t xml:space="preserve">图表：2023-2025年一级能效产品市场占比</w:t>
      </w:r>
    </w:p>
    <w:p>
      <w:pPr>
        <w:spacing w:before="75" w:after="0"/>
      </w:pPr>
      <w:r>
        <w:rPr/>
        <w:t xml:space="preserve">图表：2026-2031年绿色设备市场规模预测</w:t>
      </w:r>
    </w:p>
    <w:p>
      <w:pPr>
        <w:spacing w:before="75" w:after="0"/>
      </w:pPr>
      <w:r>
        <w:rPr/>
        <w:t xml:space="preserve">图表：商用餐厨设备细分市场需求结构</w:t>
      </w:r>
    </w:p>
    <w:p>
      <w:pPr>
        <w:spacing w:before="75" w:after="0"/>
      </w:pPr>
      <w:r>
        <w:rPr/>
        <w:t xml:space="preserve">图表：2023-2025年酒店业设备采购规模</w:t>
      </w:r>
    </w:p>
    <w:p>
      <w:pPr>
        <w:spacing w:before="75" w:after="0"/>
      </w:pPr>
      <w:r>
        <w:rPr/>
        <w:t xml:space="preserve">图表：2026-2031年团餐市场设备需求预测</w:t>
      </w:r>
    </w:p>
    <w:p>
      <w:pPr>
        <w:spacing w:before="75" w:after="0"/>
      </w:pPr>
      <w:r>
        <w:rPr/>
        <w:t xml:space="preserve">图表：家用嵌入式厨电产品渗透率</w:t>
      </w:r>
    </w:p>
    <w:p>
      <w:pPr>
        <w:spacing w:before="75" w:after="0"/>
      </w:pPr>
      <w:r>
        <w:rPr/>
        <w:t xml:space="preserve">图表：2026-2031年集成灶市场规模预测</w:t>
      </w:r>
    </w:p>
    <w:p>
      <w:pPr>
        <w:spacing w:before="75" w:after="0"/>
      </w:pPr>
      <w:r>
        <w:rPr/>
        <w:t xml:space="preserve">图表：餐厨垃圾处理设备技术路线对比矩阵</w:t>
      </w:r>
    </w:p>
    <w:p>
      <w:pPr>
        <w:spacing w:before="75" w:after="0"/>
      </w:pPr>
      <w:r>
        <w:rPr/>
        <w:t xml:space="preserve">图表：2023-2025年家庭厨余垃圾处理器销量</w:t>
      </w:r>
    </w:p>
    <w:p>
      <w:pPr>
        <w:spacing w:before="75" w:after="0"/>
      </w:pPr>
      <w:r>
        <w:rPr/>
        <w:t xml:space="preserve">图表：2026-2031年餐厨垃圾设备市场容量预测</w:t>
      </w:r>
    </w:p>
    <w:p>
      <w:pPr>
        <w:spacing w:before="75" w:after="0"/>
      </w:pPr>
      <w:r>
        <w:rPr/>
        <w:t xml:space="preserve">图表：华东地区餐厨设备市场增长驱动因素权重</w:t>
      </w:r>
    </w:p>
    <w:p>
      <w:pPr>
        <w:spacing w:before="75" w:after="0"/>
      </w:pPr>
      <w:r>
        <w:rPr/>
        <w:t xml:space="preserve">图表：2023-2025年各区域市场增速对比</w:t>
      </w:r>
    </w:p>
    <w:p>
      <w:pPr>
        <w:spacing w:before="75" w:after="0"/>
      </w:pPr>
      <w:r>
        <w:rPr/>
        <w:t xml:space="preserve">图表：2026-2031年华南地区出口规模预测</w:t>
      </w:r>
    </w:p>
    <w:p>
      <w:pPr>
        <w:spacing w:before="75" w:after="0"/>
      </w:pPr>
      <w:r>
        <w:rPr/>
        <w:t xml:space="preserve">图表：2023-2025年出口产品结构</w:t>
      </w:r>
    </w:p>
    <w:p>
      <w:pPr>
        <w:spacing w:before="75" w:after="0"/>
      </w:pPr>
      <w:r>
        <w:rPr/>
        <w:t xml:space="preserve">图表：2026-2031年进口替代率预测</w:t>
      </w:r>
    </w:p>
    <w:p>
      <w:pPr>
        <w:spacing w:before="75" w:after="0"/>
      </w:pPr>
      <w:r>
        <w:rPr/>
        <w:t xml:space="preserve">图表：2023-2025年行业平均成本结构拆解</w:t>
      </w:r>
    </w:p>
    <w:p>
      <w:pPr>
        <w:spacing w:before="75" w:after="0"/>
      </w:pPr>
      <w:r>
        <w:rPr/>
        <w:t xml:space="preserve">图表：主要原材料价格变动对毛利率敏感性分析</w:t>
      </w:r>
    </w:p>
    <w:p>
      <w:pPr>
        <w:spacing w:before="75" w:after="0"/>
      </w:pPr>
      <w:r>
        <w:rPr/>
        <w:t xml:space="preserve">图表：2023-2025年主要产品价格指数</w:t>
      </w:r>
    </w:p>
    <w:p>
      <w:pPr>
        <w:spacing w:before="75" w:after="0"/>
      </w:pPr>
      <w:r>
        <w:rPr/>
        <w:t xml:space="preserve">图表：2026-2031年价格走势三种情景模拟</w:t>
      </w:r>
    </w:p>
    <w:p>
      <w:pPr>
        <w:spacing w:before="75" w:after="0"/>
      </w:pPr>
      <w:r>
        <w:rPr/>
        <w:t xml:space="preserve">图表：设备即服务模式收入模型</w:t>
      </w:r>
    </w:p>
    <w:p>
      <w:pPr>
        <w:spacing w:before="75" w:after="0"/>
      </w:pPr>
      <w:r>
        <w:rPr/>
        <w:t xml:space="preserve">图表：2023-2025年线上渠道销售额占比</w:t>
      </w:r>
    </w:p>
    <w:p>
      <w:pPr>
        <w:spacing w:before="75" w:after="0"/>
      </w:pPr>
      <w:r>
        <w:rPr/>
        <w:t xml:space="preserve">图表：2026-2031年数字化营销投入产出比预测</w:t>
      </w:r>
    </w:p>
    <w:p>
      <w:pPr>
        <w:spacing w:before="75" w:after="0"/>
      </w:pPr>
      <w:r>
        <w:rPr/>
        <w:t xml:space="preserve">图表：2026-2031年行业关键指标预测总览</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2026-2031年中国餐厨设备行业深度调研及投资前景预测报告</dc:title>
  <dc:description>2026-2031年中国餐厨设备行业深度调研及投资前景预测报告</dc:description>
  <dc:subject>2026-2031年中国餐厨设备行业深度调研及投资前景预测报告</dc:subject>
  <cp:keywords>研究报告</cp:keywords>
  <cp:category>研究报告</cp:category>
  <cp:lastModifiedBy>北京中道泰和信息咨询有限公司</cp:lastModifiedBy>
  <dcterms:created xsi:type="dcterms:W3CDTF">2026-03-29T10:26:46+08:00</dcterms:created>
  <dcterms:modified xsi:type="dcterms:W3CDTF">2026-03-29T10:26:46+08:00</dcterms:modified>
</cp:coreProperties>
</file>

<file path=docProps/custom.xml><?xml version="1.0" encoding="utf-8"?>
<Properties xmlns="http://schemas.openxmlformats.org/officeDocument/2006/custom-properties" xmlns:vt="http://schemas.openxmlformats.org/officeDocument/2006/docPropsVTypes"/>
</file>