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2026-2031年中国Robotaxi行业全景调研及发展趋势预测报告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obotaxi是依托高阶自动驾驶系统、多模态传感器融合与人工智能算法，在特定区域实现完全无人化运营的共享出行服务载体，其核心是L4级及以上自动驾驶技术在城市客运场景的工程化落地。这一行业不仅是智能交通体系的终极形态，更是人工智能、新能源汽车、智慧交通三大国家战略的交汇点，其发展将深刻重构城市出行生态、汽车产业价值链与交通治理模式，战略意义远超传统出行服务范畴。</w:t>
      </w:r>
    </w:p>
    <w:p>
      <w:pPr>
        <w:spacing w:after="150"/>
      </w:pPr>
      <w:r>
        <w:rPr/>
        <w:t xml:space="preserve">当前，我国Robotaxi行业已进入商业化运营试点深化阶段，呈现出\"政策破冰、技术迭代、模式探索\"三浪叠加的特征。在政策层面，北京、上海、广州、武汉等核心城市相继出台智能网联汽车管理条例，明确L4级Robotaxi全域商业化运营资质，并创新性地建立\"技术缺陷比例\"责任分担机制，为无人化运营解除制度束缚。在市场层面，以百度萝卜快跑、小马智行、文远知行为代表的科技型企业率先实现千辆级车队部署，累计订单量突破千万级规模，验证了技术可行性与用户接受度;同时，整车成本通过激光雷达等核心部件国产化与系统架构优化，已降至规模化商用的经济门槛。然而，行业仍面临真实场景长尾问题处理、高精地图依赖、运营调度复杂性高等技术瓶颈，以及测试区域碎片化、跨区域标准不统一、社会接受度待提升等系统性挑战，距离真正市场化运营尚需跨越\"最后一百米\"。</w:t>
      </w:r>
    </w:p>
    <w:p>
      <w:pPr>
        <w:spacing w:after="150"/>
      </w:pPr>
      <w:r>
        <w:rPr/>
        <w:t xml:space="preserve">展望未来，Robotaxi行业将进入\"规模扩张、技术融合、生态重构\"的加速发展期。技术演进上，端到端大模型将取代传统模块化架构，通过视觉-语言-行动一体化实现类人驾驶决策，大幅降低对高精地图的依赖并提升场景泛化能力;硬件层面，传感器套件成本持续下探与国产化替代将推动整车造价进入20万元区间，为万级车队运营奠定经济基础。商业模式上，行业将从单一的出行服务向\"制造-运营-能源-数据\"垂直一体化生态演变，具备全栈能力的企业通过整合车辆资产、能源补给、保险服务与数据运营，构建护城河。政策环境将趋向系统性开放，国家级准入标准、数据安全框架与跨区域互认机制逐步建立，推动Robotaxi从\"城市孤岛\"走向\"网络协同\"。此外，中国企业凭借技术成熟度与成本优势加速出海，在东南亚、中东等新兴市场复制中国模式，参与全球出行服务重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botaxi行业研究单位等公布和提供的大量资料。报告对我国Robotaxi行业的供需状况、发展现状、子行业发展变化等进行了分析，重点分析了国内外Robotaxi行业的发展现状、如何面对行业的发展挑战、行业的发展建议、行业竞争力，以及行业的投资分析和趋势预测等等。报告还综合了Robotaxi行业的整体发展动态，对行业在产品方面提供了参考建议和具体解决办法。报告对于Robotaxi产品生产企业、经销商、行业管理部门以及拟进入该行业的投资者具有重要的参考价值，对于研究我国Robotaxi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robotaxi行业发展概述</w:t>
      </w:r>
    </w:p>
    <w:p>
      <w:pPr>
        <w:spacing w:before="75" w:after="0"/>
      </w:pPr>
      <w:r>
        <w:rPr/>
        <w:t xml:space="preserve">第一节 行业定义与范畴界定</w:t>
      </w:r>
    </w:p>
    <w:p>
      <w:pPr>
        <w:spacing w:before="75" w:after="0"/>
      </w:pPr>
      <w:r>
        <w:rPr/>
        <w:t xml:space="preserve">一、技术定义与分级标准</w:t>
      </w:r>
    </w:p>
    <w:p>
      <w:pPr>
        <w:spacing w:before="75" w:after="0"/>
      </w:pPr>
      <w:r>
        <w:rPr/>
        <w:t xml:space="preserve">二、服务范畴与边界划分</w:t>
      </w:r>
    </w:p>
    <w:p>
      <w:pPr>
        <w:spacing w:before="75" w:after="0"/>
      </w:pPr>
      <w:r>
        <w:rPr/>
        <w:t xml:space="preserve">三、行业统计口径说明</w:t>
      </w:r>
    </w:p>
    <w:p>
      <w:pPr>
        <w:spacing w:before="75" w:after="0"/>
      </w:pPr>
      <w:r>
        <w:rPr/>
        <w:t xml:space="preserve">第二节 行业基本特征分析</w:t>
      </w:r>
    </w:p>
    <w:p>
      <w:pPr>
        <w:spacing w:before="75" w:after="0"/>
      </w:pPr>
      <w:r>
        <w:rPr/>
        <w:t xml:space="preserve">一、技术密集型特征</w:t>
      </w:r>
    </w:p>
    <w:p>
      <w:pPr>
        <w:spacing w:before="75" w:after="0"/>
      </w:pPr>
      <w:r>
        <w:rPr/>
        <w:t xml:space="preserve">二、资本密集型特征</w:t>
      </w:r>
    </w:p>
    <w:p>
      <w:pPr>
        <w:spacing w:before="75" w:after="0"/>
      </w:pPr>
      <w:r>
        <w:rPr/>
        <w:t xml:space="preserve">三、政策驱动型特征</w:t>
      </w:r>
    </w:p>
    <w:p>
      <w:pPr>
        <w:spacing w:before="75" w:after="0"/>
      </w:pPr>
      <w:r>
        <w:rPr/>
        <w:t xml:space="preserve">第三节 行业发展周期判断</w:t>
      </w:r>
    </w:p>
    <w:p>
      <w:pPr>
        <w:spacing w:before="75" w:after="0"/>
      </w:pPr>
      <w:r>
        <w:rPr/>
        <w:t xml:space="preserve">一、行业成熟度评估</w:t>
      </w:r>
    </w:p>
    <w:p>
      <w:pPr>
        <w:spacing w:before="75" w:after="0"/>
      </w:pPr>
      <w:r>
        <w:rPr/>
        <w:t xml:space="preserve">二、增长性与波动性分析</w:t>
      </w:r>
    </w:p>
    <w:p>
      <w:pPr>
        <w:spacing w:before="75" w:after="0"/>
      </w:pPr>
      <w:r>
        <w:rPr/>
        <w:t xml:space="preserve">三、经济周期关联度</w:t>
      </w:r>
    </w:p>
    <w:p>
      <w:pPr>
        <w:spacing w:before="75" w:after="0"/>
      </w:pPr>
      <w:r>
        <w:rPr>
          <w:b w:val="1"/>
          <w:bCs w:val="1"/>
        </w:rPr>
        <w:t xml:space="preserve">第二章 全球robotaxi产业发展态势</w:t>
      </w:r>
    </w:p>
    <w:p>
      <w:pPr>
        <w:spacing w:before="75" w:after="0"/>
      </w:pPr>
      <w:r>
        <w:rPr/>
        <w:t xml:space="preserve">第一节 全球市场规模与增速</w:t>
      </w:r>
    </w:p>
    <w:p>
      <w:pPr>
        <w:spacing w:before="75" w:after="0"/>
      </w:pPr>
      <w:r>
        <w:rPr/>
        <w:t xml:space="preserve">一、2023-2025年全球运营规模统计</w:t>
      </w:r>
    </w:p>
    <w:p>
      <w:pPr>
        <w:spacing w:before="75" w:after="0"/>
      </w:pPr>
      <w:r>
        <w:rPr/>
        <w:t xml:space="preserve">二、区域市场发展梯度</w:t>
      </w:r>
    </w:p>
    <w:p>
      <w:pPr>
        <w:spacing w:before="75" w:after="0"/>
      </w:pPr>
      <w:r>
        <w:rPr/>
        <w:t xml:space="preserve">三、技术路线分布格局</w:t>
      </w:r>
    </w:p>
    <w:p>
      <w:pPr>
        <w:spacing w:before="75" w:after="0"/>
      </w:pPr>
      <w:r>
        <w:rPr/>
        <w:t xml:space="preserve">第二节 主要国家发展现状</w:t>
      </w:r>
    </w:p>
    <w:p>
      <w:pPr>
        <w:spacing w:before="75" w:after="0"/>
      </w:pPr>
      <w:r>
        <w:rPr/>
        <w:t xml:space="preserve">一、北美市场测试规模</w:t>
      </w:r>
    </w:p>
    <w:p>
      <w:pPr>
        <w:spacing w:before="75" w:after="0"/>
      </w:pPr>
      <w:r>
        <w:rPr/>
        <w:t xml:space="preserve">二、欧洲市场商业化进展</w:t>
      </w:r>
    </w:p>
    <w:p>
      <w:pPr>
        <w:spacing w:before="75" w:after="0"/>
      </w:pPr>
      <w:r>
        <w:rPr/>
        <w:t xml:space="preserve">三、亚太市场布局特点</w:t>
      </w:r>
    </w:p>
    <w:p>
      <w:pPr>
        <w:spacing w:before="75" w:after="0"/>
      </w:pPr>
      <w:r>
        <w:rPr/>
        <w:t xml:space="preserve">第三节 国际技术发展趋势</w:t>
      </w:r>
    </w:p>
    <w:p>
      <w:pPr>
        <w:spacing w:before="75" w:after="0"/>
      </w:pPr>
      <w:r>
        <w:rPr/>
        <w:t xml:space="preserve">一、多传感器融合方案演进</w:t>
      </w:r>
    </w:p>
    <w:p>
      <w:pPr>
        <w:spacing w:before="75" w:after="0"/>
      </w:pPr>
      <w:r>
        <w:rPr/>
        <w:t xml:space="preserve">二、算法模型优化路径</w:t>
      </w:r>
    </w:p>
    <w:p>
      <w:pPr>
        <w:spacing w:before="75" w:after="0"/>
      </w:pPr>
      <w:r>
        <w:rPr/>
        <w:t xml:space="preserve">三、安全性能提升水平</w:t>
      </w:r>
    </w:p>
    <w:p>
      <w:pPr>
        <w:spacing w:before="75" w:after="0"/>
      </w:pPr>
      <w:r>
        <w:rPr>
          <w:b w:val="1"/>
          <w:bCs w:val="1"/>
        </w:rPr>
        <w:t xml:space="preserve">第三章 中国robotaxi产业发展现状</w:t>
      </w:r>
    </w:p>
    <w:p>
      <w:pPr>
        <w:spacing w:before="75" w:after="0"/>
      </w:pPr>
      <w:r>
        <w:rPr/>
        <w:t xml:space="preserve">第一节 产业规模与增长</w:t>
      </w:r>
    </w:p>
    <w:p>
      <w:pPr>
        <w:spacing w:before="75" w:after="0"/>
      </w:pPr>
      <w:r>
        <w:rPr/>
        <w:t xml:space="preserve">一、2023-2025年运营车辆数量</w:t>
      </w:r>
    </w:p>
    <w:p>
      <w:pPr>
        <w:spacing w:before="75" w:after="0"/>
      </w:pPr>
      <w:r>
        <w:rPr/>
        <w:t xml:space="preserve">二、服务人次与订单量统计</w:t>
      </w:r>
    </w:p>
    <w:p>
      <w:pPr>
        <w:spacing w:before="75" w:after="0"/>
      </w:pPr>
      <w:r>
        <w:rPr/>
        <w:t xml:space="preserve">三、市场渗透率变化</w:t>
      </w:r>
    </w:p>
    <w:p>
      <w:pPr>
        <w:spacing w:before="75" w:after="0"/>
      </w:pPr>
      <w:r>
        <w:rPr/>
        <w:t xml:space="preserve">第二节 技术测试进展</w:t>
      </w:r>
    </w:p>
    <w:p>
      <w:pPr>
        <w:spacing w:before="75" w:after="0"/>
      </w:pPr>
      <w:r>
        <w:rPr/>
        <w:t xml:space="preserve">一、测试里程累计数据</w:t>
      </w:r>
    </w:p>
    <w:p>
      <w:pPr>
        <w:spacing w:before="75" w:after="0"/>
      </w:pPr>
      <w:r>
        <w:rPr/>
        <w:t xml:space="preserve">二、无驾驶人测试规模</w:t>
      </w:r>
    </w:p>
    <w:p>
      <w:pPr>
        <w:spacing w:before="75" w:after="0"/>
      </w:pPr>
      <w:r>
        <w:rPr/>
        <w:t xml:space="preserve">三、商业化试点范围</w:t>
      </w:r>
    </w:p>
    <w:p>
      <w:pPr>
        <w:spacing w:before="75" w:after="0"/>
      </w:pPr>
      <w:r>
        <w:rPr/>
        <w:t xml:space="preserve">第三节 区域发展格局</w:t>
      </w:r>
    </w:p>
    <w:p>
      <w:pPr>
        <w:spacing w:before="75" w:after="0"/>
      </w:pPr>
      <w:r>
        <w:rPr/>
        <w:t xml:space="preserve">一、一线城市布局密度</w:t>
      </w:r>
    </w:p>
    <w:p>
      <w:pPr>
        <w:spacing w:before="75" w:after="0"/>
      </w:pPr>
      <w:r>
        <w:rPr/>
        <w:t xml:space="preserve">二、新一线城市扩展速度</w:t>
      </w:r>
    </w:p>
    <w:p>
      <w:pPr>
        <w:spacing w:before="75" w:after="0"/>
      </w:pPr>
      <w:r>
        <w:rPr/>
        <w:t xml:space="preserve">三、城市群协同程度</w:t>
      </w:r>
    </w:p>
    <w:p>
      <w:pPr>
        <w:spacing w:before="75" w:after="0"/>
      </w:pPr>
      <w:r>
        <w:rPr>
          <w:b w:val="1"/>
          <w:bCs w:val="1"/>
        </w:rPr>
        <w:t xml:space="preserve">第四章 技术体系架构分析</w:t>
      </w:r>
    </w:p>
    <w:p>
      <w:pPr>
        <w:spacing w:before="75" w:after="0"/>
      </w:pPr>
      <w:r>
        <w:rPr/>
        <w:t xml:space="preserve">第一节 感知层技术</w:t>
      </w:r>
    </w:p>
    <w:p>
      <w:pPr>
        <w:spacing w:before="75" w:after="0"/>
      </w:pPr>
      <w:r>
        <w:rPr/>
        <w:t xml:space="preserve">一、激光雷达技术路线</w:t>
      </w:r>
    </w:p>
    <w:p>
      <w:pPr>
        <w:spacing w:before="75" w:after="0"/>
      </w:pPr>
      <w:r>
        <w:rPr/>
        <w:t xml:space="preserve">二、视觉感知技术方案</w:t>
      </w:r>
    </w:p>
    <w:p>
      <w:pPr>
        <w:spacing w:before="75" w:after="0"/>
      </w:pPr>
      <w:r>
        <w:rPr/>
        <w:t xml:space="preserve">三、多传感器融合策略</w:t>
      </w:r>
    </w:p>
    <w:p>
      <w:pPr>
        <w:spacing w:before="75" w:after="0"/>
      </w:pPr>
      <w:r>
        <w:rPr/>
        <w:t xml:space="preserve">第二节 决策层技术</w:t>
      </w:r>
    </w:p>
    <w:p>
      <w:pPr>
        <w:spacing w:before="75" w:after="0"/>
      </w:pPr>
      <w:r>
        <w:rPr/>
        <w:t xml:space="preserve">一、高精度地图应用</w:t>
      </w:r>
    </w:p>
    <w:p>
      <w:pPr>
        <w:spacing w:before="75" w:after="0"/>
      </w:pPr>
      <w:r>
        <w:rPr/>
        <w:t xml:space="preserve">二、算法模型架构</w:t>
      </w:r>
    </w:p>
    <w:p>
      <w:pPr>
        <w:spacing w:before="75" w:after="0"/>
      </w:pPr>
      <w:r>
        <w:rPr/>
        <w:t xml:space="preserve">三、数据闭环机制</w:t>
      </w:r>
    </w:p>
    <w:p>
      <w:pPr>
        <w:spacing w:before="75" w:after="0"/>
      </w:pPr>
      <w:r>
        <w:rPr/>
        <w:t xml:space="preserve">第三节 执行层技术</w:t>
      </w:r>
    </w:p>
    <w:p>
      <w:pPr>
        <w:spacing w:before="75" w:after="0"/>
      </w:pPr>
      <w:r>
        <w:rPr/>
        <w:t xml:space="preserve">一、线控底盘技术</w:t>
      </w:r>
    </w:p>
    <w:p>
      <w:pPr>
        <w:spacing w:before="75" w:after="0"/>
      </w:pPr>
      <w:r>
        <w:rPr/>
        <w:t xml:space="preserve">二、冗余系统设计</w:t>
      </w:r>
    </w:p>
    <w:p>
      <w:pPr>
        <w:spacing w:before="75" w:after="0"/>
      </w:pPr>
      <w:r>
        <w:rPr/>
        <w:t xml:space="preserve">三、远程协助系统</w:t>
      </w:r>
    </w:p>
    <w:p>
      <w:pPr>
        <w:spacing w:before="75" w:after="0"/>
      </w:pPr>
      <w:r>
        <w:rPr/>
        <w:t xml:space="preserve">第四节 车联网技术</w:t>
      </w:r>
    </w:p>
    <w:p>
      <w:pPr>
        <w:spacing w:before="75" w:after="0"/>
      </w:pPr>
      <w:r>
        <w:rPr/>
        <w:t xml:space="preserve">一、车路协同通信</w:t>
      </w:r>
    </w:p>
    <w:p>
      <w:pPr>
        <w:spacing w:before="75" w:after="0"/>
      </w:pPr>
      <w:r>
        <w:rPr/>
        <w:t xml:space="preserve">二、云端调度平台</w:t>
      </w:r>
    </w:p>
    <w:p>
      <w:pPr>
        <w:spacing w:before="75" w:after="0"/>
      </w:pPr>
      <w:r>
        <w:rPr/>
        <w:t xml:space="preserve">三、5g网络应用</w:t>
      </w:r>
    </w:p>
    <w:p>
      <w:pPr>
        <w:spacing w:before="75" w:after="0"/>
      </w:pPr>
      <w:r>
        <w:rPr>
          <w:b w:val="1"/>
          <w:bCs w:val="1"/>
        </w:rPr>
        <w:t xml:space="preserve">第五章 产业链结构分析</w:t>
      </w:r>
    </w:p>
    <w:p>
      <w:pPr>
        <w:spacing w:before="75" w:after="0"/>
      </w:pPr>
      <w:r>
        <w:rPr/>
        <w:t xml:space="preserve">第一节 上游核心零部件</w:t>
      </w:r>
    </w:p>
    <w:p>
      <w:pPr>
        <w:spacing w:before="75" w:after="0"/>
      </w:pPr>
      <w:r>
        <w:rPr/>
        <w:t xml:space="preserve">一、智驾域控制器</w:t>
      </w:r>
    </w:p>
    <w:p>
      <w:pPr>
        <w:spacing w:before="75" w:after="0"/>
      </w:pPr>
      <w:r>
        <w:rPr/>
        <w:t xml:space="preserve">二、传感器模块</w:t>
      </w:r>
    </w:p>
    <w:p>
      <w:pPr>
        <w:spacing w:before="75" w:after="0"/>
      </w:pPr>
      <w:r>
        <w:rPr/>
        <w:t xml:space="preserve">三、计算芯片</w:t>
      </w:r>
    </w:p>
    <w:p>
      <w:pPr>
        <w:spacing w:before="75" w:after="0"/>
      </w:pPr>
      <w:r>
        <w:rPr/>
        <w:t xml:space="preserve">第二节 中游整车制造</w:t>
      </w:r>
    </w:p>
    <w:p>
      <w:pPr>
        <w:spacing w:before="75" w:after="0"/>
      </w:pPr>
      <w:r>
        <w:rPr/>
        <w:t xml:space="preserve">一、车辆平台适配</w:t>
      </w:r>
    </w:p>
    <w:p>
      <w:pPr>
        <w:spacing w:before="75" w:after="0"/>
      </w:pPr>
      <w:r>
        <w:rPr/>
        <w:t xml:space="preserve">二、生产线改造</w:t>
      </w:r>
    </w:p>
    <w:p>
      <w:pPr>
        <w:spacing w:before="75" w:after="0"/>
      </w:pPr>
      <w:r>
        <w:rPr/>
        <w:t xml:space="preserve">三、质量控制体系</w:t>
      </w:r>
    </w:p>
    <w:p>
      <w:pPr>
        <w:spacing w:before="75" w:after="0"/>
      </w:pPr>
      <w:r>
        <w:rPr/>
        <w:t xml:space="preserve">第三节 下游运营服务</w:t>
      </w:r>
    </w:p>
    <w:p>
      <w:pPr>
        <w:spacing w:before="75" w:after="0"/>
      </w:pPr>
      <w:r>
        <w:rPr/>
        <w:t xml:space="preserve">一、出行平台整合</w:t>
      </w:r>
    </w:p>
    <w:p>
      <w:pPr>
        <w:spacing w:before="75" w:after="0"/>
      </w:pPr>
      <w:r>
        <w:rPr/>
        <w:t xml:space="preserve">二、服务网络建设</w:t>
      </w:r>
    </w:p>
    <w:p>
      <w:pPr>
        <w:spacing w:before="75" w:after="0"/>
      </w:pPr>
      <w:r>
        <w:rPr/>
        <w:t xml:space="preserve">三、用户端应用</w:t>
      </w:r>
    </w:p>
    <w:p>
      <w:pPr>
        <w:spacing w:before="75" w:after="0"/>
      </w:pPr>
      <w:r>
        <w:rPr/>
        <w:t xml:space="preserve">第四节 衍生服务环节</w:t>
      </w:r>
    </w:p>
    <w:p>
      <w:pPr>
        <w:spacing w:before="75" w:after="0"/>
      </w:pPr>
      <w:r>
        <w:rPr/>
        <w:t xml:space="preserve">一、数据服务</w:t>
      </w:r>
    </w:p>
    <w:p>
      <w:pPr>
        <w:spacing w:before="75" w:after="0"/>
      </w:pPr>
      <w:r>
        <w:rPr/>
        <w:t xml:space="preserve">二、仿真测试</w:t>
      </w:r>
    </w:p>
    <w:p>
      <w:pPr>
        <w:spacing w:before="75" w:after="0"/>
      </w:pPr>
      <w:r>
        <w:rPr/>
        <w:t xml:space="preserve">三、维修保养</w:t>
      </w:r>
    </w:p>
    <w:p>
      <w:pPr>
        <w:spacing w:before="75" w:after="0"/>
      </w:pPr>
      <w:r>
        <w:rPr>
          <w:b w:val="1"/>
          <w:bCs w:val="1"/>
        </w:rPr>
        <w:t xml:space="preserve">第六章 成本结构与发展趋势</w:t>
      </w:r>
    </w:p>
    <w:p>
      <w:pPr>
        <w:spacing w:before="75" w:after="0"/>
      </w:pPr>
      <w:r>
        <w:rPr/>
        <w:t xml:space="preserve">第一节 硬件成本分析</w:t>
      </w:r>
    </w:p>
    <w:p>
      <w:pPr>
        <w:spacing w:before="75" w:after="0"/>
      </w:pPr>
      <w:r>
        <w:rPr/>
        <w:t xml:space="preserve">一、激光雷达成本曲线</w:t>
      </w:r>
    </w:p>
    <w:p>
      <w:pPr>
        <w:spacing w:before="75" w:after="0"/>
      </w:pPr>
      <w:r>
        <w:rPr/>
        <w:t xml:space="preserve">二、计算平台成本</w:t>
      </w:r>
    </w:p>
    <w:p>
      <w:pPr>
        <w:spacing w:before="75" w:after="0"/>
      </w:pPr>
      <w:r>
        <w:rPr/>
        <w:t xml:space="preserve">三、其他传感器成本</w:t>
      </w:r>
    </w:p>
    <w:p>
      <w:pPr>
        <w:spacing w:before="75" w:after="0"/>
      </w:pPr>
      <w:r>
        <w:rPr/>
        <w:t xml:space="preserve">第二节 软件与研发成本</w:t>
      </w:r>
    </w:p>
    <w:p>
      <w:pPr>
        <w:spacing w:before="75" w:after="0"/>
      </w:pPr>
      <w:r>
        <w:rPr/>
        <w:t xml:space="preserve">一、算法开发投入</w:t>
      </w:r>
    </w:p>
    <w:p>
      <w:pPr>
        <w:spacing w:before="75" w:after="0"/>
      </w:pPr>
      <w:r>
        <w:rPr/>
        <w:t xml:space="preserve">二、数据采标成本</w:t>
      </w:r>
    </w:p>
    <w:p>
      <w:pPr>
        <w:spacing w:before="75" w:after="0"/>
      </w:pPr>
      <w:r>
        <w:rPr/>
        <w:t xml:space="preserve">三、测试验证费用</w:t>
      </w:r>
    </w:p>
    <w:p>
      <w:pPr>
        <w:spacing w:before="75" w:after="0"/>
      </w:pPr>
      <w:r>
        <w:rPr/>
        <w:t xml:space="preserve">第三节 运营成本构成</w:t>
      </w:r>
    </w:p>
    <w:p>
      <w:pPr>
        <w:spacing w:before="75" w:after="0"/>
      </w:pPr>
      <w:r>
        <w:rPr/>
        <w:t xml:space="preserve">一、车辆折旧费用</w:t>
      </w:r>
    </w:p>
    <w:p>
      <w:pPr>
        <w:spacing w:before="75" w:after="0"/>
      </w:pPr>
      <w:r>
        <w:rPr/>
        <w:t xml:space="preserve">二、能源消耗成本</w:t>
      </w:r>
    </w:p>
    <w:p>
      <w:pPr>
        <w:spacing w:before="75" w:after="0"/>
      </w:pPr>
      <w:r>
        <w:rPr/>
        <w:t xml:space="preserve">三、远程安全员成本</w:t>
      </w:r>
    </w:p>
    <w:p>
      <w:pPr>
        <w:spacing w:before="75" w:after="0"/>
      </w:pPr>
      <w:r>
        <w:rPr/>
        <w:t xml:space="preserve">第四节 成本下降趋势</w:t>
      </w:r>
    </w:p>
    <w:p>
      <w:pPr>
        <w:spacing w:before="75" w:after="0"/>
      </w:pPr>
      <w:r>
        <w:rPr/>
        <w:t xml:space="preserve">一、规模效应影响</w:t>
      </w:r>
    </w:p>
    <w:p>
      <w:pPr>
        <w:spacing w:before="75" w:after="0"/>
      </w:pPr>
      <w:r>
        <w:rPr/>
        <w:t xml:space="preserve">二、技术成熟度提升</w:t>
      </w:r>
    </w:p>
    <w:p>
      <w:pPr>
        <w:spacing w:before="75" w:after="0"/>
      </w:pPr>
      <w:r>
        <w:rPr/>
        <w:t xml:space="preserve">三、供应链优化</w:t>
      </w:r>
    </w:p>
    <w:p>
      <w:pPr>
        <w:spacing w:before="75" w:after="0"/>
      </w:pPr>
      <w:r>
        <w:rPr>
          <w:b w:val="1"/>
          <w:bCs w:val="1"/>
        </w:rPr>
        <w:t xml:space="preserve">第七章 商业模式分析</w:t>
      </w:r>
    </w:p>
    <w:p>
      <w:pPr>
        <w:spacing w:before="75" w:after="0"/>
      </w:pPr>
      <w:r>
        <w:rPr/>
        <w:t xml:space="preserve">第一节 运营服务模式</w:t>
      </w:r>
    </w:p>
    <w:p>
      <w:pPr>
        <w:spacing w:before="75" w:after="0"/>
      </w:pPr>
      <w:r>
        <w:rPr/>
        <w:t xml:space="preserve">一、轻资产平台模式</w:t>
      </w:r>
    </w:p>
    <w:p>
      <w:pPr>
        <w:spacing w:before="75" w:after="0"/>
      </w:pPr>
      <w:r>
        <w:rPr/>
        <w:t xml:space="preserve">二、重资产自营模式</w:t>
      </w:r>
    </w:p>
    <w:p>
      <w:pPr>
        <w:spacing w:before="75" w:after="0"/>
      </w:pPr>
      <w:r>
        <w:rPr/>
        <w:t xml:space="preserve">三、混合模式特征</w:t>
      </w:r>
    </w:p>
    <w:p>
      <w:pPr>
        <w:spacing w:before="75" w:after="0"/>
      </w:pPr>
      <w:r>
        <w:rPr/>
        <w:t xml:space="preserve">第二节 收费模式</w:t>
      </w:r>
    </w:p>
    <w:p>
      <w:pPr>
        <w:spacing w:before="75" w:after="0"/>
      </w:pPr>
      <w:r>
        <w:rPr/>
        <w:t xml:space="preserve">一、按里程计费</w:t>
      </w:r>
    </w:p>
    <w:p>
      <w:pPr>
        <w:spacing w:before="75" w:after="0"/>
      </w:pPr>
      <w:r>
        <w:rPr/>
        <w:t xml:space="preserve">二、按时长计费</w:t>
      </w:r>
    </w:p>
    <w:p>
      <w:pPr>
        <w:spacing w:before="75" w:after="0"/>
      </w:pPr>
      <w:r>
        <w:rPr/>
        <w:t xml:space="preserve">三、包月订阅制</w:t>
      </w:r>
    </w:p>
    <w:p>
      <w:pPr>
        <w:spacing w:before="75" w:after="0"/>
      </w:pPr>
      <w:r>
        <w:rPr/>
        <w:t xml:space="preserve">第三节 盈利来源</w:t>
      </w:r>
    </w:p>
    <w:p>
      <w:pPr>
        <w:spacing w:before="75" w:after="0"/>
      </w:pPr>
      <w:r>
        <w:rPr/>
        <w:t xml:space="preserve">一、乘车费用收入</w:t>
      </w:r>
    </w:p>
    <w:p>
      <w:pPr>
        <w:spacing w:before="75" w:after="0"/>
      </w:pPr>
      <w:r>
        <w:rPr/>
        <w:t xml:space="preserve">二、数据增值服务</w:t>
      </w:r>
    </w:p>
    <w:p>
      <w:pPr>
        <w:spacing w:before="75" w:after="0"/>
      </w:pPr>
      <w:r>
        <w:rPr/>
        <w:t xml:space="preserve">三、广告营销收入</w:t>
      </w:r>
    </w:p>
    <w:p>
      <w:pPr>
        <w:spacing w:before="75" w:after="0"/>
      </w:pPr>
      <w:r>
        <w:rPr/>
        <w:t xml:space="preserve">第四节 价值链分配</w:t>
      </w:r>
    </w:p>
    <w:p>
      <w:pPr>
        <w:spacing w:before="75" w:after="0"/>
      </w:pPr>
      <w:r>
        <w:rPr/>
        <w:t xml:space="preserve">一、技术提供商分成</w:t>
      </w:r>
    </w:p>
    <w:p>
      <w:pPr>
        <w:spacing w:before="75" w:after="0"/>
      </w:pPr>
      <w:r>
        <w:rPr/>
        <w:t xml:space="preserve">二、整车厂商分成</w:t>
      </w:r>
    </w:p>
    <w:p>
      <w:pPr>
        <w:spacing w:before="75" w:after="0"/>
      </w:pPr>
      <w:r>
        <w:rPr/>
        <w:t xml:space="preserve">三、运营商分成</w:t>
      </w:r>
    </w:p>
    <w:p>
      <w:pPr>
        <w:spacing w:before="75" w:after="0"/>
      </w:pPr>
      <w:r>
        <w:rPr>
          <w:b w:val="1"/>
          <w:bCs w:val="1"/>
        </w:rPr>
        <w:t xml:space="preserve">第八章 市场发展驱动因素</w:t>
      </w:r>
    </w:p>
    <w:p>
      <w:pPr>
        <w:spacing w:before="75" w:after="0"/>
      </w:pPr>
      <w:r>
        <w:rPr/>
        <w:t xml:space="preserve">第一节 技术进步驱动</w:t>
      </w:r>
    </w:p>
    <w:p>
      <w:pPr>
        <w:spacing w:before="75" w:after="0"/>
      </w:pPr>
      <w:r>
        <w:rPr/>
        <w:t xml:space="preserve">一、自动驾驶算法迭代</w:t>
      </w:r>
    </w:p>
    <w:p>
      <w:pPr>
        <w:spacing w:before="75" w:after="0"/>
      </w:pPr>
      <w:r>
        <w:rPr/>
        <w:t xml:space="preserve">二、硬件性能提升</w:t>
      </w:r>
    </w:p>
    <w:p>
      <w:pPr>
        <w:spacing w:before="75" w:after="0"/>
      </w:pPr>
      <w:r>
        <w:rPr/>
        <w:t xml:space="preserve">三、系统可靠性增强</w:t>
      </w:r>
    </w:p>
    <w:p>
      <w:pPr>
        <w:spacing w:before="75" w:after="0"/>
      </w:pPr>
      <w:r>
        <w:rPr/>
        <w:t xml:space="preserve">第二节 成本下降驱动</w:t>
      </w:r>
    </w:p>
    <w:p>
      <w:pPr>
        <w:spacing w:before="75" w:after="0"/>
      </w:pPr>
      <w:r>
        <w:rPr/>
        <w:t xml:space="preserve">一、单车成本优化</w:t>
      </w:r>
    </w:p>
    <w:p>
      <w:pPr>
        <w:spacing w:before="75" w:after="0"/>
      </w:pPr>
      <w:r>
        <w:rPr/>
        <w:t xml:space="preserve">二、运营效率提升</w:t>
      </w:r>
    </w:p>
    <w:p>
      <w:pPr>
        <w:spacing w:before="75" w:after="0"/>
      </w:pPr>
      <w:r>
        <w:rPr/>
        <w:t xml:space="preserve">三、规模经济效应</w:t>
      </w:r>
    </w:p>
    <w:p>
      <w:pPr>
        <w:spacing w:before="75" w:after="0"/>
      </w:pPr>
      <w:r>
        <w:rPr/>
        <w:t xml:space="preserve">第三节 需求增长驱动</w:t>
      </w:r>
    </w:p>
    <w:p>
      <w:pPr>
        <w:spacing w:before="75" w:after="0"/>
      </w:pPr>
      <w:r>
        <w:rPr/>
        <w:t xml:space="preserve">一、出行便捷性需求</w:t>
      </w:r>
    </w:p>
    <w:p>
      <w:pPr>
        <w:spacing w:before="75" w:after="0"/>
      </w:pPr>
      <w:r>
        <w:rPr/>
        <w:t xml:space="preserve">二、安全性需求</w:t>
      </w:r>
    </w:p>
    <w:p>
      <w:pPr>
        <w:spacing w:before="75" w:after="0"/>
      </w:pPr>
      <w:r>
        <w:rPr/>
        <w:t xml:space="preserve">三、个性化体验需求</w:t>
      </w:r>
    </w:p>
    <w:p>
      <w:pPr>
        <w:spacing w:before="75" w:after="0"/>
      </w:pPr>
      <w:r>
        <w:rPr>
          <w:b w:val="1"/>
          <w:bCs w:val="1"/>
        </w:rPr>
        <w:t xml:space="preserve">第九章 市场发展制约因素</w:t>
      </w:r>
    </w:p>
    <w:p>
      <w:pPr>
        <w:spacing w:before="75" w:after="0"/>
      </w:pPr>
      <w:r>
        <w:rPr/>
        <w:t xml:space="preserve">第一节 技术瓶颈</w:t>
      </w:r>
    </w:p>
    <w:p>
      <w:pPr>
        <w:spacing w:before="75" w:after="0"/>
      </w:pPr>
      <w:r>
        <w:rPr/>
        <w:t xml:space="preserve">一、复杂场景处理能力</w:t>
      </w:r>
    </w:p>
    <w:p>
      <w:pPr>
        <w:spacing w:before="75" w:after="0"/>
      </w:pPr>
      <w:r>
        <w:rPr/>
        <w:t xml:space="preserve">二、极端天气适应性</w:t>
      </w:r>
    </w:p>
    <w:p>
      <w:pPr>
        <w:spacing w:before="75" w:after="0"/>
      </w:pPr>
      <w:r>
        <w:rPr/>
        <w:t xml:space="preserve">三、长尾问题待解</w:t>
      </w:r>
    </w:p>
    <w:p>
      <w:pPr>
        <w:spacing w:before="75" w:after="0"/>
      </w:pPr>
      <w:r>
        <w:rPr/>
        <w:t xml:space="preserve">第二节 成本压力</w:t>
      </w:r>
    </w:p>
    <w:p>
      <w:pPr>
        <w:spacing w:before="75" w:after="0"/>
      </w:pPr>
      <w:r>
        <w:rPr/>
        <w:t xml:space="preserve">一、初始投资规模</w:t>
      </w:r>
    </w:p>
    <w:p>
      <w:pPr>
        <w:spacing w:before="75" w:after="0"/>
      </w:pPr>
      <w:r>
        <w:rPr/>
        <w:t xml:space="preserve">二、运营成本占比</w:t>
      </w:r>
    </w:p>
    <w:p>
      <w:pPr>
        <w:spacing w:before="75" w:after="0"/>
      </w:pPr>
      <w:r>
        <w:rPr/>
        <w:t xml:space="preserve">三、盈利周期较长</w:t>
      </w:r>
    </w:p>
    <w:p>
      <w:pPr>
        <w:spacing w:before="75" w:after="0"/>
      </w:pPr>
      <w:r>
        <w:rPr/>
        <w:t xml:space="preserve">第三节 社会接受度</w:t>
      </w:r>
    </w:p>
    <w:p>
      <w:pPr>
        <w:spacing w:before="75" w:after="0"/>
      </w:pPr>
      <w:r>
        <w:rPr/>
        <w:t xml:space="preserve">一、用户信任度</w:t>
      </w:r>
    </w:p>
    <w:p>
      <w:pPr>
        <w:spacing w:before="75" w:after="0"/>
      </w:pPr>
      <w:r>
        <w:rPr/>
        <w:t xml:space="preserve">二、乘坐意愿</w:t>
      </w:r>
    </w:p>
    <w:p>
      <w:pPr>
        <w:spacing w:before="75" w:after="0"/>
      </w:pPr>
      <w:r>
        <w:rPr/>
        <w:t xml:space="preserve">三、安全担忧</w:t>
      </w:r>
    </w:p>
    <w:p>
      <w:pPr>
        <w:spacing w:before="75" w:after="0"/>
      </w:pPr>
      <w:r>
        <w:rPr>
          <w:b w:val="1"/>
          <w:bCs w:val="1"/>
        </w:rPr>
        <w:t xml:space="preserve">第十章 市场竞争格局</w:t>
      </w:r>
    </w:p>
    <w:p>
      <w:pPr>
        <w:spacing w:before="75" w:after="0"/>
      </w:pPr>
      <w:r>
        <w:rPr/>
        <w:t xml:space="preserve">第一节 市场集中度分析</w:t>
      </w:r>
    </w:p>
    <w:p>
      <w:pPr>
        <w:spacing w:before="75" w:after="0"/>
      </w:pPr>
      <w:r>
        <w:rPr/>
        <w:t xml:space="preserve">一、cr3占有率变化</w:t>
      </w:r>
    </w:p>
    <w:p>
      <w:pPr>
        <w:spacing w:before="75" w:after="0"/>
      </w:pPr>
      <w:r>
        <w:rPr/>
        <w:t xml:space="preserve">二、区域市场集中度</w:t>
      </w:r>
    </w:p>
    <w:p>
      <w:pPr>
        <w:spacing w:before="75" w:after="0"/>
      </w:pPr>
      <w:r>
        <w:rPr/>
        <w:t xml:space="preserve">三、订单量集中度</w:t>
      </w:r>
    </w:p>
    <w:p>
      <w:pPr>
        <w:spacing w:before="75" w:after="0"/>
      </w:pPr>
      <w:r>
        <w:rPr/>
        <w:t xml:space="preserve">第二节 竞争梯队划分</w:t>
      </w:r>
    </w:p>
    <w:p>
      <w:pPr>
        <w:spacing w:before="75" w:after="0"/>
      </w:pPr>
      <w:r>
        <w:rPr/>
        <w:t xml:space="preserve">一、第一梯队规模</w:t>
      </w:r>
    </w:p>
    <w:p>
      <w:pPr>
        <w:spacing w:before="75" w:after="0"/>
      </w:pPr>
      <w:r>
        <w:rPr/>
        <w:t xml:space="preserve">二、第二梯队特征</w:t>
      </w:r>
    </w:p>
    <w:p>
      <w:pPr>
        <w:spacing w:before="75" w:after="0"/>
      </w:pPr>
      <w:r>
        <w:rPr/>
        <w:t xml:space="preserve">三、第三梯队现状</w:t>
      </w:r>
    </w:p>
    <w:p>
      <w:pPr>
        <w:spacing w:before="75" w:after="0"/>
      </w:pPr>
      <w:r>
        <w:rPr/>
        <w:t xml:space="preserve">第三节 竞争壁垒分析</w:t>
      </w:r>
    </w:p>
    <w:p>
      <w:pPr>
        <w:spacing w:before="75" w:after="0"/>
      </w:pPr>
      <w:r>
        <w:rPr/>
        <w:t xml:space="preserve">一、技术壁垒高度</w:t>
      </w:r>
    </w:p>
    <w:p>
      <w:pPr>
        <w:spacing w:before="75" w:after="0"/>
      </w:pPr>
      <w:r>
        <w:rPr/>
        <w:t xml:space="preserve">二、资金壁垒规模</w:t>
      </w:r>
    </w:p>
    <w:p>
      <w:pPr>
        <w:spacing w:before="75" w:after="0"/>
      </w:pPr>
      <w:r>
        <w:rPr/>
        <w:t xml:space="preserve">三、数据壁垒深度</w:t>
      </w:r>
    </w:p>
    <w:p>
      <w:pPr>
        <w:spacing w:before="75" w:after="0"/>
      </w:pPr>
      <w:r>
        <w:rPr/>
        <w:t xml:space="preserve">四、运营壁垒复杂度</w:t>
      </w:r>
    </w:p>
    <w:p>
      <w:pPr>
        <w:spacing w:before="75" w:after="0"/>
      </w:pPr>
      <w:r>
        <w:rPr>
          <w:b w:val="1"/>
          <w:bCs w:val="1"/>
        </w:rPr>
        <w:t xml:space="preserve">第十一章 区域市场分析</w:t>
      </w:r>
    </w:p>
    <w:p>
      <w:pPr>
        <w:spacing w:before="75" w:after="0"/>
      </w:pPr>
      <w:r>
        <w:rPr/>
        <w:t xml:space="preserve">第一节 一线城市市场</w:t>
      </w:r>
    </w:p>
    <w:p>
      <w:pPr>
        <w:spacing w:before="75" w:after="0"/>
      </w:pPr>
      <w:r>
        <w:rPr/>
        <w:t xml:space="preserve">一、市场规模对比</w:t>
      </w:r>
    </w:p>
    <w:p>
      <w:pPr>
        <w:spacing w:before="75" w:after="0"/>
      </w:pPr>
      <w:r>
        <w:rPr/>
        <w:t xml:space="preserve">二、运营密度差异</w:t>
      </w:r>
    </w:p>
    <w:p>
      <w:pPr>
        <w:spacing w:before="75" w:after="0"/>
      </w:pPr>
      <w:r>
        <w:rPr/>
        <w:t xml:space="preserve">三、用户接受度</w:t>
      </w:r>
    </w:p>
    <w:p>
      <w:pPr>
        <w:spacing w:before="75" w:after="0"/>
      </w:pPr>
      <w:r>
        <w:rPr/>
        <w:t xml:space="preserve">第二节 二三线城市市场</w:t>
      </w:r>
    </w:p>
    <w:p>
      <w:pPr>
        <w:spacing w:before="75" w:after="0"/>
      </w:pPr>
      <w:r>
        <w:rPr/>
        <w:t xml:space="preserve">一、市场扩展潜力</w:t>
      </w:r>
    </w:p>
    <w:p>
      <w:pPr>
        <w:spacing w:before="75" w:after="0"/>
      </w:pPr>
      <w:r>
        <w:rPr/>
        <w:t xml:space="preserve">二、成本敏感性</w:t>
      </w:r>
    </w:p>
    <w:p>
      <w:pPr>
        <w:spacing w:before="75" w:after="0"/>
      </w:pPr>
      <w:r>
        <w:rPr/>
        <w:t xml:space="preserve">三、基础设施需求</w:t>
      </w:r>
    </w:p>
    <w:p>
      <w:pPr>
        <w:spacing w:before="75" w:after="0"/>
      </w:pPr>
      <w:r>
        <w:rPr/>
        <w:t xml:space="preserve">第三节 城市群市场</w:t>
      </w:r>
    </w:p>
    <w:p>
      <w:pPr>
        <w:spacing w:before="75" w:after="0"/>
      </w:pPr>
      <w:r>
        <w:rPr/>
        <w:t xml:space="preserve">一、长三角一体化</w:t>
      </w:r>
    </w:p>
    <w:p>
      <w:pPr>
        <w:spacing w:before="75" w:after="0"/>
      </w:pPr>
      <w:r>
        <w:rPr/>
        <w:t xml:space="preserve">二、大湾区协同</w:t>
      </w:r>
    </w:p>
    <w:p>
      <w:pPr>
        <w:spacing w:before="75" w:after="0"/>
      </w:pPr>
      <w:r>
        <w:rPr/>
        <w:t xml:space="preserve">三、成渝经济圈</w:t>
      </w:r>
    </w:p>
    <w:p>
      <w:pPr>
        <w:spacing w:before="75" w:after="0"/>
      </w:pPr>
      <w:r>
        <w:rPr>
          <w:b w:val="1"/>
          <w:bCs w:val="1"/>
        </w:rPr>
        <w:t xml:space="preserve">第十二章 用户行为分析</w:t>
      </w:r>
    </w:p>
    <w:p>
      <w:pPr>
        <w:spacing w:before="75" w:after="0"/>
      </w:pPr>
      <w:r>
        <w:rPr/>
        <w:t xml:space="preserve">第一节 用户画像</w:t>
      </w:r>
    </w:p>
    <w:p>
      <w:pPr>
        <w:spacing w:before="75" w:after="0"/>
      </w:pPr>
      <w:r>
        <w:rPr/>
        <w:t xml:space="preserve">一、年龄分布特征</w:t>
      </w:r>
    </w:p>
    <w:p>
      <w:pPr>
        <w:spacing w:before="75" w:after="0"/>
      </w:pPr>
      <w:r>
        <w:rPr/>
        <w:t xml:space="preserve">二、收入水平分布</w:t>
      </w:r>
    </w:p>
    <w:p>
      <w:pPr>
        <w:spacing w:before="75" w:after="0"/>
      </w:pPr>
      <w:r>
        <w:rPr/>
        <w:t xml:space="preserve">三、职业类型分布</w:t>
      </w:r>
    </w:p>
    <w:p>
      <w:pPr>
        <w:spacing w:before="75" w:after="0"/>
      </w:pPr>
      <w:r>
        <w:rPr/>
        <w:t xml:space="preserve">第二节 使用习惯</w:t>
      </w:r>
    </w:p>
    <w:p>
      <w:pPr>
        <w:spacing w:before="75" w:after="0"/>
      </w:pPr>
      <w:r>
        <w:rPr/>
        <w:t xml:space="preserve">一、使用频率统计</w:t>
      </w:r>
    </w:p>
    <w:p>
      <w:pPr>
        <w:spacing w:before="75" w:after="0"/>
      </w:pPr>
      <w:r>
        <w:rPr/>
        <w:t xml:space="preserve">二、时段分布规律</w:t>
      </w:r>
    </w:p>
    <w:p>
      <w:pPr>
        <w:spacing w:before="75" w:after="0"/>
      </w:pPr>
      <w:r>
        <w:rPr/>
        <w:t xml:space="preserve">三、场景偏好分析</w:t>
      </w:r>
    </w:p>
    <w:p>
      <w:pPr>
        <w:spacing w:before="75" w:after="0"/>
      </w:pPr>
      <w:r>
        <w:rPr/>
        <w:t xml:space="preserve">第三节 支付意愿</w:t>
      </w:r>
    </w:p>
    <w:p>
      <w:pPr>
        <w:spacing w:before="75" w:after="0"/>
      </w:pPr>
      <w:r>
        <w:rPr/>
        <w:t xml:space="preserve">一、价格敏感度</w:t>
      </w:r>
    </w:p>
    <w:p>
      <w:pPr>
        <w:spacing w:before="75" w:after="0"/>
      </w:pPr>
      <w:r>
        <w:rPr/>
        <w:t xml:space="preserve">二、溢价接受度</w:t>
      </w:r>
    </w:p>
    <w:p>
      <w:pPr>
        <w:spacing w:before="75" w:after="0"/>
      </w:pPr>
      <w:r>
        <w:rPr/>
        <w:t xml:space="preserve">三、订阅意愿</w:t>
      </w:r>
    </w:p>
    <w:p>
      <w:pPr>
        <w:spacing w:before="75" w:after="0"/>
      </w:pPr>
      <w:r>
        <w:rPr>
          <w:b w:val="1"/>
          <w:bCs w:val="1"/>
        </w:rPr>
        <w:t xml:space="preserve">第十三章 安全性能评估</w:t>
      </w:r>
    </w:p>
    <w:p>
      <w:pPr>
        <w:spacing w:before="75" w:after="0"/>
      </w:pPr>
      <w:r>
        <w:rPr/>
        <w:t xml:space="preserve">第一节 事故率对比</w:t>
      </w:r>
    </w:p>
    <w:p>
      <w:pPr>
        <w:spacing w:before="75" w:after="0"/>
      </w:pPr>
      <w:r>
        <w:rPr/>
        <w:t xml:space="preserve">一、与人类驾驶对比</w:t>
      </w:r>
    </w:p>
    <w:p>
      <w:pPr>
        <w:spacing w:before="75" w:after="0"/>
      </w:pPr>
      <w:r>
        <w:rPr/>
        <w:t xml:space="preserve">二、不同等级对比</w:t>
      </w:r>
    </w:p>
    <w:p>
      <w:pPr>
        <w:spacing w:before="75" w:after="0"/>
      </w:pPr>
      <w:r>
        <w:rPr/>
        <w:t xml:space="preserve">三、改善趋势</w:t>
      </w:r>
    </w:p>
    <w:p>
      <w:pPr>
        <w:spacing w:before="75" w:after="0"/>
      </w:pPr>
      <w:r>
        <w:rPr/>
        <w:t xml:space="preserve">第二节 安全标准体系</w:t>
      </w:r>
    </w:p>
    <w:p>
      <w:pPr>
        <w:spacing w:before="75" w:after="0"/>
      </w:pPr>
      <w:r>
        <w:rPr/>
        <w:t xml:space="preserve">一、测试评价标准</w:t>
      </w:r>
    </w:p>
    <w:p>
      <w:pPr>
        <w:spacing w:before="75" w:after="0"/>
      </w:pPr>
      <w:r>
        <w:rPr/>
        <w:t xml:space="preserve">二、认证准入标准</w:t>
      </w:r>
    </w:p>
    <w:p>
      <w:pPr>
        <w:spacing w:before="75" w:after="0"/>
      </w:pPr>
      <w:r>
        <w:rPr/>
        <w:t xml:space="preserve">三、运营安全标准</w:t>
      </w:r>
    </w:p>
    <w:p>
      <w:pPr>
        <w:spacing w:before="75" w:after="0"/>
      </w:pPr>
      <w:r>
        <w:rPr/>
        <w:t xml:space="preserve">第三节 应急响应机制</w:t>
      </w:r>
    </w:p>
    <w:p>
      <w:pPr>
        <w:spacing w:before="75" w:after="0"/>
      </w:pPr>
      <w:r>
        <w:rPr/>
        <w:t xml:space="preserve">一、远程接管能力</w:t>
      </w:r>
    </w:p>
    <w:p>
      <w:pPr>
        <w:spacing w:before="75" w:after="0"/>
      </w:pPr>
      <w:r>
        <w:rPr/>
        <w:t xml:space="preserve">二、故障处理流程</w:t>
      </w:r>
    </w:p>
    <w:p>
      <w:pPr>
        <w:spacing w:before="75" w:after="0"/>
      </w:pPr>
      <w:r>
        <w:rPr/>
        <w:t xml:space="preserve">三、事故责任界定</w:t>
      </w:r>
    </w:p>
    <w:p>
      <w:pPr>
        <w:spacing w:before="75" w:after="0"/>
      </w:pPr>
      <w:r>
        <w:rPr>
          <w:b w:val="1"/>
          <w:bCs w:val="1"/>
        </w:rPr>
        <w:t xml:space="preserve">第十四章 配套设施建设</w:t>
      </w:r>
    </w:p>
    <w:p>
      <w:pPr>
        <w:spacing w:before="75" w:after="0"/>
      </w:pPr>
      <w:r>
        <w:rPr/>
        <w:t xml:space="preserve">第一节 道路基础设施</w:t>
      </w:r>
    </w:p>
    <w:p>
      <w:pPr>
        <w:spacing w:before="75" w:after="0"/>
      </w:pPr>
      <w:r>
        <w:rPr/>
        <w:t xml:space="preserve">一、智慧道路改造</w:t>
      </w:r>
    </w:p>
    <w:p>
      <w:pPr>
        <w:spacing w:before="75" w:after="0"/>
      </w:pPr>
      <w:r>
        <w:rPr/>
        <w:t xml:space="preserve">二、路侧设备布局</w:t>
      </w:r>
    </w:p>
    <w:p>
      <w:pPr>
        <w:spacing w:before="75" w:after="0"/>
      </w:pPr>
      <w:r>
        <w:rPr/>
        <w:t xml:space="preserve">三、网络覆盖水平</w:t>
      </w:r>
    </w:p>
    <w:p>
      <w:pPr>
        <w:spacing w:before="75" w:after="0"/>
      </w:pPr>
      <w:r>
        <w:rPr/>
        <w:t xml:space="preserve">第二节 能源补给设施</w:t>
      </w:r>
    </w:p>
    <w:p>
      <w:pPr>
        <w:spacing w:before="75" w:after="0"/>
      </w:pPr>
      <w:r>
        <w:rPr/>
        <w:t xml:space="preserve">一、充电网络密度</w:t>
      </w:r>
    </w:p>
    <w:p>
      <w:pPr>
        <w:spacing w:before="75" w:after="0"/>
      </w:pPr>
      <w:r>
        <w:rPr/>
        <w:t xml:space="preserve">二、换电站布局</w:t>
      </w:r>
    </w:p>
    <w:p>
      <w:pPr>
        <w:spacing w:before="75" w:after="0"/>
      </w:pPr>
      <w:r>
        <w:rPr/>
        <w:t xml:space="preserve">三、加氢站规划</w:t>
      </w:r>
    </w:p>
    <w:p>
      <w:pPr>
        <w:spacing w:before="75" w:after="0"/>
      </w:pPr>
      <w:r>
        <w:rPr/>
        <w:t xml:space="preserve">第三节 服务站点建设</w:t>
      </w:r>
    </w:p>
    <w:p>
      <w:pPr>
        <w:spacing w:before="75" w:after="0"/>
      </w:pPr>
      <w:r>
        <w:rPr/>
        <w:t xml:space="preserve">一、停车场地配套</w:t>
      </w:r>
    </w:p>
    <w:p>
      <w:pPr>
        <w:spacing w:before="75" w:after="0"/>
      </w:pPr>
      <w:r>
        <w:rPr/>
        <w:t xml:space="preserve">二、维修保养网点</w:t>
      </w:r>
    </w:p>
    <w:p>
      <w:pPr>
        <w:spacing w:before="75" w:after="0"/>
      </w:pPr>
      <w:r>
        <w:rPr/>
        <w:t xml:space="preserve">三、清洁调度中心</w:t>
      </w:r>
    </w:p>
    <w:p>
      <w:pPr>
        <w:spacing w:before="75" w:after="0"/>
      </w:pPr>
      <w:r>
        <w:rPr>
          <w:b w:val="1"/>
          <w:bCs w:val="1"/>
        </w:rPr>
        <w:t xml:space="preserve">第十五章 投融资分析</w:t>
      </w:r>
    </w:p>
    <w:p>
      <w:pPr>
        <w:spacing w:before="75" w:after="0"/>
      </w:pPr>
      <w:r>
        <w:rPr/>
        <w:t xml:space="preserve">第一节 投资规模统计</w:t>
      </w:r>
    </w:p>
    <w:p>
      <w:pPr>
        <w:spacing w:before="75" w:after="0"/>
      </w:pPr>
      <w:r>
        <w:rPr/>
        <w:t xml:space="preserve">一、历年投资金额</w:t>
      </w:r>
    </w:p>
    <w:p>
      <w:pPr>
        <w:spacing w:before="75" w:after="0"/>
      </w:pPr>
      <w:r>
        <w:rPr/>
        <w:t xml:space="preserve">二、投资轮次分布</w:t>
      </w:r>
    </w:p>
    <w:p>
      <w:pPr>
        <w:spacing w:before="75" w:after="0"/>
      </w:pPr>
      <w:r>
        <w:rPr/>
        <w:t xml:space="preserve">三、投资机构类型</w:t>
      </w:r>
    </w:p>
    <w:p>
      <w:pPr>
        <w:spacing w:before="75" w:after="0"/>
      </w:pPr>
      <w:r>
        <w:rPr/>
        <w:t xml:space="preserve">第二节 融资需求预测</w:t>
      </w:r>
    </w:p>
    <w:p>
      <w:pPr>
        <w:spacing w:before="75" w:after="0"/>
      </w:pPr>
      <w:r>
        <w:rPr/>
        <w:t xml:space="preserve">一、技术研发投入</w:t>
      </w:r>
    </w:p>
    <w:p>
      <w:pPr>
        <w:spacing w:before="75" w:after="0"/>
      </w:pPr>
      <w:r>
        <w:rPr/>
        <w:t xml:space="preserve">二、车队扩张资金</w:t>
      </w:r>
    </w:p>
    <w:p>
      <w:pPr>
        <w:spacing w:before="75" w:after="0"/>
      </w:pPr>
      <w:r>
        <w:rPr/>
        <w:t xml:space="preserve">三、运营资金需求</w:t>
      </w:r>
    </w:p>
    <w:p>
      <w:pPr>
        <w:spacing w:before="75" w:after="0"/>
      </w:pPr>
      <w:r>
        <w:rPr/>
        <w:t xml:space="preserve">第三节 估值水平变化</w:t>
      </w:r>
    </w:p>
    <w:p>
      <w:pPr>
        <w:spacing w:before="75" w:after="0"/>
      </w:pPr>
      <w:r>
        <w:rPr/>
        <w:t xml:space="preserve">一、单车估值模型</w:t>
      </w:r>
    </w:p>
    <w:p>
      <w:pPr>
        <w:spacing w:before="75" w:after="0"/>
      </w:pPr>
      <w:r>
        <w:rPr/>
        <w:t xml:space="preserve">二、平台估值方法</w:t>
      </w:r>
    </w:p>
    <w:p>
      <w:pPr>
        <w:spacing w:before="75" w:after="0"/>
      </w:pPr>
      <w:r>
        <w:rPr/>
        <w:t xml:space="preserve">三、估值驱动因素</w:t>
      </w:r>
    </w:p>
    <w:p>
      <w:pPr>
        <w:spacing w:before="75" w:after="0"/>
      </w:pPr>
      <w:r>
        <w:rPr>
          <w:b w:val="1"/>
          <w:bCs w:val="1"/>
        </w:rPr>
        <w:t xml:space="preserve">第十六章 经济效益评估</w:t>
      </w:r>
    </w:p>
    <w:p>
      <w:pPr>
        <w:spacing w:before="75" w:after="0"/>
      </w:pPr>
      <w:r>
        <w:rPr/>
        <w:t xml:space="preserve">第一节 单车经济模型</w:t>
      </w:r>
    </w:p>
    <w:p>
      <w:pPr>
        <w:spacing w:before="75" w:after="0"/>
      </w:pPr>
      <w:r>
        <w:rPr/>
        <w:t xml:space="preserve">一、收入端测算</w:t>
      </w:r>
    </w:p>
    <w:p>
      <w:pPr>
        <w:spacing w:before="75" w:after="0"/>
      </w:pPr>
      <w:r>
        <w:rPr/>
        <w:t xml:space="preserve">二、成本端测算</w:t>
      </w:r>
    </w:p>
    <w:p>
      <w:pPr>
        <w:spacing w:before="75" w:after="0"/>
      </w:pPr>
      <w:r>
        <w:rPr/>
        <w:t xml:space="preserve">三、盈亏平衡点</w:t>
      </w:r>
    </w:p>
    <w:p>
      <w:pPr>
        <w:spacing w:before="75" w:after="0"/>
      </w:pPr>
      <w:r>
        <w:rPr/>
        <w:t xml:space="preserve">第二节 平台经济模型</w:t>
      </w:r>
    </w:p>
    <w:p>
      <w:pPr>
        <w:spacing w:before="75" w:after="0"/>
      </w:pPr>
      <w:r>
        <w:rPr/>
        <w:t xml:space="preserve">一、规模化效应</w:t>
      </w:r>
    </w:p>
    <w:p>
      <w:pPr>
        <w:spacing w:before="75" w:after="0"/>
      </w:pPr>
      <w:r>
        <w:rPr/>
        <w:t xml:space="preserve">二、网络效应</w:t>
      </w:r>
    </w:p>
    <w:p>
      <w:pPr>
        <w:spacing w:before="75" w:after="0"/>
      </w:pPr>
      <w:r>
        <w:rPr/>
        <w:t xml:space="preserve">三、平台变现能力</w:t>
      </w:r>
    </w:p>
    <w:p>
      <w:pPr>
        <w:spacing w:before="75" w:after="0"/>
      </w:pPr>
      <w:r>
        <w:rPr/>
        <w:t xml:space="preserve">第三节 产业带动效应</w:t>
      </w:r>
    </w:p>
    <w:p>
      <w:pPr>
        <w:spacing w:before="75" w:after="0"/>
      </w:pPr>
      <w:r>
        <w:rPr/>
        <w:t xml:space="preserve">一、直接经济贡献</w:t>
      </w:r>
    </w:p>
    <w:p>
      <w:pPr>
        <w:spacing w:before="75" w:after="0"/>
      </w:pPr>
      <w:r>
        <w:rPr/>
        <w:t xml:space="preserve">二、间接经济贡献</w:t>
      </w:r>
    </w:p>
    <w:p>
      <w:pPr>
        <w:spacing w:before="75" w:after="0"/>
      </w:pPr>
      <w:r>
        <w:rPr/>
        <w:t xml:space="preserve">三、就业结构影响</w:t>
      </w:r>
    </w:p>
    <w:p>
      <w:pPr>
        <w:spacing w:before="75" w:after="0"/>
      </w:pPr>
      <w:r>
        <w:rPr>
          <w:b w:val="1"/>
          <w:bCs w:val="1"/>
        </w:rPr>
        <w:t xml:space="preserve">第十七章 风险因素识别</w:t>
      </w:r>
    </w:p>
    <w:p>
      <w:pPr>
        <w:spacing w:before="75" w:after="0"/>
      </w:pPr>
      <w:r>
        <w:rPr/>
        <w:t xml:space="preserve">第一节 技术风险</w:t>
      </w:r>
    </w:p>
    <w:p>
      <w:pPr>
        <w:spacing w:before="75" w:after="0"/>
      </w:pPr>
      <w:r>
        <w:rPr/>
        <w:t xml:space="preserve">一、技术路线风险</w:t>
      </w:r>
    </w:p>
    <w:p>
      <w:pPr>
        <w:spacing w:before="75" w:after="0"/>
      </w:pPr>
      <w:r>
        <w:rPr/>
        <w:t xml:space="preserve">二、研发失败风险</w:t>
      </w:r>
    </w:p>
    <w:p>
      <w:pPr>
        <w:spacing w:before="75" w:after="0"/>
      </w:pPr>
      <w:r>
        <w:rPr/>
        <w:t xml:space="preserve">三、技术外泄风险</w:t>
      </w:r>
    </w:p>
    <w:p>
      <w:pPr>
        <w:spacing w:before="75" w:after="0"/>
      </w:pPr>
      <w:r>
        <w:rPr/>
        <w:t xml:space="preserve">第二节 运营风险</w:t>
      </w:r>
    </w:p>
    <w:p>
      <w:pPr>
        <w:spacing w:before="75" w:after="0"/>
      </w:pPr>
      <w:r>
        <w:rPr/>
        <w:t xml:space="preserve">一、安全事故风险</w:t>
      </w:r>
    </w:p>
    <w:p>
      <w:pPr>
        <w:spacing w:before="75" w:after="0"/>
      </w:pPr>
      <w:r>
        <w:rPr/>
        <w:t xml:space="preserve">二、服务质量风险</w:t>
      </w:r>
    </w:p>
    <w:p>
      <w:pPr>
        <w:spacing w:before="75" w:after="0"/>
      </w:pPr>
      <w:r>
        <w:rPr/>
        <w:t xml:space="preserve">三、网络攻击风险</w:t>
      </w:r>
    </w:p>
    <w:p>
      <w:pPr>
        <w:spacing w:before="75" w:after="0"/>
      </w:pPr>
      <w:r>
        <w:rPr/>
        <w:t xml:space="preserve">第三节 市场风险</w:t>
      </w:r>
    </w:p>
    <w:p>
      <w:pPr>
        <w:spacing w:before="75" w:after="0"/>
      </w:pPr>
      <w:r>
        <w:rPr/>
        <w:t xml:space="preserve">一、需求不及预期</w:t>
      </w:r>
    </w:p>
    <w:p>
      <w:pPr>
        <w:spacing w:before="75" w:after="0"/>
      </w:pPr>
      <w:r>
        <w:rPr/>
        <w:t xml:space="preserve">二、竞争恶化风险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第四节 宏观风险</w:t>
      </w:r>
    </w:p>
    <w:p>
      <w:pPr>
        <w:spacing w:before="75" w:after="0"/>
      </w:pPr>
      <w:r>
        <w:rPr/>
        <w:t xml:space="preserve">一、经济周期风险</w:t>
      </w:r>
    </w:p>
    <w:p>
      <w:pPr>
        <w:spacing w:before="75" w:after="0"/>
      </w:pPr>
      <w:r>
        <w:rPr/>
        <w:t xml:space="preserve">二、监管政策风险</w:t>
      </w:r>
    </w:p>
    <w:p>
      <w:pPr>
        <w:spacing w:before="75" w:after="0"/>
      </w:pPr>
      <w:r>
        <w:rPr/>
        <w:t xml:space="preserve">三、国际关系风险</w:t>
      </w:r>
    </w:p>
    <w:p>
      <w:pPr>
        <w:spacing w:before="75" w:after="0"/>
      </w:pPr>
      <w:r>
        <w:rPr>
          <w:b w:val="1"/>
          <w:bCs w:val="1"/>
        </w:rPr>
        <w:t xml:space="preserve">第十八章 2026-2031年市场规模预测</w:t>
      </w:r>
    </w:p>
    <w:p>
      <w:pPr>
        <w:spacing w:before="75" w:after="0"/>
      </w:pPr>
      <w:r>
        <w:rPr/>
        <w:t xml:space="preserve">第一节 总体规模预测</w:t>
      </w:r>
    </w:p>
    <w:p>
      <w:pPr>
        <w:spacing w:before="75" w:after="0"/>
      </w:pPr>
      <w:r>
        <w:rPr/>
        <w:t xml:space="preserve">一、运营车辆数量预测</w:t>
      </w:r>
    </w:p>
    <w:p>
      <w:pPr>
        <w:spacing w:before="75" w:after="0"/>
      </w:pPr>
      <w:r>
        <w:rPr/>
        <w:t xml:space="preserve">二、订单总量预测</w:t>
      </w:r>
    </w:p>
    <w:p>
      <w:pPr>
        <w:spacing w:before="75" w:after="0"/>
      </w:pPr>
      <w:r>
        <w:rPr/>
        <w:t xml:space="preserve">三、市场收入预测</w:t>
      </w:r>
    </w:p>
    <w:p>
      <w:pPr>
        <w:spacing w:before="75" w:after="0"/>
      </w:pPr>
      <w:r>
        <w:rPr/>
        <w:t xml:space="preserve">第二节 结构预测</w:t>
      </w:r>
    </w:p>
    <w:p>
      <w:pPr>
        <w:spacing w:before="75" w:after="0"/>
      </w:pPr>
      <w:r>
        <w:rPr/>
        <w:t xml:space="preserve">一、技术等级结构</w:t>
      </w:r>
    </w:p>
    <w:p>
      <w:pPr>
        <w:spacing w:before="75" w:after="0"/>
      </w:pPr>
      <w:r>
        <w:rPr/>
        <w:t xml:space="preserve">二、车型结构</w:t>
      </w:r>
    </w:p>
    <w:p>
      <w:pPr>
        <w:spacing w:before="75" w:after="0"/>
      </w:pPr>
      <w:r>
        <w:rPr/>
        <w:t xml:space="preserve">三、区域结构</w:t>
      </w:r>
    </w:p>
    <w:p>
      <w:pPr>
        <w:spacing w:before="75" w:after="0"/>
      </w:pPr>
      <w:r>
        <w:rPr/>
        <w:t xml:space="preserve">第三节 价格预测</w:t>
      </w:r>
    </w:p>
    <w:p>
      <w:pPr>
        <w:spacing w:before="75" w:after="0"/>
      </w:pPr>
      <w:r>
        <w:rPr/>
        <w:t xml:space="preserve">一、单公里价格趋势</w:t>
      </w:r>
    </w:p>
    <w:p>
      <w:pPr>
        <w:spacing w:before="75" w:after="0"/>
      </w:pPr>
      <w:r>
        <w:rPr/>
        <w:t xml:space="preserve">二、月均消费预测</w:t>
      </w:r>
    </w:p>
    <w:p>
      <w:pPr>
        <w:spacing w:before="75" w:after="0"/>
      </w:pPr>
      <w:r>
        <w:rPr/>
        <w:t xml:space="preserve">三、价格弹性分析</w:t>
      </w:r>
    </w:p>
    <w:p>
      <w:pPr>
        <w:spacing w:before="75" w:after="0"/>
      </w:pPr>
      <w:r>
        <w:rPr>
          <w:b w:val="1"/>
          <w:bCs w:val="1"/>
        </w:rPr>
        <w:t xml:space="preserve">第十九章 细分市场机会</w:t>
      </w:r>
    </w:p>
    <w:p>
      <w:pPr>
        <w:spacing w:before="75" w:after="0"/>
      </w:pPr>
      <w:r>
        <w:rPr/>
        <w:t xml:space="preserve">第一节 技术领域机会</w:t>
      </w:r>
    </w:p>
    <w:p>
      <w:pPr>
        <w:spacing w:before="75" w:after="0"/>
      </w:pPr>
      <w:r>
        <w:rPr/>
        <w:t xml:space="preserve">一、算法优化</w:t>
      </w:r>
    </w:p>
    <w:p>
      <w:pPr>
        <w:spacing w:before="75" w:after="0"/>
      </w:pPr>
      <w:r>
        <w:rPr/>
        <w:t xml:space="preserve">二、芯片设计</w:t>
      </w:r>
    </w:p>
    <w:p>
      <w:pPr>
        <w:spacing w:before="75" w:after="0"/>
      </w:pPr>
      <w:r>
        <w:rPr/>
        <w:t xml:space="preserve">三、仿真测试</w:t>
      </w:r>
    </w:p>
    <w:p>
      <w:pPr>
        <w:spacing w:before="75" w:after="0"/>
      </w:pPr>
      <w:r>
        <w:rPr/>
        <w:t xml:space="preserve">第二节 运营领域机会</w:t>
      </w:r>
    </w:p>
    <w:p>
      <w:pPr>
        <w:spacing w:before="75" w:after="0"/>
      </w:pPr>
      <w:r>
        <w:rPr/>
        <w:t xml:space="preserve">一、平台运营</w:t>
      </w:r>
    </w:p>
    <w:p>
      <w:pPr>
        <w:spacing w:before="75" w:after="0"/>
      </w:pPr>
      <w:r>
        <w:rPr/>
        <w:t xml:space="preserve">二、车队管理</w:t>
      </w:r>
    </w:p>
    <w:p>
      <w:pPr>
        <w:spacing w:before="75" w:after="0"/>
      </w:pPr>
      <w:r>
        <w:rPr/>
        <w:t xml:space="preserve">三、用户运营</w:t>
      </w:r>
    </w:p>
    <w:p>
      <w:pPr>
        <w:spacing w:before="75" w:after="0"/>
      </w:pPr>
      <w:r>
        <w:rPr/>
        <w:t xml:space="preserve">第三节 配套领域机会</w:t>
      </w:r>
    </w:p>
    <w:p>
      <w:pPr>
        <w:spacing w:before="75" w:after="0"/>
      </w:pPr>
      <w:r>
        <w:rPr/>
        <w:t xml:space="preserve">一、基础设施</w:t>
      </w:r>
    </w:p>
    <w:p>
      <w:pPr>
        <w:spacing w:before="75" w:after="0"/>
      </w:pPr>
      <w:r>
        <w:rPr/>
        <w:t xml:space="preserve">二、维修保养</w:t>
      </w:r>
    </w:p>
    <w:p>
      <w:pPr>
        <w:spacing w:before="75" w:after="0"/>
      </w:pPr>
      <w:r>
        <w:rPr/>
        <w:t xml:space="preserve">三、数据服务</w:t>
      </w:r>
    </w:p>
    <w:p>
      <w:pPr>
        <w:spacing w:before="75" w:after="0"/>
      </w:pPr>
      <w:r>
        <w:rPr>
          <w:b w:val="1"/>
          <w:bCs w:val="1"/>
        </w:rPr>
        <w:t xml:space="preserve">第二十章 投资策略建议</w:t>
      </w:r>
    </w:p>
    <w:p>
      <w:pPr>
        <w:spacing w:before="75" w:after="0"/>
      </w:pPr>
      <w:r>
        <w:rPr/>
        <w:t xml:space="preserve">第一节 投资方向建议</w:t>
      </w:r>
    </w:p>
    <w:p>
      <w:pPr>
        <w:spacing w:before="75" w:after="0"/>
      </w:pPr>
      <w:r>
        <w:rPr/>
        <w:t xml:space="preserve">一、技术层投资重点</w:t>
      </w:r>
    </w:p>
    <w:p>
      <w:pPr>
        <w:spacing w:before="75" w:after="0"/>
      </w:pPr>
      <w:r>
        <w:rPr/>
        <w:t xml:space="preserve">二、运营层投资重点</w:t>
      </w:r>
    </w:p>
    <w:p>
      <w:pPr>
        <w:spacing w:before="75" w:after="0"/>
      </w:pPr>
      <w:r>
        <w:rPr/>
        <w:t xml:space="preserve">三、应用层投资重点</w:t>
      </w:r>
    </w:p>
    <w:p>
      <w:pPr>
        <w:spacing w:before="75" w:after="0"/>
      </w:pPr>
      <w:r>
        <w:rPr/>
        <w:t xml:space="preserve">第二节 投资时序建议</w:t>
      </w:r>
    </w:p>
    <w:p>
      <w:pPr>
        <w:spacing w:before="75" w:after="0"/>
      </w:pPr>
      <w:r>
        <w:rPr/>
        <w:t xml:space="preserve">一、短期投资重点</w:t>
      </w:r>
    </w:p>
    <w:p>
      <w:pPr>
        <w:spacing w:before="75" w:after="0"/>
      </w:pPr>
      <w:r>
        <w:rPr/>
        <w:t xml:space="preserve">二、中期投资重点</w:t>
      </w:r>
    </w:p>
    <w:p>
      <w:pPr>
        <w:spacing w:before="75" w:after="0"/>
      </w:pPr>
      <w:r>
        <w:rPr/>
        <w:t xml:space="preserve">三、长期投资重点</w:t>
      </w:r>
    </w:p>
    <w:p>
      <w:pPr>
        <w:spacing w:before="75" w:after="0"/>
      </w:pPr>
      <w:r>
        <w:rPr/>
        <w:t xml:space="preserve">第三节 风险控制建议</w:t>
      </w:r>
    </w:p>
    <w:p>
      <w:pPr>
        <w:spacing w:before="75" w:after="0"/>
      </w:pPr>
      <w:r>
        <w:rPr/>
        <w:t xml:space="preserve">一、技术风险控制</w:t>
      </w:r>
    </w:p>
    <w:p>
      <w:pPr>
        <w:spacing w:before="75" w:after="0"/>
      </w:pPr>
      <w:r>
        <w:rPr/>
        <w:t xml:space="preserve">二、市场风险控制</w:t>
      </w:r>
    </w:p>
    <w:p>
      <w:pPr>
        <w:spacing w:before="75" w:after="0"/>
      </w:pPr>
      <w:r>
        <w:rPr/>
        <w:t xml:space="preserve">三、政策风险控制</w:t>
      </w:r>
    </w:p>
    <w:p>
      <w:pPr>
        <w:spacing w:before="75" w:after="0"/>
      </w:pPr>
      <w:r>
        <w:rPr>
          <w:b w:val="1"/>
          <w:bCs w:val="1"/>
        </w:rPr>
        <w:t xml:space="preserve">第二十一章 发展路径规划</w:t>
      </w:r>
    </w:p>
    <w:p>
      <w:pPr>
        <w:spacing w:before="75" w:after="0"/>
      </w:pPr>
      <w:r>
        <w:rPr/>
        <w:t xml:space="preserve">第一节 技术演进路径</w:t>
      </w:r>
    </w:p>
    <w:p>
      <w:pPr>
        <w:spacing w:before="75" w:after="0"/>
      </w:pPr>
      <w:r>
        <w:rPr/>
        <w:t xml:space="preserve">一、2026年技术目标</w:t>
      </w:r>
    </w:p>
    <w:p>
      <w:pPr>
        <w:spacing w:before="75" w:after="0"/>
      </w:pPr>
      <w:r>
        <w:rPr/>
        <w:t xml:space="preserve">二、2028年技术目标</w:t>
      </w:r>
    </w:p>
    <w:p>
      <w:pPr>
        <w:spacing w:before="75" w:after="0"/>
      </w:pPr>
      <w:r>
        <w:rPr/>
        <w:t xml:space="preserve">三、2030年技术目标</w:t>
      </w:r>
    </w:p>
    <w:p>
      <w:pPr>
        <w:spacing w:before="75" w:after="0"/>
      </w:pPr>
      <w:r>
        <w:rPr/>
        <w:t xml:space="preserve">第二节 市场拓展路径</w:t>
      </w:r>
    </w:p>
    <w:p>
      <w:pPr>
        <w:spacing w:before="75" w:after="0"/>
      </w:pPr>
      <w:r>
        <w:rPr/>
        <w:t xml:space="preserve">一、区域扩张策略</w:t>
      </w:r>
    </w:p>
    <w:p>
      <w:pPr>
        <w:spacing w:before="75" w:after="0"/>
      </w:pPr>
      <w:r>
        <w:rPr/>
        <w:t xml:space="preserve">二、用户增长策略</w:t>
      </w:r>
    </w:p>
    <w:p>
      <w:pPr>
        <w:spacing w:before="75" w:after="0"/>
      </w:pPr>
      <w:r>
        <w:rPr/>
        <w:t xml:space="preserve">三、场景拓展策略</w:t>
      </w:r>
    </w:p>
    <w:p>
      <w:pPr>
        <w:spacing w:before="75" w:after="0"/>
      </w:pPr>
      <w:r>
        <w:rPr/>
        <w:t xml:space="preserve">第三节 产业协同路径</w:t>
      </w:r>
    </w:p>
    <w:p>
      <w:pPr>
        <w:spacing w:before="75" w:after="0"/>
      </w:pPr>
      <w:r>
        <w:rPr/>
        <w:t xml:space="preserve">一、产业链整合</w:t>
      </w:r>
    </w:p>
    <w:p>
      <w:pPr>
        <w:spacing w:before="75" w:after="0"/>
      </w:pPr>
      <w:r>
        <w:rPr/>
        <w:t xml:space="preserve">二、跨行业合作</w:t>
      </w:r>
    </w:p>
    <w:p>
      <w:pPr>
        <w:spacing w:before="75" w:after="0"/>
      </w:pPr>
      <w:r>
        <w:rPr/>
        <w:t xml:space="preserve">三、国际化布局</w:t>
      </w:r>
    </w:p>
    <w:p>
      <w:pPr>
        <w:spacing w:before="75" w:after="0"/>
      </w:pPr>
      <w:r>
        <w:rPr>
          <w:b w:val="1"/>
          <w:bCs w:val="1"/>
        </w:rPr>
        <w:t xml:space="preserve">第二十二章 实施保障措施</w:t>
      </w:r>
    </w:p>
    <w:p>
      <w:pPr>
        <w:spacing w:before="75" w:after="0"/>
      </w:pPr>
      <w:r>
        <w:rPr/>
        <w:t xml:space="preserve">第一节 技术创新保障</w:t>
      </w:r>
    </w:p>
    <w:p>
      <w:pPr>
        <w:spacing w:before="75" w:after="0"/>
      </w:pPr>
      <w:r>
        <w:rPr/>
        <w:t xml:space="preserve">一、研发投入强度</w:t>
      </w:r>
    </w:p>
    <w:p>
      <w:pPr>
        <w:spacing w:before="75" w:after="0"/>
      </w:pPr>
      <w:r>
        <w:rPr/>
        <w:t xml:space="preserve">二、人才队伍建设</w:t>
      </w:r>
    </w:p>
    <w:p>
      <w:pPr>
        <w:spacing w:before="75" w:after="0"/>
      </w:pPr>
      <w:r>
        <w:rPr/>
        <w:t xml:space="preserve">三、专利布局策略</w:t>
      </w:r>
    </w:p>
    <w:p>
      <w:pPr>
        <w:spacing w:before="75" w:after="0"/>
      </w:pPr>
      <w:r>
        <w:rPr/>
        <w:t xml:space="preserve">第二节 运营保障体系</w:t>
      </w:r>
    </w:p>
    <w:p>
      <w:pPr>
        <w:spacing w:before="75" w:after="0"/>
      </w:pPr>
      <w:r>
        <w:rPr/>
        <w:t xml:space="preserve">一、质量管理体系</w:t>
      </w:r>
    </w:p>
    <w:p>
      <w:pPr>
        <w:spacing w:before="75" w:after="0"/>
      </w:pPr>
      <w:r>
        <w:rPr/>
        <w:t xml:space="preserve">二、服务标准体系</w:t>
      </w:r>
    </w:p>
    <w:p>
      <w:pPr>
        <w:spacing w:before="75" w:after="0"/>
      </w:pPr>
      <w:r>
        <w:rPr/>
        <w:t xml:space="preserve">三、应急预案体系</w:t>
      </w:r>
    </w:p>
    <w:p>
      <w:pPr>
        <w:spacing w:before="75" w:after="0"/>
      </w:pPr>
      <w:r>
        <w:rPr/>
        <w:t xml:space="preserve">第三节 生态建设保障</w:t>
      </w:r>
    </w:p>
    <w:p>
      <w:pPr>
        <w:spacing w:before="75" w:after="0"/>
      </w:pPr>
      <w:r>
        <w:rPr/>
        <w:t xml:space="preserve">一、产业联盟建设</w:t>
      </w:r>
    </w:p>
    <w:p>
      <w:pPr>
        <w:spacing w:before="75" w:after="0"/>
      </w:pPr>
      <w:r>
        <w:rPr/>
        <w:t xml:space="preserve">二、标准体系共建</w:t>
      </w:r>
    </w:p>
    <w:p>
      <w:pPr>
        <w:spacing w:before="75" w:after="0"/>
      </w:pPr>
      <w:r>
        <w:rPr/>
        <w:t xml:space="preserve">三、数据平台共享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图表：2023-2025年全球robotaxi测试里程统计</w:t>
      </w:r>
    </w:p>
    <w:p>
      <w:pPr>
        <w:spacing w:before="75" w:after="0"/>
      </w:pPr>
      <w:r>
        <w:rPr/>
        <w:t xml:space="preserve">图表：2023-2025年中国robotaxi运营车辆数量及增长率</w:t>
      </w:r>
    </w:p>
    <w:p>
      <w:pPr>
        <w:spacing w:before="75" w:after="0"/>
      </w:pPr>
      <w:r>
        <w:rPr/>
        <w:t xml:space="preserve">图表：2025年中国robotaxi区域市场分布格局</w:t>
      </w:r>
    </w:p>
    <w:p>
      <w:pPr>
        <w:spacing w:before="75" w:after="0"/>
      </w:pPr>
      <w:r>
        <w:rPr/>
        <w:t xml:space="preserve">图表：2025年robotaxi技术路线市场占比</w:t>
      </w:r>
    </w:p>
    <w:p>
      <w:pPr>
        <w:spacing w:before="75" w:after="0"/>
      </w:pPr>
      <w:r>
        <w:rPr/>
        <w:t xml:space="preserve">图表：2023-2025年robotaxi单车硬件成本变化趋势</w:t>
      </w:r>
    </w:p>
    <w:p>
      <w:pPr>
        <w:spacing w:before="75" w:after="0"/>
      </w:pPr>
      <w:r>
        <w:rPr/>
        <w:t xml:space="preserve">图表：2025年robotaxi产业链各环节成本占比</w:t>
      </w:r>
    </w:p>
    <w:p>
      <w:pPr>
        <w:spacing w:before="75" w:after="0"/>
      </w:pPr>
      <w:r>
        <w:rPr/>
        <w:t xml:space="preserve">图表：2025年robotaxi运营平台订单量分布</w:t>
      </w:r>
    </w:p>
    <w:p>
      <w:pPr>
        <w:spacing w:before="75" w:after="0"/>
      </w:pPr>
      <w:r>
        <w:rPr/>
        <w:t xml:space="preserve">图表：2026-2031年中国robotaxi市场规模预测</w:t>
      </w:r>
    </w:p>
    <w:p>
      <w:pPr>
        <w:spacing w:before="75" w:after="0"/>
      </w:pPr>
      <w:r>
        <w:rPr/>
        <w:t xml:space="preserve">图表：2026-2031年robotaxi运营车辆数量预测</w:t>
      </w:r>
    </w:p>
    <w:p>
      <w:pPr>
        <w:spacing w:before="75" w:after="0"/>
      </w:pPr>
      <w:r>
        <w:rPr/>
        <w:t xml:space="preserve">图表：2026-2031年robotaxi订单总量预测</w:t>
      </w:r>
    </w:p>
    <w:p>
      <w:pPr>
        <w:spacing w:before="75" w:after="0"/>
      </w:pPr>
      <w:r>
        <w:rPr/>
        <w:t xml:space="preserve">图表：2025年robotaxi用户年龄分布结构</w:t>
      </w:r>
    </w:p>
    <w:p>
      <w:pPr>
        <w:spacing w:before="75" w:after="0"/>
      </w:pPr>
      <w:r>
        <w:rPr/>
        <w:t xml:space="preserve">图表：2025年robotaxi用户使用时段分布</w:t>
      </w:r>
    </w:p>
    <w:p>
      <w:pPr>
        <w:spacing w:before="75" w:after="0"/>
      </w:pPr>
      <w:r>
        <w:rPr/>
        <w:t xml:space="preserve">图表：2025年robotaxi不同场景订单占比</w:t>
      </w:r>
    </w:p>
    <w:p>
      <w:pPr>
        <w:spacing w:before="75" w:after="0"/>
      </w:pPr>
      <w:r>
        <w:rPr/>
        <w:t xml:space="preserve">图表：2025年robotaxi安全性能关键指标</w:t>
      </w:r>
    </w:p>
    <w:p>
      <w:pPr>
        <w:spacing w:before="75" w:after="0"/>
      </w:pPr>
      <w:r>
        <w:rPr/>
        <w:t xml:space="preserve">图表：2025年robotaxi配套设施建设进度</w:t>
      </w:r>
    </w:p>
    <w:p>
      <w:pPr>
        <w:spacing w:before="75" w:after="0"/>
      </w:pPr>
      <w:r>
        <w:rPr/>
        <w:t xml:space="preserve">图表：2023-2025年robotaxi行业投资规模统计</w:t>
      </w:r>
    </w:p>
    <w:p>
      <w:pPr>
        <w:spacing w:before="75" w:after="0"/>
      </w:pPr>
      <w:r>
        <w:rPr/>
        <w:t xml:space="preserve">图表：2025年robotaxi单车经济模型结构</w:t>
      </w:r>
    </w:p>
    <w:p>
      <w:pPr>
        <w:spacing w:before="75" w:after="0"/>
      </w:pPr>
      <w:r>
        <w:rPr/>
        <w:t xml:space="preserve">图表：2026-2031年robotaxi市场结构预测</w:t>
      </w:r>
    </w:p>
    <w:p>
      <w:pPr>
        <w:spacing w:before="75" w:after="0"/>
      </w:pPr>
      <w:r>
        <w:rPr/>
        <w:t xml:space="preserve">图表：2025年robotaxi市场竞争格局矩阵</w:t>
      </w:r>
    </w:p>
    <w:p>
      <w:pPr>
        <w:spacing w:before="75" w:after="0"/>
      </w:pPr>
      <w:r>
        <w:rPr/>
        <w:t xml:space="preserve">图表：2026-2031年robotaxi价格弹性分析</w:t>
      </w:r>
    </w:p>
    <w:p>
      <w:pPr>
        <w:spacing w:before="75" w:after="0"/>
      </w:pPr>
      <w:r>
        <w:rPr/>
        <w:t xml:space="preserve">图表：2025年robotaxi技术成熟度评估</w:t>
      </w:r>
    </w:p>
    <w:p>
      <w:pPr>
        <w:spacing w:before="75" w:after="0"/>
      </w:pPr>
      <w:r>
        <w:rPr/>
        <w:t xml:space="preserve">图表：2025年robotaxi产业链各环节毛利率水平</w:t>
      </w:r>
    </w:p>
    <w:p>
      <w:pPr>
        <w:spacing w:before="75" w:after="0"/>
      </w:pPr>
      <w:r>
        <w:rPr/>
        <w:t xml:space="preserve">图表：2025年robotaxi区域市场渗透率对比</w:t>
      </w:r>
    </w:p>
    <w:p>
      <w:pPr>
        <w:spacing w:before="75" w:after="0"/>
      </w:pPr>
      <w:r>
        <w:rPr/>
        <w:t xml:space="preserve">图表：2026-2031年robotaxi产业带动效应预测</w:t>
      </w:r>
    </w:p>
    <w:p>
      <w:pPr>
        <w:spacing w:before="75" w:after="0"/>
      </w:pPr>
      <w:r>
        <w:rPr/>
        <w:t xml:space="preserve">图表：2025年robotaxi行业风险指数评估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2026-2031年中国Robotaxi行业全景调研及发展趋势预测报告</dc:title>
  <dc:description>2026-2031年中国Robotaxi行业全景调研及发展趋势预测报告</dc:description>
  <dc:subject>2026-2031年中国Robotaxi行业全景调研及发展趋势预测报告</dc:subject>
  <cp:keywords>研究报告</cp:keywords>
  <cp:category>研究报告</cp:category>
  <cp:lastModifiedBy>北京中道泰和信息咨询有限公司</cp:lastModifiedBy>
  <dcterms:created xsi:type="dcterms:W3CDTF">2026-03-29T10:31:23+08:00</dcterms:created>
  <dcterms:modified xsi:type="dcterms:W3CDTF">2026-03-29T10:31:23+08:00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