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2026-2031年中国风险投资行业市场分析及发展前景预测报告</w:t>
      </w:r>
    </w:p>
    <w:p>
      <w:pPr>
        <w:spacing w:after="150"/>
      </w:pPr>
      <w:r>
        <w:rPr>
          <w:b w:val="1"/>
          <w:bCs w:val="1"/>
        </w:rPr>
        <w:t xml:space="preserve">报告简介</w:t>
      </w:r>
    </w:p>
    <w:p>
      <w:pPr>
        <w:spacing w:after="150"/>
      </w:pPr>
      <w:r>
        <w:rPr/>
        <w:t xml:space="preserve">风险投资(Venture Capital，简称VC)是一种通过向高成长潜力的初创企业或中小企业注入权益资本，以获取长期资本增值的金融投资方式。其核心逻辑在于识别并支持具有颠覆性技术、创新商业模式或庞大市场需求的早期项目，通过专业化的投后管理(如战略规划、资源对接、团队优化)帮助企业突破发展瓶颈，最终通过企业上市、并购或股权转让实现退出并获取超额回报。风险投资具有高风险与高收益并存的特征——由于投资对象多处于种子期、成长期，技术迭代、市场验证、管理成熟度等不确定性因素显著，据统计初创企业失败率超过70%，但成功项目可能带来数十倍甚至百倍收益(如早期投资阿里巴巴、特斯拉的机构)。</w:t>
      </w:r>
    </w:p>
    <w:p>
      <w:pPr>
        <w:spacing w:after="150"/>
      </w:pPr>
      <w:r>
        <w:rPr/>
        <w:t xml:space="preserve">风险投资机构通常采用组合投资策略分散风险，并通过行业深耕形成专业判断力，例如聚焦生物医药、人工智能、新能源等赛道。其资金来源包括养老基金、大学捐赠基金、家族办公室等长期资本，投资周期普遍在3-7年，需承受较长的回报周期。风险投资对创新生态具有关键推动作用：一方面为创业者提供资金与资源支持，降低创新门槛;另一方面通过市场化筛选机制优化资源配置，加速技术商业化进程。</w:t>
      </w:r>
    </w:p>
    <w:p>
      <w:pPr>
        <w:spacing w:after="150"/>
      </w:pPr>
      <w:r>
        <w:rPr/>
        <w:t xml:space="preserve">全球知名风险投资机构如红杉资本、高瓴资本等，已形成跨阶段、跨领域的投资矩阵，不仅培育出谷歌、苹果等科技巨头，更推动着人工智能、基因编辑等前沿领域的突破。在中国，随着科创板设立与注册制改革，风险投资正从“模式创新”转向“硬科技”投资，聚焦半导体、新材料等卡脖子领域，成为推动产业升级与经济高质量发展的重要力量。</w:t>
      </w:r>
    </w:p>
    <w:p>
      <w:pPr>
        <w:spacing w:after="150"/>
      </w:pPr>
      <w:r>
        <w:rPr/>
        <w:t xml:space="preserve">风险投资行业研究报告旨在从国家经济和产业发展的战略入手，分析风险投资未来的政策走向和监管体制的发展趋势，挖掘风险投资行业的市场潜力，基于重点细分市场领域的深度研究，提供对产业规模、产业结构、区域结构、市场竞争、产业盈利水平等多个角度市场变化的生动描绘，清晰发展方向。预测未来风险投资业务的市场前景，以帮助客户拨开政策迷雾，寻找风险投资行业的投资商机。报告在大量的分析、预测的基础上，研究了风险投资行业今后的发展与投资策略，为风险投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险投资相关企业和科研单位等的实地调查，对国内外风险投资行业的供给与需求状况、相关行业的发展状况、市场消费变化等进行了分析。重点研究了主要风险投资品牌的发展状况，以及未来中国风险投资行业将面临的机遇以及企业的应对策略。报告还分析了风险投资市场的竞争格局，行业的发展动向，并对行业相关政策进行了介绍和政策趋向研判，是风险投资生产企业、科研单位、零售企业等单位准确了解目前风险投资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中国风险投资行业发展综述</w:t>
      </w:r>
    </w:p>
    <w:p>
      <w:pPr>
        <w:spacing w:before="75" w:after="0"/>
      </w:pPr>
      <w:r>
        <w:rPr/>
        <w:t xml:space="preserve">第一节 风险投资的定义与基本特征</w:t>
      </w:r>
    </w:p>
    <w:p>
      <w:pPr>
        <w:spacing w:before="75" w:after="0"/>
      </w:pPr>
      <w:r>
        <w:rPr/>
        <w:t xml:space="preserve">一、风险投资的概念界定</w:t>
      </w:r>
    </w:p>
    <w:p>
      <w:pPr>
        <w:spacing w:before="75" w:after="0"/>
      </w:pPr>
      <w:r>
        <w:rPr/>
        <w:t xml:space="preserve">二、风险投资与其他金融投资形式的区别</w:t>
      </w:r>
    </w:p>
    <w:p>
      <w:pPr>
        <w:spacing w:before="75" w:after="0"/>
      </w:pPr>
      <w:r>
        <w:rPr/>
        <w:t xml:space="preserve">三、风险投资的核心运作机制</w:t>
      </w:r>
    </w:p>
    <w:p>
      <w:pPr>
        <w:spacing w:before="75" w:after="0"/>
      </w:pPr>
      <w:r>
        <w:rPr/>
        <w:t xml:space="preserve">第二节 风险投资行业的发展历程</w:t>
      </w:r>
    </w:p>
    <w:p>
      <w:pPr>
        <w:spacing w:before="75" w:after="0"/>
      </w:pPr>
      <w:r>
        <w:rPr/>
        <w:t xml:space="preserve">一、中国风险投资行业的萌芽阶段</w:t>
      </w:r>
    </w:p>
    <w:p>
      <w:pPr>
        <w:spacing w:before="75" w:after="0"/>
      </w:pPr>
      <w:r>
        <w:rPr/>
        <w:t xml:space="preserve">二、快速扩张阶段</w:t>
      </w:r>
    </w:p>
    <w:p>
      <w:pPr>
        <w:spacing w:before="75" w:after="0"/>
      </w:pPr>
      <w:r>
        <w:rPr/>
        <w:t xml:space="preserve">三、规范调整与高质量发展阶段</w:t>
      </w:r>
    </w:p>
    <w:p>
      <w:pPr>
        <w:spacing w:before="75" w:after="0"/>
      </w:pPr>
      <w:r>
        <w:rPr/>
        <w:t xml:space="preserve">第三节 报告研究范围与方法</w:t>
      </w:r>
    </w:p>
    <w:p>
      <w:pPr>
        <w:spacing w:before="75" w:after="0"/>
      </w:pPr>
      <w:r>
        <w:rPr/>
        <w:t xml:space="preserve">一、研究时间跨度</w:t>
      </w:r>
    </w:p>
    <w:p>
      <w:pPr>
        <w:spacing w:before="75" w:after="0"/>
      </w:pPr>
      <w:r>
        <w:rPr/>
        <w:t xml:space="preserve">二、数据来源与处理方式</w:t>
      </w:r>
    </w:p>
    <w:p>
      <w:pPr>
        <w:spacing w:before="75" w:after="0"/>
      </w:pPr>
      <w:r>
        <w:rPr/>
        <w:t xml:space="preserve">三、研究框架与逻辑结构</w:t>
      </w:r>
    </w:p>
    <w:p>
      <w:pPr>
        <w:spacing w:before="75" w:after="0"/>
      </w:pPr>
      <w:r>
        <w:rPr>
          <w:b w:val="1"/>
          <w:bCs w:val="1"/>
        </w:rPr>
        <w:t xml:space="preserve">第二章 全球风险投资行业发展现状分析</w:t>
      </w:r>
    </w:p>
    <w:p>
      <w:pPr>
        <w:spacing w:before="75" w:after="0"/>
      </w:pPr>
      <w:r>
        <w:rPr/>
        <w:t xml:space="preserve">第一节 全球风险投资总体规模与趋势</w:t>
      </w:r>
    </w:p>
    <w:p>
      <w:pPr>
        <w:spacing w:before="75" w:after="0"/>
      </w:pPr>
      <w:r>
        <w:rPr/>
        <w:t xml:space="preserve">一、全球风险投资募资总额变化</w:t>
      </w:r>
    </w:p>
    <w:p>
      <w:pPr>
        <w:spacing w:before="75" w:after="0"/>
      </w:pPr>
      <w:r>
        <w:rPr/>
        <w:t xml:space="preserve">二、全球风险投资交易数量与金额分布</w:t>
      </w:r>
    </w:p>
    <w:p>
      <w:pPr>
        <w:spacing w:before="75" w:after="0"/>
      </w:pPr>
      <w:r>
        <w:rPr/>
        <w:t xml:space="preserve">三、主要国家和地区风险投资活跃度对比</w:t>
      </w:r>
    </w:p>
    <w:p>
      <w:pPr>
        <w:spacing w:before="75" w:after="0"/>
      </w:pPr>
      <w:r>
        <w:rPr/>
        <w:t xml:space="preserve">第二节 全球重点区域市场分析</w:t>
      </w:r>
    </w:p>
    <w:p>
      <w:pPr>
        <w:spacing w:before="75" w:after="0"/>
      </w:pPr>
      <w:r>
        <w:rPr/>
        <w:t xml:space="preserve">一、北美地区风险投资发展现状</w:t>
      </w:r>
    </w:p>
    <w:p>
      <w:pPr>
        <w:spacing w:before="75" w:after="0"/>
      </w:pPr>
      <w:r>
        <w:rPr/>
        <w:t xml:space="preserve">二、欧洲地区风险投资生态体系</w:t>
      </w:r>
    </w:p>
    <w:p>
      <w:pPr>
        <w:spacing w:before="75" w:after="0"/>
      </w:pPr>
      <w:r>
        <w:rPr/>
        <w:t xml:space="preserve">三、亚太地区(不含中国)风险投资格局</w:t>
      </w:r>
    </w:p>
    <w:p>
      <w:pPr>
        <w:spacing w:before="75" w:after="0"/>
      </w:pPr>
      <w:r>
        <w:rPr/>
        <w:t xml:space="preserve">第三节 全球风险投资热点领域分析</w:t>
      </w:r>
    </w:p>
    <w:p>
      <w:pPr>
        <w:spacing w:before="75" w:after="0"/>
      </w:pPr>
      <w:r>
        <w:rPr/>
        <w:t xml:space="preserve">一、人工智能与大数据领域的投融资热度</w:t>
      </w:r>
    </w:p>
    <w:p>
      <w:pPr>
        <w:spacing w:before="75" w:after="0"/>
      </w:pPr>
      <w:r>
        <w:rPr/>
        <w:t xml:space="preserve">二、绿色能源与碳中和相关技术的投资趋势</w:t>
      </w:r>
    </w:p>
    <w:p>
      <w:pPr>
        <w:spacing w:before="75" w:after="0"/>
      </w:pPr>
      <w:r>
        <w:rPr/>
        <w:t xml:space="preserve">三、生物医药与数字健康赛道的资本流向</w:t>
      </w:r>
    </w:p>
    <w:p>
      <w:pPr>
        <w:spacing w:before="75" w:after="0"/>
      </w:pPr>
      <w:r>
        <w:rPr>
          <w:b w:val="1"/>
          <w:bCs w:val="1"/>
        </w:rPr>
        <w:t xml:space="preserve">第三章 2023-2025年中国风险投资行业发展环境分析</w:t>
      </w:r>
    </w:p>
    <w:p>
      <w:pPr>
        <w:spacing w:before="75" w:after="0"/>
      </w:pPr>
      <w:r>
        <w:rPr/>
        <w:t xml:space="preserve">第一节 宏观经济环境</w:t>
      </w:r>
    </w:p>
    <w:p>
      <w:pPr>
        <w:spacing w:before="75" w:after="0"/>
      </w:pPr>
      <w:r>
        <w:rPr/>
        <w:t xml:space="preserve">一、国内生产总值与产业结构变化对风投的影响</w:t>
      </w:r>
    </w:p>
    <w:p>
      <w:pPr>
        <w:spacing w:before="75" w:after="0"/>
      </w:pPr>
      <w:r>
        <w:rPr/>
        <w:t xml:space="preserve">二、货币政策与资本市场流动性状况</w:t>
      </w:r>
    </w:p>
    <w:p>
      <w:pPr>
        <w:spacing w:before="75" w:after="0"/>
      </w:pPr>
      <w:r>
        <w:rPr/>
        <w:t xml:space="preserve">三、人民币汇率波动对跨境风投的影响</w:t>
      </w:r>
    </w:p>
    <w:p>
      <w:pPr>
        <w:spacing w:before="75" w:after="0"/>
      </w:pPr>
      <w:r>
        <w:rPr/>
        <w:t xml:space="preserve">第二节 政策与监管环境</w:t>
      </w:r>
    </w:p>
    <w:p>
      <w:pPr>
        <w:spacing w:before="75" w:after="0"/>
      </w:pPr>
      <w:r>
        <w:rPr/>
        <w:t xml:space="preserve">一、国家层面支持科技创新的政策梳理</w:t>
      </w:r>
    </w:p>
    <w:p>
      <w:pPr>
        <w:spacing w:before="75" w:after="0"/>
      </w:pPr>
      <w:r>
        <w:rPr/>
        <w:t xml:space="preserve">二、地方政府引导基金设立与运作机制</w:t>
      </w:r>
    </w:p>
    <w:p>
      <w:pPr>
        <w:spacing w:before="75" w:after="0"/>
      </w:pPr>
      <w:r>
        <w:rPr/>
        <w:t xml:space="preserve">三、私募股权投资基金监管新规解读</w:t>
      </w:r>
    </w:p>
    <w:p>
      <w:pPr>
        <w:spacing w:before="75" w:after="0"/>
      </w:pPr>
      <w:r>
        <w:rPr/>
        <w:t xml:space="preserve">第三节 社会与技术环境</w:t>
      </w:r>
    </w:p>
    <w:p>
      <w:pPr>
        <w:spacing w:before="75" w:after="0"/>
      </w:pPr>
      <w:r>
        <w:rPr/>
        <w:t xml:space="preserve">一、创新创业氛围与人才流动趋势</w:t>
      </w:r>
    </w:p>
    <w:p>
      <w:pPr>
        <w:spacing w:before="75" w:after="0"/>
      </w:pPr>
      <w:r>
        <w:rPr/>
        <w:t xml:space="preserve">二、硬科技突破对早期投资的拉动作用</w:t>
      </w:r>
    </w:p>
    <w:p>
      <w:pPr>
        <w:spacing w:before="75" w:after="0"/>
      </w:pPr>
      <w:r>
        <w:rPr/>
        <w:t xml:space="preserve">三、数字化基础设施对风投效率的提升</w:t>
      </w:r>
    </w:p>
    <w:p>
      <w:pPr>
        <w:spacing w:before="75" w:after="0"/>
      </w:pPr>
      <w:r>
        <w:rPr>
          <w:b w:val="1"/>
          <w:bCs w:val="1"/>
        </w:rPr>
        <w:t xml:space="preserve">第四章 2023-2025年中国风险投资行业运行现状分析</w:t>
      </w:r>
    </w:p>
    <w:p>
      <w:pPr>
        <w:spacing w:before="75" w:after="0"/>
      </w:pPr>
      <w:r>
        <w:rPr/>
        <w:t xml:space="preserve">第一节 行业整体规模与增长态势</w:t>
      </w:r>
    </w:p>
    <w:p>
      <w:pPr>
        <w:spacing w:before="75" w:after="0"/>
      </w:pPr>
      <w:r>
        <w:rPr/>
        <w:t xml:space="preserve">一、年度募资总额及同比变化</w:t>
      </w:r>
    </w:p>
    <w:p>
      <w:pPr>
        <w:spacing w:before="75" w:after="0"/>
      </w:pPr>
      <w:r>
        <w:rPr/>
        <w:t xml:space="preserve">二、投资项目数量与单笔平均投资额</w:t>
      </w:r>
    </w:p>
    <w:p>
      <w:pPr>
        <w:spacing w:before="75" w:after="0"/>
      </w:pPr>
      <w:r>
        <w:rPr/>
        <w:t xml:space="preserve">三、退出项目数量及回报倍数分析</w:t>
      </w:r>
    </w:p>
    <w:p>
      <w:pPr>
        <w:spacing w:before="75" w:after="0"/>
      </w:pPr>
      <w:r>
        <w:rPr/>
        <w:t xml:space="preserve">第二节 资金来源结构分析</w:t>
      </w:r>
    </w:p>
    <w:p>
      <w:pPr>
        <w:spacing w:before="75" w:after="0"/>
      </w:pPr>
      <w:r>
        <w:rPr/>
        <w:t xml:space="preserve">一、政府引导基金占比变化</w:t>
      </w:r>
    </w:p>
    <w:p>
      <w:pPr>
        <w:spacing w:before="75" w:after="0"/>
      </w:pPr>
      <w:r>
        <w:rPr/>
        <w:t xml:space="preserve">二、市场化母基金与家族办公室参与度</w:t>
      </w:r>
    </w:p>
    <w:p>
      <w:pPr>
        <w:spacing w:before="75" w:after="0"/>
      </w:pPr>
      <w:r>
        <w:rPr/>
        <w:t xml:space="preserve">三、外资lp对中国市场的配置意愿</w:t>
      </w:r>
    </w:p>
    <w:p>
      <w:pPr>
        <w:spacing w:before="75" w:after="0"/>
      </w:pPr>
      <w:r>
        <w:rPr/>
        <w:t xml:space="preserve">第三节 投资阶段分布特征</w:t>
      </w:r>
    </w:p>
    <w:p>
      <w:pPr>
        <w:spacing w:before="75" w:after="0"/>
      </w:pPr>
      <w:r>
        <w:rPr/>
        <w:t xml:space="preserve">一、天使轮与种子轮投资比重</w:t>
      </w:r>
    </w:p>
    <w:p>
      <w:pPr>
        <w:spacing w:before="75" w:after="0"/>
      </w:pPr>
      <w:r>
        <w:rPr/>
        <w:t xml:space="preserve">二、a轮至c轮投资集中度</w:t>
      </w:r>
    </w:p>
    <w:p>
      <w:pPr>
        <w:spacing w:before="75" w:after="0"/>
      </w:pPr>
      <w:r>
        <w:rPr/>
        <w:t xml:space="preserve">三、成长期与并购阶段投资趋势</w:t>
      </w:r>
    </w:p>
    <w:p>
      <w:pPr>
        <w:spacing w:before="75" w:after="0"/>
      </w:pPr>
      <w:r>
        <w:rPr>
          <w:b w:val="1"/>
          <w:bCs w:val="1"/>
        </w:rPr>
        <w:t xml:space="preserve">第五章 中国风险投资行业产品与服务分类分析</w:t>
      </w:r>
    </w:p>
    <w:p>
      <w:pPr>
        <w:spacing w:before="75" w:after="0"/>
      </w:pPr>
      <w:r>
        <w:rPr/>
        <w:t xml:space="preserve">第一节 按投资阶段分类</w:t>
      </w:r>
    </w:p>
    <w:p>
      <w:pPr>
        <w:spacing w:before="75" w:after="0"/>
      </w:pPr>
      <w:r>
        <w:rPr/>
        <w:t xml:space="preserve">一、早期风险投资(种子轮、天使轮)</w:t>
      </w:r>
    </w:p>
    <w:p>
      <w:pPr>
        <w:spacing w:before="75" w:after="0"/>
      </w:pPr>
      <w:r>
        <w:rPr/>
        <w:t xml:space="preserve">二、中期风险投资(a轮、b轮)</w:t>
      </w:r>
    </w:p>
    <w:p>
      <w:pPr>
        <w:spacing w:before="75" w:after="0"/>
      </w:pPr>
      <w:r>
        <w:rPr/>
        <w:t xml:space="preserve">三、后期风险投资(c轮及以上、pre-ipo)</w:t>
      </w:r>
    </w:p>
    <w:p>
      <w:pPr>
        <w:spacing w:before="75" w:after="0"/>
      </w:pPr>
      <w:r>
        <w:rPr/>
        <w:t xml:space="preserve">第二节 按投资策略分类</w:t>
      </w:r>
    </w:p>
    <w:p>
      <w:pPr>
        <w:spacing w:before="75" w:after="0"/>
      </w:pPr>
      <w:r>
        <w:rPr/>
        <w:t xml:space="preserve">一、主题型基金</w:t>
      </w:r>
    </w:p>
    <w:p>
      <w:pPr>
        <w:spacing w:before="75" w:after="0"/>
      </w:pPr>
      <w:r>
        <w:rPr/>
        <w:t xml:space="preserve">二、地域型基金</w:t>
      </w:r>
    </w:p>
    <w:p>
      <w:pPr>
        <w:spacing w:before="75" w:after="0"/>
      </w:pPr>
      <w:r>
        <w:rPr/>
        <w:t xml:space="preserve">三、综合型全周期基金</w:t>
      </w:r>
    </w:p>
    <w:p>
      <w:pPr>
        <w:spacing w:before="75" w:after="0"/>
      </w:pPr>
      <w:r>
        <w:rPr/>
        <w:t xml:space="preserve">第三节 按组织形式分类</w:t>
      </w:r>
    </w:p>
    <w:p>
      <w:pPr>
        <w:spacing w:before="75" w:after="0"/>
      </w:pPr>
      <w:r>
        <w:rPr/>
        <w:t xml:space="preserve">一、有限合伙制基金</w:t>
      </w:r>
    </w:p>
    <w:p>
      <w:pPr>
        <w:spacing w:before="75" w:after="0"/>
      </w:pPr>
      <w:r>
        <w:rPr/>
        <w:t xml:space="preserve">二、公司制基金</w:t>
      </w:r>
    </w:p>
    <w:p>
      <w:pPr>
        <w:spacing w:before="75" w:after="0"/>
      </w:pPr>
      <w:r>
        <w:rPr/>
        <w:t xml:space="preserve">三、契约型基金</w:t>
      </w:r>
    </w:p>
    <w:p>
      <w:pPr>
        <w:spacing w:before="75" w:after="0"/>
      </w:pPr>
      <w:r>
        <w:rPr>
          <w:b w:val="1"/>
          <w:bCs w:val="1"/>
        </w:rPr>
        <w:t xml:space="preserve">第六章 2023-2025年中国风险投资行业市场容量测算</w:t>
      </w:r>
    </w:p>
    <w:p>
      <w:pPr>
        <w:spacing w:before="75" w:after="0"/>
      </w:pPr>
      <w:r>
        <w:rPr/>
        <w:t xml:space="preserve">第一节 募资端市场容量</w:t>
      </w:r>
    </w:p>
    <w:p>
      <w:pPr>
        <w:spacing w:before="75" w:after="0"/>
      </w:pPr>
      <w:r>
        <w:rPr/>
        <w:t xml:space="preserve">一、年度新设基金数量与认缴规模</w:t>
      </w:r>
    </w:p>
    <w:p>
      <w:pPr>
        <w:spacing w:before="75" w:after="0"/>
      </w:pPr>
      <w:r>
        <w:rPr/>
        <w:t xml:space="preserve">二、存量基金管理规模(aum)统计</w:t>
      </w:r>
    </w:p>
    <w:p>
      <w:pPr>
        <w:spacing w:before="75" w:after="0"/>
      </w:pPr>
      <w:r>
        <w:rPr/>
        <w:t xml:space="preserve">三、不同lp类型资金贡献度</w:t>
      </w:r>
    </w:p>
    <w:p>
      <w:pPr>
        <w:spacing w:before="75" w:after="0"/>
      </w:pPr>
      <w:r>
        <w:rPr/>
        <w:t xml:space="preserve">第二节 投资端市场容量</w:t>
      </w:r>
    </w:p>
    <w:p>
      <w:pPr>
        <w:spacing w:before="75" w:after="0"/>
      </w:pPr>
      <w:r>
        <w:rPr/>
        <w:t xml:space="preserve">一、各行业赛道投资总额分布</w:t>
      </w:r>
    </w:p>
    <w:p>
      <w:pPr>
        <w:spacing w:before="75" w:after="0"/>
      </w:pPr>
      <w:r>
        <w:rPr/>
        <w:t xml:space="preserve">二、区域投资密度与热点城市排名</w:t>
      </w:r>
    </w:p>
    <w:p>
      <w:pPr>
        <w:spacing w:before="75" w:after="0"/>
      </w:pPr>
      <w:r>
        <w:rPr/>
        <w:t xml:space="preserve">三、单项目融资额中位数与均值对比</w:t>
      </w:r>
    </w:p>
    <w:p>
      <w:pPr>
        <w:spacing w:before="75" w:after="0"/>
      </w:pPr>
      <w:r>
        <w:rPr/>
        <w:t xml:space="preserve">第三节 退出端市场容量</w:t>
      </w:r>
    </w:p>
    <w:p>
      <w:pPr>
        <w:spacing w:before="75" w:after="0"/>
      </w:pPr>
      <w:r>
        <w:rPr/>
        <w:t xml:space="preserve">一、ipo退出数量与募资金额</w:t>
      </w:r>
    </w:p>
    <w:p>
      <w:pPr>
        <w:spacing w:before="75" w:after="0"/>
      </w:pPr>
      <w:r>
        <w:rPr/>
        <w:t xml:space="preserve">二、并购退出案例与估值水平</w:t>
      </w:r>
    </w:p>
    <w:p>
      <w:pPr>
        <w:spacing w:before="75" w:after="0"/>
      </w:pPr>
      <w:r>
        <w:rPr/>
        <w:t xml:space="preserve">三、二级市场减持与s基金交易规模</w:t>
      </w:r>
    </w:p>
    <w:p>
      <w:pPr>
        <w:spacing w:before="75" w:after="0"/>
      </w:pPr>
      <w:r>
        <w:rPr>
          <w:b w:val="1"/>
          <w:bCs w:val="1"/>
        </w:rPr>
        <w:t xml:space="preserve">第七章 2023-2025年中国风险投资下游应用领域分析</w:t>
      </w:r>
    </w:p>
    <w:p>
      <w:pPr>
        <w:spacing w:before="75" w:after="0"/>
      </w:pPr>
      <w:r>
        <w:rPr/>
        <w:t xml:space="preserve">第一节 信息技术与人工智能</w:t>
      </w:r>
    </w:p>
    <w:p>
      <w:pPr>
        <w:spacing w:before="75" w:after="0"/>
      </w:pPr>
      <w:r>
        <w:rPr/>
        <w:t xml:space="preserve">一、大模型与生成式ai企业融资情况</w:t>
      </w:r>
    </w:p>
    <w:p>
      <w:pPr>
        <w:spacing w:before="75" w:after="0"/>
      </w:pPr>
      <w:r>
        <w:rPr/>
        <w:t xml:space="preserve">二、半导体与芯片设计领域投资热度</w:t>
      </w:r>
    </w:p>
    <w:p>
      <w:pPr>
        <w:spacing w:before="75" w:after="0"/>
      </w:pPr>
      <w:r>
        <w:rPr/>
        <w:t xml:space="preserve">三、企业服务saas平台融资趋势</w:t>
      </w:r>
    </w:p>
    <w:p>
      <w:pPr>
        <w:spacing w:before="75" w:after="0"/>
      </w:pPr>
      <w:r>
        <w:rPr/>
        <w:t xml:space="preserve">第二节 生物医药与生命科学</w:t>
      </w:r>
    </w:p>
    <w:p>
      <w:pPr>
        <w:spacing w:before="75" w:after="0"/>
      </w:pPr>
      <w:r>
        <w:rPr/>
        <w:t xml:space="preserve">一、创新药研发企业融资节奏</w:t>
      </w:r>
    </w:p>
    <w:p>
      <w:pPr>
        <w:spacing w:before="75" w:after="0"/>
      </w:pPr>
      <w:r>
        <w:rPr/>
        <w:t xml:space="preserve">二、医疗器械与诊断技术投资偏好</w:t>
      </w:r>
    </w:p>
    <w:p>
      <w:pPr>
        <w:spacing w:before="75" w:after="0"/>
      </w:pPr>
      <w:r>
        <w:rPr/>
        <w:t xml:space="preserve">三、细胞治疗与基因编辑赛道资本布局</w:t>
      </w:r>
    </w:p>
    <w:p>
      <w:pPr>
        <w:spacing w:before="75" w:after="0"/>
      </w:pPr>
      <w:r>
        <w:rPr/>
        <w:t xml:space="preserve">第三节 新能源与新材料</w:t>
      </w:r>
    </w:p>
    <w:p>
      <w:pPr>
        <w:spacing w:before="75" w:after="0"/>
      </w:pPr>
      <w:r>
        <w:rPr/>
        <w:t xml:space="preserve">一、光伏、储能与氢能产业链投资分布</w:t>
      </w:r>
    </w:p>
    <w:p>
      <w:pPr>
        <w:spacing w:before="75" w:after="0"/>
      </w:pPr>
      <w:r>
        <w:rPr/>
        <w:t xml:space="preserve">二、固态电池与新型电化学材料项目融资</w:t>
      </w:r>
    </w:p>
    <w:p>
      <w:pPr>
        <w:spacing w:before="75" w:after="0"/>
      </w:pPr>
      <w:r>
        <w:rPr/>
        <w:t xml:space="preserve">三、碳捕集与循环经济领域早期布局</w:t>
      </w:r>
    </w:p>
    <w:p>
      <w:pPr>
        <w:spacing w:before="75" w:after="0"/>
      </w:pPr>
      <w:r>
        <w:rPr/>
        <w:t xml:space="preserve">第四节 消费与新经济</w:t>
      </w:r>
    </w:p>
    <w:p>
      <w:pPr>
        <w:spacing w:before="75" w:after="0"/>
      </w:pPr>
      <w:r>
        <w:rPr/>
        <w:t xml:space="preserve">一、新消费品牌融资降温与理性回归</w:t>
      </w:r>
    </w:p>
    <w:p>
      <w:pPr>
        <w:spacing w:before="75" w:after="0"/>
      </w:pPr>
      <w:r>
        <w:rPr/>
        <w:t xml:space="preserve">二、跨境电商与本地生活服务平台投资变化</w:t>
      </w:r>
    </w:p>
    <w:p>
      <w:pPr>
        <w:spacing w:before="75" w:after="0"/>
      </w:pPr>
      <w:r>
        <w:rPr/>
        <w:t xml:space="preserve">三、web3.0与元宇宙相关项目资本态度</w:t>
      </w:r>
    </w:p>
    <w:p>
      <w:pPr>
        <w:spacing w:before="75" w:after="0"/>
      </w:pPr>
      <w:r>
        <w:rPr>
          <w:b w:val="1"/>
          <w:bCs w:val="1"/>
        </w:rPr>
        <w:t xml:space="preserve">第八章 中国风险投资行业领先企业分析</w:t>
      </w:r>
    </w:p>
    <w:p>
      <w:pPr>
        <w:spacing w:before="75" w:after="0"/>
      </w:pPr>
      <w:r>
        <w:rPr/>
        <w:t xml:space="preserve">第一节 红杉资本股权投资管理(天津)有限公司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启明维创(上海)股权投资管理有限公司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高瓴资本管理有限公司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idg资本投资顾问(北京)有限公司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深创投(深圳市创新投资集团有限公司)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君联资本管理股份有限公司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五源资本管理有限公司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毅达资本(江苏高科技投资集团有限公司旗下)</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中金资本运营有限公司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第九章 2023-2025年中国风险投资行业竞争格局分析</w:t>
      </w:r>
    </w:p>
    <w:p>
      <w:pPr>
        <w:spacing w:before="75" w:after="0"/>
      </w:pPr>
      <w:r>
        <w:rPr/>
        <w:t xml:space="preserve">第一节 市场集中度分析</w:t>
      </w:r>
    </w:p>
    <w:p>
      <w:pPr>
        <w:spacing w:before="75" w:after="0"/>
      </w:pPr>
      <w:r>
        <w:rPr/>
        <w:t xml:space="preserve">一、cr5与cr10机构募资份额占比</w:t>
      </w:r>
    </w:p>
    <w:p>
      <w:pPr>
        <w:spacing w:before="75" w:after="0"/>
      </w:pPr>
      <w:r>
        <w:rPr/>
        <w:t xml:space="preserve">二、头部机构与中小机构分化趋势</w:t>
      </w:r>
    </w:p>
    <w:p>
      <w:pPr>
        <w:spacing w:before="75" w:after="0"/>
      </w:pPr>
      <w:r>
        <w:rPr/>
        <w:t xml:space="preserve">三、新进入者壁垒与挑战</w:t>
      </w:r>
    </w:p>
    <w:p>
      <w:pPr>
        <w:spacing w:before="75" w:after="0"/>
      </w:pPr>
      <w:r>
        <w:rPr/>
        <w:t xml:space="preserve">第二节 竞争模式演变</w:t>
      </w:r>
    </w:p>
    <w:p>
      <w:pPr>
        <w:spacing w:before="75" w:after="0"/>
      </w:pPr>
      <w:r>
        <w:rPr/>
        <w:t xml:space="preserve">一、从“撒网式投资”到“深度赋能”转型</w:t>
      </w:r>
    </w:p>
    <w:p>
      <w:pPr>
        <w:spacing w:before="75" w:after="0"/>
      </w:pPr>
      <w:r>
        <w:rPr/>
        <w:t xml:space="preserve">二、产业资本与财务资本的竞争与合作</w:t>
      </w:r>
    </w:p>
    <w:p>
      <w:pPr>
        <w:spacing w:before="75" w:after="0"/>
      </w:pPr>
      <w:r>
        <w:rPr/>
        <w:t xml:space="preserve">三、s基金与二手份额交易对竞争格局的影响</w:t>
      </w:r>
    </w:p>
    <w:p>
      <w:pPr>
        <w:spacing w:before="75" w:after="0"/>
      </w:pPr>
      <w:r>
        <w:rPr/>
        <w:t xml:space="preserve">第三节 区域竞争格局</w:t>
      </w:r>
    </w:p>
    <w:p>
      <w:pPr>
        <w:spacing w:before="75" w:after="0"/>
      </w:pPr>
      <w:r>
        <w:rPr/>
        <w:t xml:space="preserve">一、北京、上海、深圳三大风投高地对比</w:t>
      </w:r>
    </w:p>
    <w:p>
      <w:pPr>
        <w:spacing w:before="75" w:after="0"/>
      </w:pPr>
      <w:r>
        <w:rPr/>
        <w:t xml:space="preserve">二、杭州、苏州、合肥等新兴城市崛起</w:t>
      </w:r>
    </w:p>
    <w:p>
      <w:pPr>
        <w:spacing w:before="75" w:after="0"/>
      </w:pPr>
      <w:r>
        <w:rPr/>
        <w:t xml:space="preserve">三、中西部地区风投生态建设进展</w:t>
      </w:r>
    </w:p>
    <w:p>
      <w:pPr>
        <w:spacing w:before="75" w:after="0"/>
      </w:pPr>
      <w:r>
        <w:rPr>
          <w:b w:val="1"/>
          <w:bCs w:val="1"/>
        </w:rPr>
        <w:t xml:space="preserve">第十章 2023-2025年中国风险投资行业投融资行为特征分析</w:t>
      </w:r>
    </w:p>
    <w:p>
      <w:pPr>
        <w:spacing w:before="75" w:after="0"/>
      </w:pPr>
      <w:r>
        <w:rPr/>
        <w:t xml:space="preserve">第一节 投资决策逻辑变化</w:t>
      </w:r>
    </w:p>
    <w:p>
      <w:pPr>
        <w:spacing w:before="75" w:after="0"/>
      </w:pPr>
      <w:r>
        <w:rPr/>
        <w:t xml:space="preserve">一、从估值驱动转向现金流与盈利预期</w:t>
      </w:r>
    </w:p>
    <w:p>
      <w:pPr>
        <w:spacing w:before="75" w:after="0"/>
      </w:pPr>
      <w:r>
        <w:rPr/>
        <w:t xml:space="preserve">二、尽职调查中技术壁垒权重提升</w:t>
      </w:r>
    </w:p>
    <w:p>
      <w:pPr>
        <w:spacing w:before="75" w:after="0"/>
      </w:pPr>
      <w:r>
        <w:rPr/>
        <w:t xml:space="preserve">三、esg因素在投资评估中的纳入程度</w:t>
      </w:r>
    </w:p>
    <w:p>
      <w:pPr>
        <w:spacing w:before="75" w:after="0"/>
      </w:pPr>
      <w:r>
        <w:rPr/>
        <w:t xml:space="preserve">第二节 估值与条款趋势</w:t>
      </w:r>
    </w:p>
    <w:p>
      <w:pPr>
        <w:spacing w:before="75" w:after="0"/>
      </w:pPr>
      <w:r>
        <w:rPr/>
        <w:t xml:space="preserve">一、平均投前估值水平变化</w:t>
      </w:r>
    </w:p>
    <w:p>
      <w:pPr>
        <w:spacing w:before="75" w:after="0"/>
      </w:pPr>
      <w:r>
        <w:rPr/>
        <w:t xml:space="preserve">二、反稀释、回购权等保护性条款使用频率</w:t>
      </w:r>
    </w:p>
    <w:p>
      <w:pPr>
        <w:spacing w:before="75" w:after="0"/>
      </w:pPr>
      <w:r>
        <w:rPr/>
        <w:t xml:space="preserve">三、创始人控制权安排的新动向</w:t>
      </w:r>
    </w:p>
    <w:p>
      <w:pPr>
        <w:spacing w:before="75" w:after="0"/>
      </w:pPr>
      <w:r>
        <w:rPr/>
        <w:t xml:space="preserve">第三节 投后管理实践</w:t>
      </w:r>
    </w:p>
    <w:p>
      <w:pPr>
        <w:spacing w:before="75" w:after="0"/>
      </w:pPr>
      <w:r>
        <w:rPr/>
        <w:t xml:space="preserve">一、投后团队专业化建设情况</w:t>
      </w:r>
    </w:p>
    <w:p>
      <w:pPr>
        <w:spacing w:before="75" w:after="0"/>
      </w:pPr>
      <w:r>
        <w:rPr/>
        <w:t xml:space="preserve">二、被投企业增值服务内容清单</w:t>
      </w:r>
    </w:p>
    <w:p>
      <w:pPr>
        <w:spacing w:before="75" w:after="0"/>
      </w:pPr>
      <w:r>
        <w:rPr/>
        <w:t xml:space="preserve">三、退出时机协同机制</w:t>
      </w:r>
    </w:p>
    <w:p>
      <w:pPr>
        <w:spacing w:before="75" w:after="0"/>
      </w:pPr>
      <w:r>
        <w:rPr>
          <w:b w:val="1"/>
          <w:bCs w:val="1"/>
        </w:rPr>
        <w:t xml:space="preserve">第十一章 2023-2025年中国风险投资行业退出机制分析</w:t>
      </w:r>
    </w:p>
    <w:p>
      <w:pPr>
        <w:spacing w:before="75" w:after="0"/>
      </w:pPr>
      <w:r>
        <w:rPr/>
        <w:t xml:space="preserve">第一节 ipo退出路径</w:t>
      </w:r>
    </w:p>
    <w:p>
      <w:pPr>
        <w:spacing w:before="75" w:after="0"/>
      </w:pPr>
      <w:r>
        <w:rPr/>
        <w:t xml:space="preserve">一、a股(科创板、创业板)上市企业风投背景统计</w:t>
      </w:r>
    </w:p>
    <w:p>
      <w:pPr>
        <w:spacing w:before="75" w:after="0"/>
      </w:pPr>
      <w:r>
        <w:rPr/>
        <w:t xml:space="preserve">二、港股与美股ipo退出占比变化</w:t>
      </w:r>
    </w:p>
    <w:p>
      <w:pPr>
        <w:spacing w:before="75" w:after="0"/>
      </w:pPr>
      <w:r>
        <w:rPr/>
        <w:t xml:space="preserve">三、注册制改革对退出效率的影响</w:t>
      </w:r>
    </w:p>
    <w:p>
      <w:pPr>
        <w:spacing w:before="75" w:after="0"/>
      </w:pPr>
      <w:r>
        <w:rPr/>
        <w:t xml:space="preserve">第二节 并购退出路径</w:t>
      </w:r>
    </w:p>
    <w:p>
      <w:pPr>
        <w:spacing w:before="75" w:after="0"/>
      </w:pPr>
      <w:r>
        <w:rPr/>
        <w:t xml:space="preserve">一、产业并购主导的退出案例增加</w:t>
      </w:r>
    </w:p>
    <w:p>
      <w:pPr>
        <w:spacing w:before="75" w:after="0"/>
      </w:pPr>
      <w:r>
        <w:rPr/>
        <w:t xml:space="preserve">二、上市公司作为并购方的角色强化</w:t>
      </w:r>
    </w:p>
    <w:p>
      <w:pPr>
        <w:spacing w:before="75" w:after="0"/>
      </w:pPr>
      <w:r>
        <w:rPr/>
        <w:t xml:space="preserve">三、跨境并购退出的合规挑战</w:t>
      </w:r>
    </w:p>
    <w:p>
      <w:pPr>
        <w:spacing w:before="75" w:after="0"/>
      </w:pPr>
      <w:r>
        <w:rPr/>
        <w:t xml:space="preserve">第三节 其他退出方式</w:t>
      </w:r>
    </w:p>
    <w:p>
      <w:pPr>
        <w:spacing w:before="75" w:after="0"/>
      </w:pPr>
      <w:r>
        <w:rPr/>
        <w:t xml:space="preserve">一、s基金交易规模与定价机制</w:t>
      </w:r>
    </w:p>
    <w:p>
      <w:pPr>
        <w:spacing w:before="75" w:after="0"/>
      </w:pPr>
      <w:r>
        <w:rPr/>
        <w:t xml:space="preserve">二、基金份额转让平台试点进展</w:t>
      </w:r>
    </w:p>
    <w:p>
      <w:pPr>
        <w:spacing w:before="75" w:after="0"/>
      </w:pPr>
      <w:r>
        <w:rPr/>
        <w:t xml:space="preserve">三、回购与清算退出的实际应用</w:t>
      </w:r>
    </w:p>
    <w:p>
      <w:pPr>
        <w:spacing w:before="75" w:after="0"/>
      </w:pPr>
      <w:r>
        <w:rPr>
          <w:b w:val="1"/>
          <w:bCs w:val="1"/>
        </w:rPr>
        <w:t xml:space="preserve">第十二章 中国风险投资行业面临的挑战与风险</w:t>
      </w:r>
    </w:p>
    <w:p>
      <w:pPr>
        <w:spacing w:before="75" w:after="0"/>
      </w:pPr>
      <w:r>
        <w:rPr/>
        <w:t xml:space="preserve">第一节 募资难问题持续存在</w:t>
      </w:r>
    </w:p>
    <w:p>
      <w:pPr>
        <w:spacing w:before="75" w:after="0"/>
      </w:pPr>
      <w:r>
        <w:rPr/>
        <w:t xml:space="preserve">一、高净值个人出资意愿下降</w:t>
      </w:r>
    </w:p>
    <w:p>
      <w:pPr>
        <w:spacing w:before="75" w:after="0"/>
      </w:pPr>
      <w:r>
        <w:rPr/>
        <w:t xml:space="preserve">二、保险与养老金等长期资金准入限制</w:t>
      </w:r>
    </w:p>
    <w:p>
      <w:pPr>
        <w:spacing w:before="75" w:after="0"/>
      </w:pPr>
      <w:r>
        <w:rPr/>
        <w:t xml:space="preserve">三、外资lp配置比例收缩</w:t>
      </w:r>
    </w:p>
    <w:p>
      <w:pPr>
        <w:spacing w:before="75" w:after="0"/>
      </w:pPr>
      <w:r>
        <w:rPr/>
        <w:t xml:space="preserve">第二节 项目估值泡沫与回报压力</w:t>
      </w:r>
    </w:p>
    <w:p>
      <w:pPr>
        <w:spacing w:before="75" w:after="0"/>
      </w:pPr>
      <w:r>
        <w:rPr/>
        <w:t xml:space="preserve">一、部分赛道估值回调幅度</w:t>
      </w:r>
    </w:p>
    <w:p>
      <w:pPr>
        <w:spacing w:before="75" w:after="0"/>
      </w:pPr>
      <w:r>
        <w:rPr/>
        <w:t xml:space="preserve">二、dpi(已分配收益倍数)普遍偏低</w:t>
      </w:r>
    </w:p>
    <w:p>
      <w:pPr>
        <w:spacing w:before="75" w:after="0"/>
      </w:pPr>
      <w:r>
        <w:rPr/>
        <w:t xml:space="preserve">三、lp对irr预期的理性调整</w:t>
      </w:r>
    </w:p>
    <w:p>
      <w:pPr>
        <w:spacing w:before="75" w:after="0"/>
      </w:pPr>
      <w:r>
        <w:rPr/>
        <w:t xml:space="preserve">第三节 监管与合规风险</w:t>
      </w:r>
    </w:p>
    <w:p>
      <w:pPr>
        <w:spacing w:before="75" w:after="0"/>
      </w:pPr>
      <w:r>
        <w:rPr/>
        <w:t xml:space="preserve">一、私募基金备案审核趋严</w:t>
      </w:r>
    </w:p>
    <w:p>
      <w:pPr>
        <w:spacing w:before="75" w:after="0"/>
      </w:pPr>
      <w:r>
        <w:rPr/>
        <w:t xml:space="preserve">二、反垄断与数据安全审查影响</w:t>
      </w:r>
    </w:p>
    <w:p>
      <w:pPr>
        <w:spacing w:before="75" w:after="0"/>
      </w:pPr>
      <w:r>
        <w:rPr/>
        <w:t xml:space="preserve">三、跨境资金流动限制加强</w:t>
      </w:r>
    </w:p>
    <w:p>
      <w:pPr>
        <w:spacing w:before="75" w:after="0"/>
      </w:pPr>
      <w:r>
        <w:rPr>
          <w:b w:val="1"/>
          <w:bCs w:val="1"/>
        </w:rPr>
        <w:t xml:space="preserve">第十三章 2026-2031年中国风险投资行业发展趋势预测</w:t>
      </w:r>
    </w:p>
    <w:p>
      <w:pPr>
        <w:spacing w:before="75" w:after="0"/>
      </w:pPr>
      <w:r>
        <w:rPr/>
        <w:t xml:space="preserve">第一节 募资端趋势预测</w:t>
      </w:r>
    </w:p>
    <w:p>
      <w:pPr>
        <w:spacing w:before="75" w:after="0"/>
      </w:pPr>
      <w:r>
        <w:rPr/>
        <w:t xml:space="preserve">一、政府引导基金持续扩容但更重绩效</w:t>
      </w:r>
    </w:p>
    <w:p>
      <w:pPr>
        <w:spacing w:before="75" w:after="0"/>
      </w:pPr>
      <w:r>
        <w:rPr/>
        <w:t xml:space="preserve">二、市场化母基金专业化程度提升</w:t>
      </w:r>
    </w:p>
    <w:p>
      <w:pPr>
        <w:spacing w:before="75" w:after="0"/>
      </w:pPr>
      <w:r>
        <w:rPr/>
        <w:t xml:space="preserve">三、esg主题基金成为新增长点</w:t>
      </w:r>
    </w:p>
    <w:p>
      <w:pPr>
        <w:spacing w:before="75" w:after="0"/>
      </w:pPr>
      <w:r>
        <w:rPr/>
        <w:t xml:space="preserve">第二节 投资端趋势预测</w:t>
      </w:r>
    </w:p>
    <w:p>
      <w:pPr>
        <w:spacing w:before="75" w:after="0"/>
      </w:pPr>
      <w:r>
        <w:rPr/>
        <w:t xml:space="preserve">一、硬科技(半导体、航空航天、量子计算)成核心赛道</w:t>
      </w:r>
    </w:p>
    <w:p>
      <w:pPr>
        <w:spacing w:before="75" w:after="0"/>
      </w:pPr>
      <w:r>
        <w:rPr/>
        <w:t xml:space="preserve">二、银发经济与心理健康领域获关注</w:t>
      </w:r>
    </w:p>
    <w:p>
      <w:pPr>
        <w:spacing w:before="75" w:after="0"/>
      </w:pPr>
      <w:r>
        <w:rPr/>
        <w:t xml:space="preserve">三、区域协调发展催生中西部投资机会</w:t>
      </w:r>
    </w:p>
    <w:p>
      <w:pPr>
        <w:spacing w:before="75" w:after="0"/>
      </w:pPr>
      <w:r>
        <w:rPr/>
        <w:t xml:space="preserve">第三节 退出端趋势预测</w:t>
      </w:r>
    </w:p>
    <w:p>
      <w:pPr>
        <w:spacing w:before="75" w:after="0"/>
      </w:pPr>
      <w:r>
        <w:rPr/>
        <w:t xml:space="preserve">一、a股全面注册制提升ipo退出确定性</w:t>
      </w:r>
    </w:p>
    <w:p>
      <w:pPr>
        <w:spacing w:before="75" w:after="0"/>
      </w:pPr>
      <w:r>
        <w:rPr/>
        <w:t xml:space="preserve">二、并购市场活跃度回升</w:t>
      </w:r>
    </w:p>
    <w:p>
      <w:pPr>
        <w:spacing w:before="75" w:after="0"/>
      </w:pPr>
      <w:r>
        <w:rPr/>
        <w:t xml:space="preserve">三、s基金市场制度完善推动流动性改善</w:t>
      </w:r>
    </w:p>
    <w:p>
      <w:pPr>
        <w:spacing w:before="75" w:after="0"/>
      </w:pPr>
      <w:r>
        <w:rPr>
          <w:b w:val="1"/>
          <w:bCs w:val="1"/>
        </w:rPr>
        <w:t xml:space="preserve">第十四章 2026-2031年中国风险投资行业市场规模预测</w:t>
      </w:r>
    </w:p>
    <w:p>
      <w:pPr>
        <w:spacing w:before="75" w:after="0"/>
      </w:pPr>
      <w:r>
        <w:rPr/>
        <w:t xml:space="preserve">第一节 募资规模预测</w:t>
      </w:r>
    </w:p>
    <w:p>
      <w:pPr>
        <w:spacing w:before="75" w:after="0"/>
      </w:pPr>
      <w:r>
        <w:rPr/>
        <w:t xml:space="preserve">一、年度新募基金规模复合增长率测算</w:t>
      </w:r>
    </w:p>
    <w:p>
      <w:pPr>
        <w:spacing w:before="75" w:after="0"/>
      </w:pPr>
      <w:r>
        <w:rPr/>
        <w:t xml:space="preserve">二、不同类型lp资金占比预测</w:t>
      </w:r>
    </w:p>
    <w:p>
      <w:pPr>
        <w:spacing w:before="75" w:after="0"/>
      </w:pPr>
      <w:r>
        <w:rPr/>
        <w:t xml:space="preserve">三、外资参与度恢复情景分析</w:t>
      </w:r>
    </w:p>
    <w:p>
      <w:pPr>
        <w:spacing w:before="75" w:after="0"/>
      </w:pPr>
      <w:r>
        <w:rPr/>
        <w:t xml:space="preserve">第二节 投资规模预测</w:t>
      </w:r>
    </w:p>
    <w:p>
      <w:pPr>
        <w:spacing w:before="75" w:after="0"/>
      </w:pPr>
      <w:r>
        <w:rPr/>
        <w:t xml:space="preserve">一、分行业赛道投资金额预测</w:t>
      </w:r>
    </w:p>
    <w:p>
      <w:pPr>
        <w:spacing w:before="75" w:after="0"/>
      </w:pPr>
      <w:r>
        <w:rPr/>
        <w:t xml:space="preserve">二、分阶段投资结构优化趋势</w:t>
      </w:r>
    </w:p>
    <w:p>
      <w:pPr>
        <w:spacing w:before="75" w:after="0"/>
      </w:pPr>
      <w:r>
        <w:rPr/>
        <w:t xml:space="preserve">三、单项目平均投资额变化预测</w:t>
      </w:r>
    </w:p>
    <w:p>
      <w:pPr>
        <w:spacing w:before="75" w:after="0"/>
      </w:pPr>
      <w:r>
        <w:rPr/>
        <w:t xml:space="preserve">第三节 退出规模预测</w:t>
      </w:r>
    </w:p>
    <w:p>
      <w:pPr>
        <w:spacing w:before="75" w:after="0"/>
      </w:pPr>
      <w:r>
        <w:rPr/>
        <w:t xml:space="preserve">一、ipo退出项目数量与金额预测</w:t>
      </w:r>
    </w:p>
    <w:p>
      <w:pPr>
        <w:spacing w:before="75" w:after="0"/>
      </w:pPr>
      <w:r>
        <w:rPr/>
        <w:t xml:space="preserve">二、并购退出交易额预测</w:t>
      </w:r>
    </w:p>
    <w:p>
      <w:pPr>
        <w:spacing w:before="75" w:after="0"/>
      </w:pPr>
      <w:r>
        <w:rPr/>
        <w:t xml:space="preserve">三、s基金交易规模预测</w:t>
      </w:r>
    </w:p>
    <w:p>
      <w:pPr>
        <w:spacing w:before="75" w:after="0"/>
      </w:pPr>
      <w:r>
        <w:rPr>
          <w:b w:val="1"/>
          <w:bCs w:val="1"/>
        </w:rPr>
        <w:t xml:space="preserve">第十五章 2026-2031年中国风险投资行业发展战略建议</w:t>
      </w:r>
    </w:p>
    <w:p>
      <w:pPr>
        <w:spacing w:before="75" w:after="0"/>
      </w:pPr>
      <w:r>
        <w:rPr/>
        <w:t xml:space="preserve">第一节 对政府监管部门的建议</w:t>
      </w:r>
    </w:p>
    <w:p>
      <w:pPr>
        <w:spacing w:before="75" w:after="0"/>
      </w:pPr>
      <w:r>
        <w:rPr/>
        <w:t xml:space="preserve">一、优化私募基金税收政策</w:t>
      </w:r>
    </w:p>
    <w:p>
      <w:pPr>
        <w:spacing w:before="75" w:after="0"/>
      </w:pPr>
      <w:r>
        <w:rPr/>
        <w:t xml:space="preserve">二、推动长期资本入市机制建设</w:t>
      </w:r>
    </w:p>
    <w:p>
      <w:pPr>
        <w:spacing w:before="75" w:after="0"/>
      </w:pPr>
      <w:r>
        <w:rPr/>
        <w:t xml:space="preserve">三、完善区域性股权市场功能</w:t>
      </w:r>
    </w:p>
    <w:p>
      <w:pPr>
        <w:spacing w:before="75" w:after="0"/>
      </w:pPr>
      <w:r>
        <w:rPr/>
        <w:t xml:space="preserve">第二节 对风险投资机构的建议</w:t>
      </w:r>
    </w:p>
    <w:p>
      <w:pPr>
        <w:spacing w:before="75" w:after="0"/>
      </w:pPr>
      <w:r>
        <w:rPr/>
        <w:t xml:space="preserve">一、强化投研能力建设与行业深耕</w:t>
      </w:r>
    </w:p>
    <w:p>
      <w:pPr>
        <w:spacing w:before="75" w:after="0"/>
      </w:pPr>
      <w:r>
        <w:rPr/>
        <w:t xml:space="preserve">二、构建差异化竞争优势</w:t>
      </w:r>
    </w:p>
    <w:p>
      <w:pPr>
        <w:spacing w:before="75" w:after="0"/>
      </w:pPr>
      <w:r>
        <w:rPr/>
        <w:t xml:space="preserve">三、加强合规与风险管理体系建设</w:t>
      </w:r>
    </w:p>
    <w:p>
      <w:pPr>
        <w:spacing w:before="75" w:after="0"/>
      </w:pPr>
      <w:r>
        <w:rPr/>
        <w:t xml:space="preserve">第三节 对创业企业的建议</w:t>
      </w:r>
    </w:p>
    <w:p>
      <w:pPr>
        <w:spacing w:before="75" w:after="0"/>
      </w:pPr>
      <w:r>
        <w:rPr/>
        <w:t xml:space="preserve">一、理性看待融资节奏与估值</w:t>
      </w:r>
    </w:p>
    <w:p>
      <w:pPr>
        <w:spacing w:before="75" w:after="0"/>
      </w:pPr>
      <w:r>
        <w:rPr/>
        <w:t xml:space="preserve">二、重视投后协同价值</w:t>
      </w:r>
    </w:p>
    <w:p>
      <w:pPr>
        <w:spacing w:before="75" w:after="0"/>
      </w:pPr>
      <w:r>
        <w:rPr/>
        <w:t xml:space="preserve">三、提前规划多元化退出路径</w:t>
      </w:r>
    </w:p>
    <w:p>
      <w:pPr>
        <w:spacing w:before="75" w:after="0"/>
      </w:pPr>
      <w:r>
        <w:rPr>
          <w:b w:val="1"/>
          <w:bCs w:val="1"/>
        </w:rPr>
        <w:t xml:space="preserve">第十六章 结论与展望</w:t>
      </w:r>
    </w:p>
    <w:p>
      <w:pPr>
        <w:spacing w:before="75" w:after="0"/>
      </w:pPr>
      <w:r>
        <w:rPr/>
        <w:t xml:space="preserve">第一节 研究主要结论总结</w:t>
      </w:r>
    </w:p>
    <w:p>
      <w:pPr>
        <w:spacing w:before="75" w:after="0"/>
      </w:pPr>
      <w:r>
        <w:rPr/>
        <w:t xml:space="preserve">一、2023-2025年行业阶段性特征回顾</w:t>
      </w:r>
    </w:p>
    <w:p>
      <w:pPr>
        <w:spacing w:before="75" w:after="0"/>
      </w:pPr>
      <w:r>
        <w:rPr/>
        <w:t xml:space="preserve">二、2026-2031年结构性机会判断</w:t>
      </w:r>
    </w:p>
    <w:p>
      <w:pPr>
        <w:spacing w:before="75" w:after="0"/>
      </w:pPr>
      <w:r>
        <w:rPr/>
        <w:t xml:space="preserve">三、风险投资在国家创新体系中的战略地位</w:t>
      </w:r>
    </w:p>
    <w:p>
      <w:pPr>
        <w:spacing w:before="75" w:after="0"/>
      </w:pPr>
      <w:r>
        <w:rPr/>
        <w:t xml:space="preserve">第二节 未来展望</w:t>
      </w:r>
    </w:p>
    <w:p>
      <w:pPr>
        <w:spacing w:before="75" w:after="0"/>
      </w:pPr>
      <w:r>
        <w:rPr/>
        <w:t xml:space="preserve">一、风险投资与产业深度融合</w:t>
      </w:r>
    </w:p>
    <w:p>
      <w:pPr>
        <w:spacing w:before="75" w:after="0"/>
      </w:pPr>
      <w:r>
        <w:rPr/>
        <w:t xml:space="preserve">二、数字化工具提升投资效率</w:t>
      </w:r>
    </w:p>
    <w:p>
      <w:pPr>
        <w:spacing w:before="75" w:after="0"/>
      </w:pPr>
      <w:r>
        <w:rPr/>
        <w:t xml:space="preserve">三、中国风投走向全球化的可能性</w:t>
      </w:r>
    </w:p>
    <w:p>
      <w:pPr>
        <w:spacing w:before="75" w:after="0"/>
      </w:pPr>
      <w:r>
        <w:rPr>
          <w:b w:val="1"/>
          <w:bCs w:val="1"/>
        </w:rPr>
        <w:t xml:space="preserve">图表目录</w:t>
      </w:r>
    </w:p>
    <w:p>
      <w:pPr>
        <w:spacing w:before="75" w:after="0"/>
      </w:pPr>
      <w:r>
        <w:rPr/>
        <w:t xml:space="preserve">图表：2023-2024年全球风险投资募资总额及同比增速</w:t>
      </w:r>
    </w:p>
    <w:p>
      <w:pPr>
        <w:spacing w:before="75" w:after="0"/>
      </w:pPr>
      <w:r>
        <w:rPr/>
        <w:t xml:space="preserve">图表：2023-2025年全球风险投资按区域分布占比</w:t>
      </w:r>
    </w:p>
    <w:p>
      <w:pPr>
        <w:spacing w:before="75" w:after="0"/>
      </w:pPr>
      <w:r>
        <w:rPr/>
        <w:t xml:space="preserve">图表：2023-2025年全球风险投资热门赛道金额排名</w:t>
      </w:r>
    </w:p>
    <w:p>
      <w:pPr>
        <w:spacing w:before="75" w:after="0"/>
      </w:pPr>
      <w:r>
        <w:rPr/>
        <w:t xml:space="preserve">图表：2023-2024年中国风险投资募资总额及季度变化</w:t>
      </w:r>
    </w:p>
    <w:p>
      <w:pPr>
        <w:spacing w:before="75" w:after="0"/>
      </w:pPr>
      <w:r>
        <w:rPr/>
        <w:t xml:space="preserve">图表：2023-2025年中国风险投资交易数量与金额对比</w:t>
      </w:r>
    </w:p>
    <w:p>
      <w:pPr>
        <w:spacing w:before="75" w:after="0"/>
      </w:pPr>
      <w:r>
        <w:rPr/>
        <w:t xml:space="preserve">图表：2023-2025年中国风险投资退出项目数量统计</w:t>
      </w:r>
    </w:p>
    <w:p>
      <w:pPr>
        <w:spacing w:before="75" w:after="0"/>
      </w:pPr>
      <w:r>
        <w:rPr/>
        <w:t xml:space="preserve">图表：2023-2025年中国政府引导基金设立数量趋势</w:t>
      </w:r>
    </w:p>
    <w:p>
      <w:pPr>
        <w:spacing w:before="75" w:after="0"/>
      </w:pPr>
      <w:r>
        <w:rPr/>
        <w:t xml:space="preserve">图表：2023-2025年市场化母基金募资占比变化</w:t>
      </w:r>
    </w:p>
    <w:p>
      <w:pPr>
        <w:spacing w:before="75" w:after="0"/>
      </w:pPr>
      <w:r>
        <w:rPr/>
        <w:t xml:space="preserve">图表：2023-2025年外资lp在中国风投基金中出资比例</w:t>
      </w:r>
    </w:p>
    <w:p>
      <w:pPr>
        <w:spacing w:before="75" w:after="0"/>
      </w:pPr>
      <w:r>
        <w:rPr/>
        <w:t xml:space="preserve">图表：2023-2025年中国风险投资按阶段分布结构</w:t>
      </w:r>
    </w:p>
    <w:p>
      <w:pPr>
        <w:spacing w:before="75" w:after="0"/>
      </w:pPr>
      <w:r>
        <w:rPr/>
        <w:t xml:space="preserve">图表：2023-2025年早期投资(种子轮、天使轮)占比</w:t>
      </w:r>
    </w:p>
    <w:p>
      <w:pPr>
        <w:spacing w:before="75" w:after="0"/>
      </w:pPr>
      <w:r>
        <w:rPr/>
        <w:t xml:space="preserve">图表：2023-2025年a轮至c轮投资金额复合增长率</w:t>
      </w:r>
    </w:p>
    <w:p>
      <w:pPr>
        <w:spacing w:before="75" w:after="0"/>
      </w:pPr>
      <w:r>
        <w:rPr/>
        <w:t xml:space="preserve">图表：2023-2025年中国风险投资基金组织形式占比</w:t>
      </w:r>
    </w:p>
    <w:p>
      <w:pPr>
        <w:spacing w:before="75" w:after="0"/>
      </w:pPr>
      <w:r>
        <w:rPr/>
        <w:t xml:space="preserve">图表：2023-2025年主题型基金设立数量增长情况</w:t>
      </w:r>
    </w:p>
    <w:p>
      <w:pPr>
        <w:spacing w:before="75" w:after="0"/>
      </w:pPr>
      <w:r>
        <w:rPr/>
        <w:t xml:space="preserve">图表：2023-2025年长三角地区风险投资金额占比</w:t>
      </w:r>
    </w:p>
    <w:p>
      <w:pPr>
        <w:spacing w:before="75" w:after="0"/>
      </w:pPr>
      <w:r>
        <w:rPr/>
        <w:t xml:space="preserve">图表：2023-2025年信息技术领域风投金额年均增速</w:t>
      </w:r>
    </w:p>
    <w:p>
      <w:pPr>
        <w:spacing w:before="75" w:after="0"/>
      </w:pPr>
      <w:r>
        <w:rPr/>
        <w:t xml:space="preserve">图表：2023-2025年生物医药赛道融资事件数量</w:t>
      </w:r>
    </w:p>
    <w:p>
      <w:pPr>
        <w:spacing w:before="75" w:after="0"/>
      </w:pPr>
      <w:r>
        <w:rPr/>
        <w:t xml:space="preserve">图表：2023-2025年新能源领域单笔融资额中位数</w:t>
      </w:r>
    </w:p>
    <w:p>
      <w:pPr>
        <w:spacing w:before="75" w:after="0"/>
      </w:pPr>
      <w:r>
        <w:rPr/>
        <w:t xml:space="preserve">图表：2023-2025年消费赛道融资金额同比变化</w:t>
      </w:r>
    </w:p>
    <w:p>
      <w:pPr>
        <w:spacing w:before="75" w:after="0"/>
      </w:pPr>
      <w:r>
        <w:rPr/>
        <w:t xml:space="preserve">图表：2023-2025年中国风险投资行业cr5集中度变化</w:t>
      </w:r>
    </w:p>
    <w:p>
      <w:pPr>
        <w:spacing w:before="75" w:after="0"/>
      </w:pPr>
      <w:r>
        <w:rPr/>
        <w:t xml:space="preserve">图表：2023-2025年北京、上海、深圳风投金额占比对比</w:t>
      </w:r>
    </w:p>
    <w:p>
      <w:pPr>
        <w:spacing w:before="75" w:after="0"/>
      </w:pPr>
      <w:r>
        <w:rPr/>
        <w:t xml:space="preserve">图表：2023-2025年杭州、苏州、合肥风投活跃度排名</w:t>
      </w:r>
    </w:p>
    <w:p>
      <w:pPr>
        <w:spacing w:before="75" w:after="0"/>
      </w:pPr>
      <w:r>
        <w:rPr/>
        <w:t xml:space="preserve">图表：2023-2025年风投项目平均投前估值变化</w:t>
      </w:r>
    </w:p>
    <w:p>
      <w:pPr>
        <w:spacing w:before="75" w:after="0"/>
      </w:pPr>
      <w:r>
        <w:rPr/>
        <w:t xml:space="preserve">图表：2023-2025年含回购权条款的投资协议比例</w:t>
      </w:r>
    </w:p>
    <w:p>
      <w:pPr>
        <w:spacing w:before="75" w:after="0"/>
      </w:pPr>
      <w:r>
        <w:rPr/>
        <w:t xml:space="preserve">图表：2023-2025年风投机构投后团队平均人数</w:t>
      </w:r>
    </w:p>
    <w:p>
      <w:pPr>
        <w:spacing w:before="75" w:after="0"/>
      </w:pPr>
      <w:r>
        <w:rPr/>
        <w:t xml:space="preserve">图表：2023-2025年a股ipo风投背景企业数量</w:t>
      </w:r>
    </w:p>
    <w:p>
      <w:pPr>
        <w:spacing w:before="75" w:after="0"/>
      </w:pPr>
      <w:r>
        <w:rPr/>
        <w:t xml:space="preserve">图表：2023-2025年港股ipo退出金额占比</w:t>
      </w:r>
    </w:p>
    <w:p>
      <w:pPr>
        <w:spacing w:before="75" w:after="0"/>
      </w:pPr>
      <w:r>
        <w:rPr/>
        <w:t xml:space="preserve">图表：2023-2025年s基金交易规模及年增长率</w:t>
      </w:r>
    </w:p>
    <w:p>
      <w:pPr>
        <w:spacing w:before="75" w:after="0"/>
      </w:pPr>
      <w:r>
        <w:rPr/>
        <w:t xml:space="preserve">图表：2023-2025年保险资金参与风投基金比例</w:t>
      </w:r>
    </w:p>
    <w:p>
      <w:pPr>
        <w:spacing w:before="75" w:after="0"/>
      </w:pPr>
      <w:r>
        <w:rPr/>
        <w:t xml:space="preserve">图表：2023-2025年风投基金dpi中位数水平</w:t>
      </w:r>
    </w:p>
    <w:p>
      <w:pPr>
        <w:spacing w:before="75" w:after="0"/>
      </w:pPr>
      <w:r>
        <w:rPr/>
        <w:t xml:space="preserve">图表：2023-2025年私募基金备案通过率变化</w:t>
      </w:r>
    </w:p>
    <w:p>
      <w:pPr>
        <w:spacing w:before="75" w:after="0"/>
      </w:pPr>
      <w:r>
        <w:rPr/>
        <w:t xml:space="preserve">图表：2026-2031年中国风险投资募资规模预测(乐观/中性/悲观情景)</w:t>
      </w:r>
    </w:p>
    <w:p>
      <w:pPr>
        <w:spacing w:before="75" w:after="0"/>
      </w:pPr>
      <w:r>
        <w:rPr/>
        <w:t xml:space="preserve">图表：2026-2031年硬科技赛道投资金额占比预测</w:t>
      </w:r>
    </w:p>
    <w:p>
      <w:pPr>
        <w:spacing w:before="75" w:after="0"/>
      </w:pPr>
      <w:r>
        <w:rPr/>
        <w:t xml:space="preserve">图表：2026-2031年早期投资阶段占比预测</w:t>
      </w:r>
    </w:p>
    <w:p>
      <w:pPr>
        <w:spacing w:before="75" w:after="0"/>
      </w:pPr>
      <w:r>
        <w:rPr/>
        <w:t xml:space="preserve">图表：2026-2031年a股ipo退出项目数量预测</w:t>
      </w:r>
    </w:p>
    <w:p>
      <w:pPr>
        <w:spacing w:before="75" w:after="0"/>
      </w:pPr>
      <w:r>
        <w:rPr/>
        <w:t xml:space="preserve">图表：2026-2031年s基金市场规模预测</w:t>
      </w:r>
    </w:p>
    <w:p>
      <w:pPr>
        <w:spacing w:before="75" w:after="0"/>
      </w:pPr>
      <w:r>
        <w:rPr/>
        <w:t xml:space="preserve">图表：2026-2031年外资lp出资比例恢复情景预测</w:t>
      </w:r>
    </w:p>
    <w:p>
      <w:pPr>
        <w:spacing w:before="75" w:after="0"/>
      </w:pPr>
      <w:r>
        <w:rPr/>
        <w:t xml:space="preserve">图表：2026-2031年esg主题风投基金规模预测</w:t>
      </w:r>
    </w:p>
    <w:p>
      <w:pPr>
        <w:spacing w:before="75" w:after="0"/>
      </w:pPr>
      <w:r>
        <w:rPr/>
        <w:t xml:space="preserve">图表：2026-2031年中西部地区风投金额占比预测</w:t>
      </w:r>
    </w:p>
    <w:p>
      <w:pPr>
        <w:spacing w:before="75" w:after="0"/>
      </w:pPr>
      <w:r>
        <w:rPr/>
        <w:t xml:space="preserve">图表：2026-2031年风投行业管理资产规模(aum)复合增长率预测</w:t>
      </w:r>
    </w:p>
    <w:p>
      <w:pPr>
        <w:spacing w:before="75" w:after="0"/>
      </w:pPr>
      <w:r>
        <w:rPr/>
        <w:t xml:space="preserve">图表：2026-2031年生物医药赛道年均投资增速预测</w:t>
      </w:r>
    </w:p>
    <w:p>
      <w:pPr>
        <w:spacing w:before="75" w:after="0"/>
      </w:pPr>
      <w:r>
        <w:rPr/>
        <w:t xml:space="preserve">图表：2026-2031年并购退出交易额占总退出比例预测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2026-2031年中国风险投资行业市场分析及发展前景预测报告</dc:title>
  <dc:description>2026-2031年中国风险投资行业市场分析及发展前景预测报告</dc:description>
  <dc:subject>2026-2031年中国风险投资行业市场分析及发展前景预测报告</dc:subject>
  <cp:keywords>研究报告</cp:keywords>
  <cp:category>研究报告</cp:category>
  <cp:lastModifiedBy>北京中道泰和信息咨询有限公司</cp:lastModifiedBy>
  <dcterms:created xsi:type="dcterms:W3CDTF">2026-03-30T15:58:45+08:00</dcterms:created>
  <dcterms:modified xsi:type="dcterms:W3CDTF">2026-03-30T15:58:45+08:00</dcterms:modified>
</cp:coreProperties>
</file>

<file path=docProps/custom.xml><?xml version="1.0" encoding="utf-8"?>
<Properties xmlns="http://schemas.openxmlformats.org/officeDocument/2006/custom-properties" xmlns:vt="http://schemas.openxmlformats.org/officeDocument/2006/docPropsVTypes"/>
</file>