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2026-2031年中国AI视觉系统行业市场分析及发展前景预测报告</w:t>
      </w:r>
    </w:p>
    <w:p>
      <w:pPr>
        <w:spacing w:after="150"/>
      </w:pPr>
      <w:r>
        <w:rPr>
          <w:b w:val="1"/>
          <w:bCs w:val="1"/>
        </w:rPr>
        <w:t xml:space="preserve">报告简介</w:t>
      </w:r>
    </w:p>
    <w:p>
      <w:pPr>
        <w:spacing w:after="150"/>
      </w:pPr>
      <w:r>
        <w:rPr/>
        <w:t xml:space="preserve">AI视觉系统是基于深度学习、计算机视觉及多传感器融合技术，模拟人类视觉感知与认知能力，从图像或视频数据中提取、分析、理解并作出决策的智能化技术体系。当前行业已形成贯通\"核心器件-算法平台-系统集成-场景应用\"的完整产业链架构：上游聚焦工业相机、智能传感器、AI芯片及光学镜头等硬件基础;中游负责图像处理算法、深度学习框架、3D视觉软件及通用视觉平台的研发;下游深度渗透至智能制造、智能安防、智慧交通、医疗健康、智慧物流及消费电子等多元场景，提供缺陷检测、目标识别、行为分析、辅助诊断等综合解决方案。随着新型工业化战略与数字中国建设纵深推进，AI视觉系统正从传统2D图像分析向3D视觉与多模态感知跃迁，从单一检测功能向\"感知-分析-决策\"一体化智能系统演进，部分领域已实现从\"人工目检\"到\"机器替人\"的规模化替代，成为制造业转型升级与数字治理的关键基础设施。</w:t>
      </w:r>
    </w:p>
    <w:p>
      <w:pPr>
        <w:spacing w:after="150"/>
      </w:pPr>
      <w:r>
        <w:rPr/>
        <w:t xml:space="preserve">未来，中国AI视觉系统行业将迎来政策红利与市场需求共振的黄金发展机遇期，战略价值与投资前景广阔。需求端，制造业数字化转型进入\"深水区\"对柔性化、高精度质检提出刚性需求，劳动力成本结构变化促使AI视觉替代从\"可选项\"变为\"必选项\";智慧城市建设、交通精细化管理及医疗健康服务升级将持续释放千亿级市场空间;随着应用场景向非结构化、动态复杂环境延伸，对视觉系统的鲁棒性与自适应能力提出更高要求，驱动技术持续迭代。供给端，具备上游核心器件研发、中游算法平台打造及下游场景深度整合能力的全栈型企业将主导市场竞争格局，行业集中度有望稳步提升;资本市场将持续活跃，通过产业基金、并购重组加速技术成果转化与市场扩张。投资层面，3D视觉传感器、AI视觉算法平台、行业专用模型训练工具及高壁垒应用场景将成为资本布局核心赛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I视觉系统行业研究单位等公布和提供的大量资料。报告对我国AI视觉系统行业的供需状况、发展现状、子行业发展变化等进行了分析，重点分析了国内外AI视觉系统行业的发展现状、如何面对行业的发展挑战、行业的发展建议、行业竞争力，以及行业的投资分析和趋势预测等等。报告还综合了AI视觉系统行业的整体发展动态，对行业在产品方面提供了参考建议和具体解决办法。报告对于AI视觉系统产品生产企业、经销商、行业管理部门以及拟进入该行业的投资者具有重要的参考价值，对于研究我国AI视觉系统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行业全景分析</w:t>
      </w:r>
    </w:p>
    <w:p>
      <w:pPr>
        <w:spacing w:before="75" w:after="0"/>
      </w:pPr>
      <w:r>
        <w:rPr>
          <w:b w:val="1"/>
          <w:bCs w:val="1"/>
        </w:rPr>
        <w:t xml:space="preserve">第一章 报告核心观点与研究范畴</w:t>
      </w:r>
    </w:p>
    <w:p>
      <w:pPr>
        <w:spacing w:before="75" w:after="0"/>
      </w:pPr>
      <w:r>
        <w:rPr/>
        <w:t xml:space="preserve">第一节 行业核心发展动能识别</w:t>
      </w:r>
    </w:p>
    <w:p>
      <w:pPr>
        <w:spacing w:before="75" w:after="0"/>
      </w:pPr>
      <w:r>
        <w:rPr/>
        <w:t xml:space="preserve">一、技术突破核心驱动力权重分析</w:t>
      </w:r>
    </w:p>
    <w:p>
      <w:pPr>
        <w:spacing w:before="75" w:after="0"/>
      </w:pPr>
      <w:r>
        <w:rPr/>
        <w:t xml:space="preserve">二、市场需求核心拉力量化评估</w:t>
      </w:r>
    </w:p>
    <w:p>
      <w:pPr>
        <w:spacing w:before="75" w:after="0"/>
      </w:pPr>
      <w:r>
        <w:rPr/>
        <w:t xml:space="preserve">三、产业生态协同驱动力构建</w:t>
      </w:r>
    </w:p>
    <w:p>
      <w:pPr>
        <w:spacing w:before="75" w:after="0"/>
      </w:pPr>
      <w:r>
        <w:rPr/>
        <w:t xml:space="preserve">第二节 行业发展前景与确定性判断</w:t>
      </w:r>
    </w:p>
    <w:p>
      <w:pPr>
        <w:spacing w:before="75" w:after="0"/>
      </w:pPr>
      <w:r>
        <w:rPr/>
        <w:t xml:space="preserve">一、2026-2031年市场规模增长确定性</w:t>
      </w:r>
    </w:p>
    <w:p>
      <w:pPr>
        <w:spacing w:before="75" w:after="0"/>
      </w:pPr>
      <w:r>
        <w:rPr/>
        <w:t xml:space="preserve">二、技术成熟度与应用普及临界点</w:t>
      </w:r>
    </w:p>
    <w:p>
      <w:pPr>
        <w:spacing w:before="75" w:after="0"/>
      </w:pPr>
      <w:r>
        <w:rPr/>
        <w:t xml:space="preserve">三、行业渗透率提升空间测算</w:t>
      </w:r>
    </w:p>
    <w:p>
      <w:pPr>
        <w:spacing w:before="75" w:after="0"/>
      </w:pPr>
      <w:r>
        <w:rPr/>
        <w:t xml:space="preserve">第三节 报告研究方法与数据来源</w:t>
      </w:r>
    </w:p>
    <w:p>
      <w:pPr>
        <w:spacing w:before="75" w:after="0"/>
      </w:pPr>
      <w:r>
        <w:rPr/>
        <w:t xml:space="preserve">一、定量分析模型与预测方法论</w:t>
      </w:r>
    </w:p>
    <w:p>
      <w:pPr>
        <w:spacing w:before="75" w:after="0"/>
      </w:pPr>
      <w:r>
        <w:rPr/>
        <w:t xml:space="preserve">二、定性研究框架与专家访谈</w:t>
      </w:r>
    </w:p>
    <w:p>
      <w:pPr>
        <w:spacing w:before="75" w:after="0"/>
      </w:pPr>
      <w:r>
        <w:rPr/>
        <w:t xml:space="preserve">三、数据更新机制与验证体系</w:t>
      </w:r>
    </w:p>
    <w:p>
      <w:pPr>
        <w:spacing w:before="75" w:after="0"/>
      </w:pPr>
      <w:r>
        <w:rPr>
          <w:b w:val="1"/>
          <w:bCs w:val="1"/>
        </w:rPr>
        <w:t xml:space="preserve">第二章 全球ai视觉系统行业发展现状</w:t>
      </w:r>
    </w:p>
    <w:p>
      <w:pPr>
        <w:spacing w:before="75" w:after="0"/>
      </w:pPr>
      <w:r>
        <w:rPr/>
        <w:t xml:space="preserve">第一节 全球市场规模与增长轨迹</w:t>
      </w:r>
    </w:p>
    <w:p>
      <w:pPr>
        <w:spacing w:before="75" w:after="0"/>
      </w:pPr>
      <w:r>
        <w:rPr/>
        <w:t xml:space="preserve">一、2023-2025年全球市场规模复盘</w:t>
      </w:r>
    </w:p>
    <w:p>
      <w:pPr>
        <w:spacing w:before="75" w:after="0"/>
      </w:pPr>
      <w:r>
        <w:rPr/>
        <w:t xml:space="preserve">二、2025年全球市场结构分布</w:t>
      </w:r>
    </w:p>
    <w:p>
      <w:pPr>
        <w:spacing w:before="75" w:after="0"/>
      </w:pPr>
      <w:r>
        <w:rPr/>
        <w:t xml:space="preserve">三、2026-2031年全球规模预测</w:t>
      </w:r>
    </w:p>
    <w:p>
      <w:pPr>
        <w:spacing w:before="75" w:after="0"/>
      </w:pPr>
      <w:r>
        <w:rPr/>
        <w:t xml:space="preserve">第二节 全球技术演进路径分析</w:t>
      </w:r>
    </w:p>
    <w:p>
      <w:pPr>
        <w:spacing w:before="75" w:after="0"/>
      </w:pPr>
      <w:r>
        <w:rPr/>
        <w:t xml:space="preserve">一、2d视觉技术成熟度曲线</w:t>
      </w:r>
    </w:p>
    <w:p>
      <w:pPr>
        <w:spacing w:before="75" w:after="0"/>
      </w:pPr>
      <w:r>
        <w:rPr/>
        <w:t xml:space="preserve">二、3d视觉技术加速渗透趋势</w:t>
      </w:r>
    </w:p>
    <w:p>
      <w:pPr>
        <w:spacing w:before="75" w:after="0"/>
      </w:pPr>
      <w:r>
        <w:rPr/>
        <w:t xml:space="preserve">三、ai算法融合应用深度</w:t>
      </w:r>
    </w:p>
    <w:p>
      <w:pPr>
        <w:spacing w:before="75" w:after="0"/>
      </w:pPr>
      <w:r>
        <w:rPr/>
        <w:t xml:space="preserve">第三节 全球竞争格局与区域分布</w:t>
      </w:r>
    </w:p>
    <w:p>
      <w:pPr>
        <w:spacing w:before="75" w:after="0"/>
      </w:pPr>
      <w:r>
        <w:rPr/>
        <w:t xml:space="preserve">一、北美技术创新引领地位评估</w:t>
      </w:r>
    </w:p>
    <w:p>
      <w:pPr>
        <w:spacing w:before="75" w:after="0"/>
      </w:pPr>
      <w:r>
        <w:rPr/>
        <w:t xml:space="preserve">二、亚太(中国)市场增长引擎作用</w:t>
      </w:r>
    </w:p>
    <w:p>
      <w:pPr>
        <w:spacing w:before="75" w:after="0"/>
      </w:pPr>
      <w:r>
        <w:rPr/>
        <w:t xml:space="preserve">三、欧洲高端制造应用特色分析</w:t>
      </w:r>
    </w:p>
    <w:p>
      <w:pPr>
        <w:spacing w:before="75" w:after="0"/>
      </w:pPr>
      <w:r>
        <w:rPr>
          <w:b w:val="1"/>
          <w:bCs w:val="1"/>
        </w:rPr>
        <w:t xml:space="preserve">第三章 中国ai视觉系统市场发展阶段与国产化进程</w:t>
      </w:r>
    </w:p>
    <w:p>
      <w:pPr>
        <w:spacing w:before="75" w:after="0"/>
      </w:pPr>
      <w:r>
        <w:rPr/>
        <w:t xml:space="preserve">第一节 中国市场规模与增长特征</w:t>
      </w:r>
    </w:p>
    <w:p>
      <w:pPr>
        <w:spacing w:before="75" w:after="0"/>
      </w:pPr>
      <w:r>
        <w:rPr/>
        <w:t xml:space="preserve">第二节 行业渗透率与应用成熟度</w:t>
      </w:r>
    </w:p>
    <w:p>
      <w:pPr>
        <w:spacing w:before="75" w:after="0"/>
      </w:pPr>
      <w:r>
        <w:rPr/>
        <w:t xml:space="preserve">一、工业检测领域渗透率</w:t>
      </w:r>
    </w:p>
    <w:p>
      <w:pPr>
        <w:spacing w:before="75" w:after="0"/>
      </w:pPr>
      <w:r>
        <w:rPr/>
        <w:t xml:space="preserve">二、物流分拣领域应用成熟度</w:t>
      </w:r>
    </w:p>
    <w:p>
      <w:pPr>
        <w:spacing w:before="75" w:after="0"/>
      </w:pPr>
      <w:r>
        <w:rPr/>
        <w:t xml:space="preserve">三、新兴场景(医疗、半导体)萌芽状态</w:t>
      </w:r>
    </w:p>
    <w:p>
      <w:pPr>
        <w:spacing w:before="75" w:after="0"/>
      </w:pPr>
      <w:r>
        <w:rPr/>
        <w:t xml:space="preserve">第三节 国产化进程与自主可控水平</w:t>
      </w:r>
    </w:p>
    <w:p>
      <w:pPr>
        <w:spacing w:before="75" w:after="0"/>
      </w:pPr>
      <w:r>
        <w:rPr/>
        <w:t xml:space="preserve">一、光源镜头国产化率突破80%</w:t>
      </w:r>
    </w:p>
    <w:p>
      <w:pPr>
        <w:spacing w:before="75" w:after="0"/>
      </w:pPr>
      <w:r>
        <w:rPr/>
        <w:t xml:space="preserve">二、高端传感器外资依赖度仍超60%</w:t>
      </w:r>
    </w:p>
    <w:p>
      <w:pPr>
        <w:spacing w:before="75" w:after="0"/>
      </w:pPr>
      <w:r>
        <w:rPr/>
        <w:t xml:space="preserve">三、软件算法平台自主化程度评估</w:t>
      </w:r>
    </w:p>
    <w:p>
      <w:pPr>
        <w:spacing w:before="75" w:after="0"/>
      </w:pPr>
      <w:r>
        <w:rPr>
          <w:b w:val="1"/>
          <w:bCs w:val="1"/>
        </w:rPr>
        <w:t xml:space="preserve">第二部分 技术架构与核心组件</w:t>
      </w:r>
    </w:p>
    <w:p>
      <w:pPr>
        <w:spacing w:before="75" w:after="0"/>
      </w:pPr>
      <w:r>
        <w:rPr>
          <w:b w:val="1"/>
          <w:bCs w:val="1"/>
        </w:rPr>
        <w:t xml:space="preserve">第四章 ai视觉系统技术架构与核心组件解构</w:t>
      </w:r>
    </w:p>
    <w:p>
      <w:pPr>
        <w:spacing w:before="75" w:after="0"/>
      </w:pPr>
      <w:r>
        <w:rPr/>
        <w:t xml:space="preserve">第一节 底层硬件技术层</w:t>
      </w:r>
    </w:p>
    <w:p>
      <w:pPr>
        <w:spacing w:before="75" w:after="0"/>
      </w:pPr>
      <w:r>
        <w:rPr/>
        <w:t xml:space="preserve">一、工业相机技术参数演进</w:t>
      </w:r>
    </w:p>
    <w:p>
      <w:pPr>
        <w:spacing w:before="75" w:after="0"/>
      </w:pPr>
      <w:r>
        <w:rPr/>
        <w:t xml:space="preserve">二、光学镜头与照明系统创新方向</w:t>
      </w:r>
    </w:p>
    <w:p>
      <w:pPr>
        <w:spacing w:before="75" w:after="0"/>
      </w:pPr>
      <w:r>
        <w:rPr/>
        <w:t xml:space="preserve">三、传感器芯片自主化技术路线</w:t>
      </w:r>
    </w:p>
    <w:p>
      <w:pPr>
        <w:spacing w:before="75" w:after="0"/>
      </w:pPr>
      <w:r>
        <w:rPr/>
        <w:t xml:space="preserve">第二节 中层算法软件层</w:t>
      </w:r>
    </w:p>
    <w:p>
      <w:pPr>
        <w:spacing w:before="75" w:after="0"/>
      </w:pPr>
      <w:r>
        <w:rPr/>
        <w:t xml:space="preserve">一、传统视觉算法与深度学习融合架构</w:t>
      </w:r>
    </w:p>
    <w:p>
      <w:pPr>
        <w:spacing w:before="75" w:after="0"/>
      </w:pPr>
      <w:r>
        <w:rPr/>
        <w:t xml:space="preserve">二、ai模型训练与推理优化技术</w:t>
      </w:r>
    </w:p>
    <w:p>
      <w:pPr>
        <w:spacing w:before="75" w:after="0"/>
      </w:pPr>
      <w:r>
        <w:rPr/>
        <w:t xml:space="preserve">三、3d点云处理与三维重建算法</w:t>
      </w:r>
    </w:p>
    <w:p>
      <w:pPr>
        <w:spacing w:before="75" w:after="0"/>
      </w:pPr>
      <w:r>
        <w:rPr/>
        <w:t xml:space="preserve">第三节 上层应用平台层</w:t>
      </w:r>
    </w:p>
    <w:p>
      <w:pPr>
        <w:spacing w:before="75" w:after="0"/>
      </w:pPr>
      <w:r>
        <w:rPr/>
        <w:t xml:space="preserve">一、视觉算法开发平台功能模块</w:t>
      </w:r>
    </w:p>
    <w:p>
      <w:pPr>
        <w:spacing w:before="75" w:after="0"/>
      </w:pPr>
      <w:r>
        <w:rPr/>
        <w:t xml:space="preserve">二、行业专用视觉检测系统架构</w:t>
      </w:r>
    </w:p>
    <w:p>
      <w:pPr>
        <w:spacing w:before="75" w:after="0"/>
      </w:pPr>
      <w:r>
        <w:rPr/>
        <w:t xml:space="preserve">三、云-边-端协同部署方案</w:t>
      </w:r>
    </w:p>
    <w:p>
      <w:pPr>
        <w:spacing w:before="75" w:after="0"/>
      </w:pPr>
      <w:r>
        <w:rPr>
          <w:b w:val="1"/>
          <w:bCs w:val="1"/>
        </w:rPr>
        <w:t xml:space="preserve">第三部分 核心应用场景深度分析</w:t>
      </w:r>
    </w:p>
    <w:p>
      <w:pPr>
        <w:spacing w:before="75" w:after="0"/>
      </w:pPr>
      <w:r>
        <w:rPr>
          <w:b w:val="1"/>
          <w:bCs w:val="1"/>
        </w:rPr>
        <w:t xml:space="preserve">第五章 工业检测场景深度分析</w:t>
      </w:r>
    </w:p>
    <w:p>
      <w:pPr>
        <w:spacing w:before="75" w:after="0"/>
      </w:pPr>
      <w:r>
        <w:rPr/>
        <w:t xml:space="preserve">第一节 3c电子制造检测应用</w:t>
      </w:r>
    </w:p>
    <w:p>
      <w:pPr>
        <w:spacing w:before="75" w:after="0"/>
      </w:pPr>
      <w:r>
        <w:rPr/>
        <w:t xml:space="preserve">一、精密组件外观缺陷检测市场规模</w:t>
      </w:r>
    </w:p>
    <w:p>
      <w:pPr>
        <w:spacing w:before="75" w:after="0"/>
      </w:pPr>
      <w:r>
        <w:rPr/>
        <w:t xml:space="preserve">二、装配引导与定位应用渗透率</w:t>
      </w:r>
    </w:p>
    <w:p>
      <w:pPr>
        <w:spacing w:before="75" w:after="0"/>
      </w:pPr>
      <w:r>
        <w:rPr/>
        <w:t xml:space="preserve">三、技术难点与解决方案成熟度</w:t>
      </w:r>
    </w:p>
    <w:p>
      <w:pPr>
        <w:spacing w:before="75" w:after="0"/>
      </w:pPr>
      <w:r>
        <w:rPr/>
        <w:t xml:space="preserve">第二节 新能源电池检测应用</w:t>
      </w:r>
    </w:p>
    <w:p>
      <w:pPr>
        <w:spacing w:before="75" w:after="0"/>
      </w:pPr>
      <w:r>
        <w:rPr/>
        <w:t xml:space="preserve">一、锂电极片涂布检测需求爆发</w:t>
      </w:r>
    </w:p>
    <w:p>
      <w:pPr>
        <w:spacing w:before="75" w:after="0"/>
      </w:pPr>
      <w:r>
        <w:rPr/>
        <w:t xml:space="preserve">二、光伏硅片隐裂检测技术要求</w:t>
      </w:r>
    </w:p>
    <w:p>
      <w:pPr>
        <w:spacing w:before="75" w:after="0"/>
      </w:pPr>
      <w:r>
        <w:rPr/>
        <w:t xml:space="preserve">三、行业特异性解决方案评估</w:t>
      </w:r>
    </w:p>
    <w:p>
      <w:pPr>
        <w:spacing w:before="75" w:after="0"/>
      </w:pPr>
      <w:r>
        <w:rPr/>
        <w:t xml:space="preserve">第三节 半导体晶圆检测应用</w:t>
      </w:r>
    </w:p>
    <w:p>
      <w:pPr>
        <w:spacing w:before="75" w:after="0"/>
      </w:pPr>
      <w:r>
        <w:rPr/>
        <w:t xml:space="preserve">一、前道/后道视觉检测系统需求</w:t>
      </w:r>
    </w:p>
    <w:p>
      <w:pPr>
        <w:spacing w:before="75" w:after="0"/>
      </w:pPr>
      <w:r>
        <w:rPr/>
        <w:t xml:space="preserve">二、微米级/纳米级检测精度要求</w:t>
      </w:r>
    </w:p>
    <w:p>
      <w:pPr>
        <w:spacing w:before="75" w:after="0"/>
      </w:pPr>
      <w:r>
        <w:rPr/>
        <w:t xml:space="preserve">三、国产替代紧迫性与进度</w:t>
      </w:r>
    </w:p>
    <w:p>
      <w:pPr>
        <w:spacing w:before="75" w:after="0"/>
      </w:pPr>
      <w:r>
        <w:rPr>
          <w:b w:val="1"/>
          <w:bCs w:val="1"/>
        </w:rPr>
        <w:t xml:space="preserve">第六章 物流与仓储场景应用研究</w:t>
      </w:r>
    </w:p>
    <w:p>
      <w:pPr>
        <w:spacing w:before="75" w:after="0"/>
      </w:pPr>
      <w:r>
        <w:rPr/>
        <w:t xml:space="preserve">第一节 分拣引导与抓取应用</w:t>
      </w:r>
    </w:p>
    <w:p>
      <w:pPr>
        <w:spacing w:before="75" w:after="0"/>
      </w:pPr>
      <w:r>
        <w:rPr/>
        <w:t xml:space="preserve">一、3d视觉在无序抓取中的渗透率</w:t>
      </w:r>
    </w:p>
    <w:p>
      <w:pPr>
        <w:spacing w:before="75" w:after="0"/>
      </w:pPr>
      <w:r>
        <w:rPr/>
        <w:t xml:space="preserve">二、动态包裹识别与路径规划</w:t>
      </w:r>
    </w:p>
    <w:p>
      <w:pPr>
        <w:spacing w:before="75" w:after="0"/>
      </w:pPr>
      <w:r>
        <w:rPr/>
        <w:t xml:space="preserve">三、自动化立体仓库视觉导航</w:t>
      </w:r>
    </w:p>
    <w:p>
      <w:pPr>
        <w:spacing w:before="75" w:after="0"/>
      </w:pPr>
      <w:r>
        <w:rPr/>
        <w:t xml:space="preserve">第二节 体积测量与识别追溯</w:t>
      </w:r>
    </w:p>
    <w:p>
      <w:pPr>
        <w:spacing w:before="75" w:after="0"/>
      </w:pPr>
      <w:r>
        <w:rPr/>
        <w:t xml:space="preserve">一、高速条码/二维码识别应用</w:t>
      </w:r>
    </w:p>
    <w:p>
      <w:pPr>
        <w:spacing w:before="75" w:after="0"/>
      </w:pPr>
      <w:r>
        <w:rPr/>
        <w:t xml:space="preserve">二、包裹体积重量视觉测量系统</w:t>
      </w:r>
    </w:p>
    <w:p>
      <w:pPr>
        <w:spacing w:before="75" w:after="0"/>
      </w:pPr>
      <w:r>
        <w:rPr/>
        <w:t xml:space="preserve">三、货物追踪与溯源视觉方案</w:t>
      </w:r>
    </w:p>
    <w:p>
      <w:pPr>
        <w:spacing w:before="75" w:after="0"/>
      </w:pPr>
      <w:r>
        <w:rPr/>
        <w:t xml:space="preserve">第三节 智能仓储监控管理</w:t>
      </w:r>
    </w:p>
    <w:p>
      <w:pPr>
        <w:spacing w:before="75" w:after="0"/>
      </w:pPr>
      <w:r>
        <w:rPr/>
        <w:t xml:space="preserve">一、库存状态视觉盘点</w:t>
      </w:r>
    </w:p>
    <w:p>
      <w:pPr>
        <w:spacing w:before="75" w:after="0"/>
      </w:pPr>
      <w:r>
        <w:rPr/>
        <w:t xml:space="preserve">二、安防监控与人机协作安全</w:t>
      </w:r>
    </w:p>
    <w:p>
      <w:pPr>
        <w:spacing w:before="75" w:after="0"/>
      </w:pPr>
      <w:r>
        <w:rPr/>
        <w:t xml:space="preserve">三、仓储环境智能感知</w:t>
      </w:r>
    </w:p>
    <w:p>
      <w:pPr>
        <w:spacing w:before="75" w:after="0"/>
      </w:pPr>
      <w:r>
        <w:rPr>
          <w:b w:val="1"/>
          <w:bCs w:val="1"/>
        </w:rPr>
        <w:t xml:space="preserve">第七章 新兴场景应用探索</w:t>
      </w:r>
    </w:p>
    <w:p>
      <w:pPr>
        <w:spacing w:before="75" w:after="0"/>
      </w:pPr>
      <w:r>
        <w:rPr/>
        <w:t xml:space="preserve">第一节 医疗影像与诊断辅助</w:t>
      </w:r>
    </w:p>
    <w:p>
      <w:pPr>
        <w:spacing w:before="75" w:after="0"/>
      </w:pPr>
      <w:r>
        <w:rPr/>
        <w:t xml:space="preserve">一、医学影像ai识别技术成熟度</w:t>
      </w:r>
    </w:p>
    <w:p>
      <w:pPr>
        <w:spacing w:before="75" w:after="0"/>
      </w:pPr>
      <w:r>
        <w:rPr/>
        <w:t xml:space="preserve">二、手术导航视觉系统应用</w:t>
      </w:r>
    </w:p>
    <w:p>
      <w:pPr>
        <w:spacing w:before="75" w:after="0"/>
      </w:pPr>
      <w:r>
        <w:rPr/>
        <w:t xml:space="preserve">三、药剂检测与追溯需求</w:t>
      </w:r>
    </w:p>
    <w:p>
      <w:pPr>
        <w:spacing w:before="75" w:after="0"/>
      </w:pPr>
      <w:r>
        <w:rPr/>
        <w:t xml:space="preserve">第二节 智能交通与安防监控</w:t>
      </w:r>
    </w:p>
    <w:p>
      <w:pPr>
        <w:spacing w:before="75" w:after="0"/>
      </w:pPr>
      <w:r>
        <w:rPr/>
        <w:t xml:space="preserve">一、车牌识别与人脸抓拍准确率</w:t>
      </w:r>
    </w:p>
    <w:p>
      <w:pPr>
        <w:spacing w:before="75" w:after="0"/>
      </w:pPr>
      <w:r>
        <w:rPr/>
        <w:t xml:space="preserve">二、行为分析视觉系统部署规模</w:t>
      </w:r>
    </w:p>
    <w:p>
      <w:pPr>
        <w:spacing w:before="75" w:after="0"/>
      </w:pPr>
      <w:r>
        <w:rPr/>
        <w:t xml:space="preserve">三、边缘计算与实时响应能力</w:t>
      </w:r>
    </w:p>
    <w:p>
      <w:pPr>
        <w:spacing w:before="75" w:after="0"/>
      </w:pPr>
      <w:r>
        <w:rPr/>
        <w:t xml:space="preserve">第三节 农业与食品检测</w:t>
      </w:r>
    </w:p>
    <w:p>
      <w:pPr>
        <w:spacing w:before="75" w:after="0"/>
      </w:pPr>
      <w:r>
        <w:rPr/>
        <w:t xml:space="preserve">一、农产品分选与品质检测</w:t>
      </w:r>
    </w:p>
    <w:p>
      <w:pPr>
        <w:spacing w:before="75" w:after="0"/>
      </w:pPr>
      <w:r>
        <w:rPr/>
        <w:t xml:space="preserve">二、食品包装完整性检测</w:t>
      </w:r>
    </w:p>
    <w:p>
      <w:pPr>
        <w:spacing w:before="75" w:after="0"/>
      </w:pPr>
      <w:r>
        <w:rPr/>
        <w:t xml:space="preserve">三、病虫害视觉识别应用</w:t>
      </w:r>
    </w:p>
    <w:p>
      <w:pPr>
        <w:spacing w:before="75" w:after="0"/>
      </w:pPr>
      <w:r>
        <w:rPr>
          <w:b w:val="1"/>
          <w:bCs w:val="1"/>
        </w:rPr>
        <w:t xml:space="preserve">第四部分 市场深度调研</w:t>
      </w:r>
    </w:p>
    <w:p>
      <w:pPr>
        <w:spacing w:before="75" w:after="0"/>
      </w:pPr>
      <w:r>
        <w:rPr>
          <w:b w:val="1"/>
          <w:bCs w:val="1"/>
        </w:rPr>
        <w:t xml:space="preserve">第八章 市场需求侧规模与结构分析</w:t>
      </w:r>
    </w:p>
    <w:p>
      <w:pPr>
        <w:spacing w:before="75" w:after="0"/>
      </w:pPr>
      <w:r>
        <w:rPr/>
        <w:t xml:space="preserve">第一节 需求总量与增长趋势</w:t>
      </w:r>
    </w:p>
    <w:p>
      <w:pPr>
        <w:spacing w:before="75" w:after="0"/>
      </w:pPr>
      <w:r>
        <w:rPr/>
        <w:t xml:space="preserve">一、2025年市场需求规模测算</w:t>
      </w:r>
    </w:p>
    <w:p>
      <w:pPr>
        <w:spacing w:before="75" w:after="0"/>
      </w:pPr>
      <w:r>
        <w:rPr/>
        <w:t xml:space="preserve">二、2026-2031年需求增长率预测</w:t>
      </w:r>
    </w:p>
    <w:p>
      <w:pPr>
        <w:spacing w:before="75" w:after="0"/>
      </w:pPr>
      <w:r>
        <w:rPr/>
        <w:t xml:space="preserve">三、需求周期性波动特征分析</w:t>
      </w:r>
    </w:p>
    <w:p>
      <w:pPr>
        <w:spacing w:before="75" w:after="0"/>
      </w:pPr>
      <w:r>
        <w:rPr/>
        <w:t xml:space="preserve">第二节 需求结构细分维度</w:t>
      </w:r>
    </w:p>
    <w:p>
      <w:pPr>
        <w:spacing w:before="75" w:after="0"/>
      </w:pPr>
      <w:r>
        <w:rPr/>
        <w:t xml:space="preserve">一、按行业领域(3c电子/新能源/半导体/医药)需求权重</w:t>
      </w:r>
    </w:p>
    <w:p>
      <w:pPr>
        <w:spacing w:before="75" w:after="0"/>
      </w:pPr>
      <w:r>
        <w:rPr/>
        <w:t xml:space="preserve">二、按应用场景(检测/测量/识别/引导)需求分布</w:t>
      </w:r>
    </w:p>
    <w:p>
      <w:pPr>
        <w:spacing w:before="75" w:after="0"/>
      </w:pPr>
      <w:r>
        <w:rPr/>
        <w:t xml:space="preserve">三、按企业规模(大/中/小微)需求差异</w:t>
      </w:r>
    </w:p>
    <w:p>
      <w:pPr>
        <w:spacing w:before="75" w:after="0"/>
      </w:pPr>
      <w:r>
        <w:rPr/>
        <w:t xml:space="preserve">第三节 客户采购决策行为</w:t>
      </w:r>
    </w:p>
    <w:p>
      <w:pPr>
        <w:spacing w:before="75" w:after="0"/>
      </w:pPr>
      <w:r>
        <w:rPr/>
        <w:t xml:space="preserve">一、采购预算规模分布</w:t>
      </w:r>
    </w:p>
    <w:p>
      <w:pPr>
        <w:spacing w:before="75" w:after="0"/>
      </w:pPr>
      <w:r>
        <w:rPr/>
        <w:t xml:space="preserve">二、决策周期与评估标准</w:t>
      </w:r>
    </w:p>
    <w:p>
      <w:pPr>
        <w:spacing w:before="75" w:after="0"/>
      </w:pPr>
      <w:r>
        <w:rPr/>
        <w:t xml:space="preserve">三、roi预期与投资回报周期</w:t>
      </w:r>
    </w:p>
    <w:p>
      <w:pPr>
        <w:spacing w:before="75" w:after="0"/>
      </w:pPr>
      <w:r>
        <w:rPr>
          <w:b w:val="1"/>
          <w:bCs w:val="1"/>
        </w:rPr>
        <w:t xml:space="preserve">第九章 市场供给侧能力评估</w:t>
      </w:r>
    </w:p>
    <w:p>
      <w:pPr>
        <w:spacing w:before="75" w:after="0"/>
      </w:pPr>
      <w:r>
        <w:rPr/>
        <w:t xml:space="preserve">第一节 供给总规模与产能分布</w:t>
      </w:r>
    </w:p>
    <w:p>
      <w:pPr>
        <w:spacing w:before="75" w:after="0"/>
      </w:pPr>
      <w:r>
        <w:rPr/>
        <w:t xml:space="preserve">一、2025年市场供给能力总量</w:t>
      </w:r>
    </w:p>
    <w:p>
      <w:pPr>
        <w:spacing w:before="75" w:after="0"/>
      </w:pPr>
      <w:r>
        <w:rPr/>
        <w:t xml:space="preserve">二、核心供应商数量与区域分布(长三角/珠三角集聚)</w:t>
      </w:r>
    </w:p>
    <w:p>
      <w:pPr>
        <w:spacing w:before="75" w:after="0"/>
      </w:pPr>
      <w:r>
        <w:rPr/>
        <w:t xml:space="preserve">三、产能利用率与扩产计划</w:t>
      </w:r>
    </w:p>
    <w:p>
      <w:pPr>
        <w:spacing w:before="75" w:after="0"/>
      </w:pPr>
      <w:r>
        <w:rPr/>
        <w:t xml:space="preserve">第二节 产品技术水平矩阵</w:t>
      </w:r>
    </w:p>
    <w:p>
      <w:pPr>
        <w:spacing w:before="75" w:after="0"/>
      </w:pPr>
      <w:r>
        <w:rPr/>
        <w:t xml:space="preserve">一、技术成熟度分级(领先/成熟/成长/萌芽)</w:t>
      </w:r>
    </w:p>
    <w:p>
      <w:pPr>
        <w:spacing w:before="75" w:after="0"/>
      </w:pPr>
      <w:r>
        <w:rPr/>
        <w:t xml:space="preserve">二、核心功能模块完整性对比</w:t>
      </w:r>
    </w:p>
    <w:p>
      <w:pPr>
        <w:spacing w:before="75" w:after="0"/>
      </w:pPr>
      <w:r>
        <w:rPr/>
        <w:t xml:space="preserve">三、性能指标(准确率/速度/稳定性)水平</w:t>
      </w:r>
    </w:p>
    <w:p>
      <w:pPr>
        <w:spacing w:before="75" w:after="0"/>
      </w:pPr>
      <w:r>
        <w:rPr/>
        <w:t xml:space="preserve">第三节 服务与支持能力</w:t>
      </w:r>
    </w:p>
    <w:p>
      <w:pPr>
        <w:spacing w:before="75" w:after="0"/>
      </w:pPr>
      <w:r>
        <w:rPr/>
        <w:t xml:space="preserve">一、售前方案设计与响应时效</w:t>
      </w:r>
    </w:p>
    <w:p>
      <w:pPr>
        <w:spacing w:before="75" w:after="0"/>
      </w:pPr>
      <w:r>
        <w:rPr/>
        <w:t xml:space="preserve">二、售后技术支持体系</w:t>
      </w:r>
    </w:p>
    <w:p>
      <w:pPr>
        <w:spacing w:before="75" w:after="0"/>
      </w:pPr>
      <w:r>
        <w:rPr/>
        <w:t xml:space="preserve">三、定制化开发服务能力</w:t>
      </w:r>
    </w:p>
    <w:p>
      <w:pPr>
        <w:spacing w:before="75" w:after="0"/>
      </w:pPr>
      <w:r>
        <w:rPr>
          <w:b w:val="1"/>
          <w:bCs w:val="1"/>
        </w:rPr>
        <w:t xml:space="preserve">第十章 成本结构、定价模式与盈利分析</w:t>
      </w:r>
    </w:p>
    <w:p>
      <w:pPr>
        <w:spacing w:before="75" w:after="0"/>
      </w:pPr>
      <w:r>
        <w:rPr/>
        <w:t xml:space="preserve">第一节 成本要素拆解与占比</w:t>
      </w:r>
    </w:p>
    <w:p>
      <w:pPr>
        <w:spacing w:before="75" w:after="0"/>
      </w:pPr>
      <w:r>
        <w:rPr/>
        <w:t xml:space="preserve">一、硬件成本(相机/镜头/传感器)构成</w:t>
      </w:r>
    </w:p>
    <w:p>
      <w:pPr>
        <w:spacing w:before="75" w:after="0"/>
      </w:pPr>
      <w:r>
        <w:rPr/>
        <w:t xml:space="preserve">二、软件开发与算法授权成本</w:t>
      </w:r>
    </w:p>
    <w:p>
      <w:pPr>
        <w:spacing w:before="75" w:after="0"/>
      </w:pPr>
      <w:r>
        <w:rPr/>
        <w:t xml:space="preserve">三、实施部署与运维成本趋势</w:t>
      </w:r>
    </w:p>
    <w:p>
      <w:pPr>
        <w:spacing w:before="75" w:after="0"/>
      </w:pPr>
      <w:r>
        <w:rPr/>
        <w:t xml:space="preserve">第二节 市场价格水平分析</w:t>
      </w:r>
    </w:p>
    <w:p>
      <w:pPr>
        <w:spacing w:before="75" w:after="0"/>
      </w:pPr>
      <w:r>
        <w:rPr/>
        <w:t xml:space="preserve">一、标准化产品单价区间</w:t>
      </w:r>
    </w:p>
    <w:p>
      <w:pPr>
        <w:spacing w:before="75" w:after="0"/>
      </w:pPr>
      <w:r>
        <w:rPr/>
        <w:t xml:space="preserve">二、定制化项目报价模式</w:t>
      </w:r>
    </w:p>
    <w:p>
      <w:pPr>
        <w:spacing w:before="75" w:after="0"/>
      </w:pPr>
      <w:r>
        <w:rPr/>
        <w:t xml:space="preserve">三、价格年度变化趋势</w:t>
      </w:r>
    </w:p>
    <w:p>
      <w:pPr>
        <w:spacing w:before="75" w:after="0"/>
      </w:pPr>
      <w:r>
        <w:rPr/>
        <w:t xml:space="preserve">第三节 盈利模式与利润空间</w:t>
      </w:r>
    </w:p>
    <w:p>
      <w:pPr>
        <w:spacing w:before="75" w:after="0"/>
      </w:pPr>
      <w:r>
        <w:rPr/>
        <w:t xml:space="preserve">一、一次性销售与订阅服务结合模式</w:t>
      </w:r>
    </w:p>
    <w:p>
      <w:pPr>
        <w:spacing w:before="75" w:after="0"/>
      </w:pPr>
      <w:r>
        <w:rPr/>
        <w:t xml:space="preserve">二、行业平均毛利率水平</w:t>
      </w:r>
    </w:p>
    <w:p>
      <w:pPr>
        <w:spacing w:before="75" w:after="0"/>
      </w:pPr>
      <w:r>
        <w:rPr/>
        <w:t xml:space="preserve">三、各环节(研发/制造/渠道)利润分布</w:t>
      </w:r>
    </w:p>
    <w:p>
      <w:pPr>
        <w:spacing w:before="75" w:after="0"/>
      </w:pPr>
      <w:r>
        <w:rPr>
          <w:b w:val="1"/>
          <w:bCs w:val="1"/>
        </w:rPr>
        <w:t xml:space="preserve">第十一章 产业链与价值链图谱</w:t>
      </w:r>
    </w:p>
    <w:p>
      <w:pPr>
        <w:spacing w:before="75" w:after="0"/>
      </w:pPr>
      <w:r>
        <w:rPr/>
        <w:t xml:space="preserve">第一节 产业链全景结构</w:t>
      </w:r>
    </w:p>
    <w:p>
      <w:pPr>
        <w:spacing w:before="75" w:after="0"/>
      </w:pPr>
      <w:r>
        <w:rPr/>
        <w:t xml:space="preserve">一、上游核心器件(传感器/芯片/光学件)</w:t>
      </w:r>
    </w:p>
    <w:p>
      <w:pPr>
        <w:spacing w:before="75" w:after="0"/>
      </w:pPr>
      <w:r>
        <w:rPr/>
        <w:t xml:space="preserve">二、中游系统开发(算法/软件/整机制造)</w:t>
      </w:r>
    </w:p>
    <w:p>
      <w:pPr>
        <w:spacing w:before="75" w:after="0"/>
      </w:pPr>
      <w:r>
        <w:rPr/>
        <w:t xml:space="preserve">三、下游集成应用(设备集成/行业解决方案)</w:t>
      </w:r>
    </w:p>
    <w:p>
      <w:pPr>
        <w:spacing w:before="75" w:after="0"/>
      </w:pPr>
      <w:r>
        <w:rPr/>
        <w:t xml:space="preserve">第二节 价值链关键环节</w:t>
      </w:r>
    </w:p>
    <w:p>
      <w:pPr>
        <w:spacing w:before="75" w:after="0"/>
      </w:pPr>
      <w:r>
        <w:rPr/>
        <w:t xml:space="preserve">一、技术研发环节附加值占比</w:t>
      </w:r>
    </w:p>
    <w:p>
      <w:pPr>
        <w:spacing w:before="75" w:after="0"/>
      </w:pPr>
      <w:r>
        <w:rPr/>
        <w:t xml:space="preserve">二、品牌渠道环节溢价能力</w:t>
      </w:r>
    </w:p>
    <w:p>
      <w:pPr>
        <w:spacing w:before="75" w:after="0"/>
      </w:pPr>
      <w:r>
        <w:rPr/>
        <w:t xml:space="preserve">三、规模化制造环节成本优势</w:t>
      </w:r>
    </w:p>
    <w:p>
      <w:pPr>
        <w:spacing w:before="75" w:after="0"/>
      </w:pPr>
      <w:r>
        <w:rPr/>
        <w:t xml:space="preserve">第三节 产业链协同机制</w:t>
      </w:r>
    </w:p>
    <w:p>
      <w:pPr>
        <w:spacing w:before="75" w:after="0"/>
      </w:pPr>
      <w:r>
        <w:rPr/>
        <w:t xml:space="preserve">一、上下游供需对接模式</w:t>
      </w:r>
    </w:p>
    <w:p>
      <w:pPr>
        <w:spacing w:before="75" w:after="0"/>
      </w:pPr>
      <w:r>
        <w:rPr/>
        <w:t xml:space="preserve">二、技术联盟与标准共建</w:t>
      </w:r>
    </w:p>
    <w:p>
      <w:pPr>
        <w:spacing w:before="75" w:after="0"/>
      </w:pPr>
      <w:r>
        <w:rPr/>
        <w:t xml:space="preserve">三、生态伙伴赋能体系</w:t>
      </w:r>
    </w:p>
    <w:p>
      <w:pPr>
        <w:spacing w:before="75" w:after="0"/>
      </w:pPr>
      <w:r>
        <w:rPr>
          <w:b w:val="1"/>
          <w:bCs w:val="1"/>
        </w:rPr>
        <w:t xml:space="preserve">第五部分 竞争格局与市场结构研判</w:t>
      </w:r>
    </w:p>
    <w:p>
      <w:pPr>
        <w:spacing w:before="75" w:after="0"/>
      </w:pPr>
      <w:r>
        <w:rPr>
          <w:b w:val="1"/>
          <w:bCs w:val="1"/>
        </w:rPr>
        <w:t xml:space="preserve">第十二章 市场竞争格局量化分析</w:t>
      </w:r>
    </w:p>
    <w:p>
      <w:pPr>
        <w:spacing w:before="75" w:after="0"/>
      </w:pPr>
      <w:r>
        <w:rPr/>
        <w:t xml:space="preserve">第一节 市场集中度评估</w:t>
      </w:r>
    </w:p>
    <w:p>
      <w:pPr>
        <w:spacing w:before="75" w:after="0"/>
      </w:pPr>
      <w:r>
        <w:rPr/>
        <w:t xml:space="preserve">一、2025年cr5/cr10集中度测算</w:t>
      </w:r>
    </w:p>
    <w:p>
      <w:pPr>
        <w:spacing w:before="75" w:after="0"/>
      </w:pPr>
      <w:r>
        <w:rPr/>
        <w:t xml:space="preserve">二、市场份额分布结构图</w:t>
      </w:r>
    </w:p>
    <w:p>
      <w:pPr>
        <w:spacing w:before="75" w:after="0"/>
      </w:pPr>
      <w:r>
        <w:rPr/>
        <w:t xml:space="preserve">三、集中度变化趋势</w:t>
      </w:r>
    </w:p>
    <w:p>
      <w:pPr>
        <w:spacing w:before="75" w:after="0"/>
      </w:pPr>
      <w:r>
        <w:rPr/>
        <w:t xml:space="preserve">第二节 竞争梯队划分</w:t>
      </w:r>
    </w:p>
    <w:p>
      <w:pPr>
        <w:spacing w:before="75" w:after="0"/>
      </w:pPr>
      <w:r>
        <w:rPr/>
        <w:t xml:space="preserve">一、第一梯队特征</w:t>
      </w:r>
    </w:p>
    <w:p>
      <w:pPr>
        <w:spacing w:before="75" w:after="0"/>
      </w:pPr>
      <w:r>
        <w:rPr/>
        <w:t xml:space="preserve">二、第二梯队区域龙头</w:t>
      </w:r>
    </w:p>
    <w:p>
      <w:pPr>
        <w:spacing w:before="75" w:after="0"/>
      </w:pPr>
      <w:r>
        <w:rPr/>
        <w:t xml:space="preserve">三、第三梯队专精特新</w:t>
      </w:r>
    </w:p>
    <w:p>
      <w:pPr>
        <w:spacing w:before="75" w:after="0"/>
      </w:pPr>
      <w:r>
        <w:rPr/>
        <w:t xml:space="preserve">第三节 竞争策略与手段</w:t>
      </w:r>
    </w:p>
    <w:p>
      <w:pPr>
        <w:spacing w:before="75" w:after="0"/>
      </w:pPr>
      <w:r>
        <w:rPr/>
        <w:t xml:space="preserve">一、技术战：核心专利布局数量</w:t>
      </w:r>
    </w:p>
    <w:p>
      <w:pPr>
        <w:spacing w:before="75" w:after="0"/>
      </w:pPr>
      <w:r>
        <w:rPr/>
        <w:t xml:space="preserve">二、价格战：标准化产品降价幅度</w:t>
      </w:r>
    </w:p>
    <w:p>
      <w:pPr>
        <w:spacing w:before="75" w:after="0"/>
      </w:pPr>
      <w:r>
        <w:rPr/>
        <w:t xml:space="preserve">三、服务战：客户满意度与续约率</w:t>
      </w:r>
    </w:p>
    <w:p>
      <w:pPr>
        <w:spacing w:before="75" w:after="0"/>
      </w:pPr>
      <w:r>
        <w:rPr>
          <w:b w:val="1"/>
          <w:bCs w:val="1"/>
        </w:rPr>
        <w:t xml:space="preserve">第十三章 区域市场发展格局</w:t>
      </w:r>
    </w:p>
    <w:p>
      <w:pPr>
        <w:spacing w:before="75" w:after="0"/>
      </w:pPr>
      <w:r>
        <w:rPr/>
        <w:t xml:space="preserve">第一节 华东区域市场(长三角)</w:t>
      </w:r>
    </w:p>
    <w:p>
      <w:pPr>
        <w:spacing w:before="75" w:after="0"/>
      </w:pPr>
      <w:r>
        <w:rPr/>
        <w:t xml:space="preserve">一、市场规模与增速</w:t>
      </w:r>
    </w:p>
    <w:p>
      <w:pPr>
        <w:spacing w:before="75" w:after="0"/>
      </w:pPr>
      <w:r>
        <w:rPr/>
        <w:t xml:space="preserve">二、核心城市(上海/苏州/杭州)产业特色</w:t>
      </w:r>
    </w:p>
    <w:p>
      <w:pPr>
        <w:spacing w:before="75" w:after="0"/>
      </w:pPr>
      <w:r>
        <w:rPr/>
        <w:t xml:space="preserve">三、产业集群效应与生态完整性</w:t>
      </w:r>
    </w:p>
    <w:p>
      <w:pPr>
        <w:spacing w:before="75" w:after="0"/>
      </w:pPr>
      <w:r>
        <w:rPr/>
        <w:t xml:space="preserve">第二节 华南区域市场(珠三角)</w:t>
      </w:r>
    </w:p>
    <w:p>
      <w:pPr>
        <w:spacing w:before="75" w:after="0"/>
      </w:pPr>
      <w:r>
        <w:rPr/>
        <w:t xml:space="preserve">一、市场规模与增速</w:t>
      </w:r>
    </w:p>
    <w:p>
      <w:pPr>
        <w:spacing w:before="75" w:after="0"/>
      </w:pPr>
      <w:r>
        <w:rPr/>
        <w:t xml:space="preserve">二、核心城市(深圳/东莞/广州)应用特点</w:t>
      </w:r>
    </w:p>
    <w:p>
      <w:pPr>
        <w:spacing w:before="75" w:after="0"/>
      </w:pPr>
      <w:r>
        <w:rPr/>
        <w:t xml:space="preserve">三、3c电子与新能源驱动因素</w:t>
      </w:r>
    </w:p>
    <w:p>
      <w:pPr>
        <w:spacing w:before="75" w:after="0"/>
      </w:pPr>
      <w:r>
        <w:rPr/>
        <w:t xml:space="preserve">第三节 华北及其他区域市场</w:t>
      </w:r>
    </w:p>
    <w:p>
      <w:pPr>
        <w:spacing w:before="75" w:after="0"/>
      </w:pPr>
      <w:r>
        <w:rPr/>
        <w:t xml:space="preserve">一、京津冀市场规模与潜力</w:t>
      </w:r>
    </w:p>
    <w:p>
      <w:pPr>
        <w:spacing w:before="75" w:after="0"/>
      </w:pPr>
      <w:r>
        <w:rPr/>
        <w:t xml:space="preserve">二、中西部地区市场增长点</w:t>
      </w:r>
    </w:p>
    <w:p>
      <w:pPr>
        <w:spacing w:before="75" w:after="0"/>
      </w:pPr>
      <w:r>
        <w:rPr/>
        <w:t xml:space="preserve">三、区域政策与产业转移影响</w:t>
      </w:r>
    </w:p>
    <w:p>
      <w:pPr>
        <w:spacing w:before="75" w:after="0"/>
      </w:pPr>
      <w:r>
        <w:rPr>
          <w:b w:val="1"/>
          <w:bCs w:val="1"/>
        </w:rPr>
        <w:t xml:space="preserve">第十四章 细分市场结构演变</w:t>
      </w:r>
    </w:p>
    <w:p>
      <w:pPr>
        <w:spacing w:before="75" w:after="0"/>
      </w:pPr>
      <w:r>
        <w:rPr/>
        <w:t xml:space="preserve">第一节 按技术类型细分</w:t>
      </w:r>
    </w:p>
    <w:p>
      <w:pPr>
        <w:spacing w:before="75" w:after="0"/>
      </w:pPr>
      <w:r>
        <w:rPr/>
        <w:t xml:space="preserve">一、2d视觉系统市场占比</w:t>
      </w:r>
    </w:p>
    <w:p>
      <w:pPr>
        <w:spacing w:before="75" w:after="0"/>
      </w:pPr>
      <w:r>
        <w:rPr/>
        <w:t xml:space="preserve">二、3d视觉系统市场增速</w:t>
      </w:r>
    </w:p>
    <w:p>
      <w:pPr>
        <w:spacing w:before="75" w:after="0"/>
      </w:pPr>
      <w:r>
        <w:rPr/>
        <w:t xml:space="preserve">三、ai智能视觉系统市场爆发</w:t>
      </w:r>
    </w:p>
    <w:p>
      <w:pPr>
        <w:spacing w:before="75" w:after="0"/>
      </w:pPr>
      <w:r>
        <w:rPr/>
        <w:t xml:space="preserve">第二节 按应用领域细分</w:t>
      </w:r>
    </w:p>
    <w:p>
      <w:pPr>
        <w:spacing w:before="75" w:after="0"/>
      </w:pPr>
      <w:r>
        <w:rPr/>
        <w:t xml:space="preserve">一、工业制造领域规模及增速</w:t>
      </w:r>
    </w:p>
    <w:p>
      <w:pPr>
        <w:spacing w:before="75" w:after="0"/>
      </w:pPr>
      <w:r>
        <w:rPr/>
        <w:t xml:space="preserve">二、物流仓储领域渗透加速</w:t>
      </w:r>
    </w:p>
    <w:p>
      <w:pPr>
        <w:spacing w:before="75" w:after="0"/>
      </w:pPr>
      <w:r>
        <w:rPr/>
        <w:t xml:space="preserve">三、医疗/交通等新兴领域潜力</w:t>
      </w:r>
    </w:p>
    <w:p>
      <w:pPr>
        <w:spacing w:before="75" w:after="0"/>
      </w:pPr>
      <w:r>
        <w:rPr/>
        <w:t xml:space="preserve">第三节 按部署模式细分</w:t>
      </w:r>
    </w:p>
    <w:p>
      <w:pPr>
        <w:spacing w:before="75" w:after="0"/>
      </w:pPr>
      <w:r>
        <w:rPr/>
        <w:t xml:space="preserve">一、本地部署与云端部署比例</w:t>
      </w:r>
    </w:p>
    <w:p>
      <w:pPr>
        <w:spacing w:before="75" w:after="0"/>
      </w:pPr>
      <w:r>
        <w:rPr/>
        <w:t xml:space="preserve">二、边缘计算部署增长趋势</w:t>
      </w:r>
    </w:p>
    <w:p>
      <w:pPr>
        <w:spacing w:before="75" w:after="0"/>
      </w:pPr>
      <w:r>
        <w:rPr/>
        <w:t xml:space="preserve">三、混合部署模式适应性分析</w:t>
      </w:r>
    </w:p>
    <w:p>
      <w:pPr>
        <w:spacing w:before="75" w:after="0"/>
      </w:pPr>
      <w:r>
        <w:rPr>
          <w:b w:val="1"/>
          <w:bCs w:val="1"/>
        </w:rPr>
        <w:t xml:space="preserve">第六部分 技术趋势前瞻</w:t>
      </w:r>
    </w:p>
    <w:p>
      <w:pPr>
        <w:spacing w:before="75" w:after="0"/>
      </w:pPr>
      <w:r>
        <w:rPr>
          <w:b w:val="1"/>
          <w:bCs w:val="1"/>
        </w:rPr>
        <w:t xml:space="preserve">第十五章 核心技术演进路线图</w:t>
      </w:r>
    </w:p>
    <w:p>
      <w:pPr>
        <w:spacing w:before="75" w:after="0"/>
      </w:pPr>
      <w:r>
        <w:rPr/>
        <w:t xml:space="preserve">第一节 硬件技术突破方向</w:t>
      </w:r>
    </w:p>
    <w:p>
      <w:pPr>
        <w:spacing w:before="75" w:after="0"/>
      </w:pPr>
      <w:r>
        <w:rPr/>
        <w:t xml:space="preserve">一、超高分辨率相机(亿像素级)研发进度</w:t>
      </w:r>
    </w:p>
    <w:p>
      <w:pPr>
        <w:spacing w:before="75" w:after="0"/>
      </w:pPr>
      <w:r>
        <w:rPr/>
        <w:t xml:space="preserve">二、多光谱/高光谱成像技术应用</w:t>
      </w:r>
    </w:p>
    <w:p>
      <w:pPr>
        <w:spacing w:before="75" w:after="0"/>
      </w:pPr>
      <w:r>
        <w:rPr/>
        <w:t xml:space="preserve">三、3d传感器微型化与成本下降路径</w:t>
      </w:r>
    </w:p>
    <w:p>
      <w:pPr>
        <w:spacing w:before="75" w:after="0"/>
      </w:pPr>
      <w:r>
        <w:rPr/>
        <w:t xml:space="preserve">第二节 算法软件创新趋势</w:t>
      </w:r>
    </w:p>
    <w:p>
      <w:pPr>
        <w:spacing w:before="75" w:after="0"/>
      </w:pPr>
      <w:r>
        <w:rPr/>
        <w:t xml:space="preserve">一、深度学习模型轻量化与边缘部署</w:t>
      </w:r>
    </w:p>
    <w:p>
      <w:pPr>
        <w:spacing w:before="75" w:after="0"/>
      </w:pPr>
      <w:r>
        <w:rPr/>
        <w:t xml:space="preserve">二、生成式ai(aigc)在缺陷样本生成应用</w:t>
      </w:r>
    </w:p>
    <w:p>
      <w:pPr>
        <w:spacing w:before="75" w:after="0"/>
      </w:pPr>
      <w:r>
        <w:rPr/>
        <w:t xml:space="preserve">三、小样本学习与自监督学习突破</w:t>
      </w:r>
    </w:p>
    <w:p>
      <w:pPr>
        <w:spacing w:before="75" w:after="0"/>
      </w:pPr>
      <w:r>
        <w:rPr/>
        <w:t xml:space="preserve">第三节 系统架构演进</w:t>
      </w:r>
    </w:p>
    <w:p>
      <w:pPr>
        <w:spacing w:before="75" w:after="0"/>
      </w:pPr>
      <w:r>
        <w:rPr/>
        <w:t xml:space="preserve">一、云-边-端协同视觉计算架构</w:t>
      </w:r>
    </w:p>
    <w:p>
      <w:pPr>
        <w:spacing w:before="75" w:after="0"/>
      </w:pPr>
      <w:r>
        <w:rPr/>
        <w:t xml:space="preserve">二、数字孪生与视觉系统融合</w:t>
      </w:r>
    </w:p>
    <w:p>
      <w:pPr>
        <w:spacing w:before="75" w:after="0"/>
      </w:pPr>
      <w:r>
        <w:rPr/>
        <w:t xml:space="preserve">三、开放式算法平台生态构建</w:t>
      </w:r>
    </w:p>
    <w:p>
      <w:pPr>
        <w:spacing w:before="75" w:after="0"/>
      </w:pPr>
      <w:r>
        <w:rPr>
          <w:b w:val="1"/>
          <w:bCs w:val="1"/>
        </w:rPr>
        <w:t xml:space="preserve">第十六章 新兴技术融合应用</w:t>
      </w:r>
    </w:p>
    <w:p>
      <w:pPr>
        <w:spacing w:before="75" w:after="0"/>
      </w:pPr>
      <w:r>
        <w:rPr/>
        <w:t xml:space="preserve">第一节 ai与5g融合</w:t>
      </w:r>
    </w:p>
    <w:p>
      <w:pPr>
        <w:spacing w:before="75" w:after="0"/>
      </w:pPr>
      <w:r>
        <w:rPr/>
        <w:t xml:space="preserve">一、5g+视觉远程实时控制</w:t>
      </w:r>
    </w:p>
    <w:p>
      <w:pPr>
        <w:spacing w:before="75" w:after="0"/>
      </w:pPr>
      <w:r>
        <w:rPr/>
        <w:t xml:space="preserve">二、大规模视觉数据云端协同</w:t>
      </w:r>
    </w:p>
    <w:p>
      <w:pPr>
        <w:spacing w:before="75" w:after="0"/>
      </w:pPr>
      <w:r>
        <w:rPr/>
        <w:t xml:space="preserve">三、低时延工业视觉应用</w:t>
      </w:r>
    </w:p>
    <w:p>
      <w:pPr>
        <w:spacing w:before="75" w:after="0"/>
      </w:pPr>
      <w:r>
        <w:rPr/>
        <w:t xml:space="preserve">第二节 ai与物联网融合</w:t>
      </w:r>
    </w:p>
    <w:p>
      <w:pPr>
        <w:spacing w:before="75" w:after="0"/>
      </w:pPr>
      <w:r>
        <w:rPr/>
        <w:t xml:space="preserve">一、视觉传感器网络化部署</w:t>
      </w:r>
    </w:p>
    <w:p>
      <w:pPr>
        <w:spacing w:before="75" w:after="0"/>
      </w:pPr>
      <w:r>
        <w:rPr/>
        <w:t xml:space="preserve">二、多传感器数据融合决策</w:t>
      </w:r>
    </w:p>
    <w:p>
      <w:pPr>
        <w:spacing w:before="75" w:after="0"/>
      </w:pPr>
      <w:r>
        <w:rPr/>
        <w:t xml:space="preserve">三、设备预测性维护视觉方案</w:t>
      </w:r>
    </w:p>
    <w:p>
      <w:pPr>
        <w:spacing w:before="75" w:after="0"/>
      </w:pPr>
      <w:r>
        <w:rPr/>
        <w:t xml:space="preserve">第三节 其他前沿技术交叉</w:t>
      </w:r>
    </w:p>
    <w:p>
      <w:pPr>
        <w:spacing w:before="75" w:after="0"/>
      </w:pPr>
      <w:r>
        <w:rPr/>
        <w:t xml:space="preserve">一、量子计算在视觉算法优化探索</w:t>
      </w:r>
    </w:p>
    <w:p>
      <w:pPr>
        <w:spacing w:before="75" w:after="0"/>
      </w:pPr>
      <w:r>
        <w:rPr/>
        <w:t xml:space="preserve">二、ar/vr与视觉系统协同</w:t>
      </w:r>
    </w:p>
    <w:p>
      <w:pPr>
        <w:spacing w:before="75" w:after="0"/>
      </w:pPr>
      <w:r>
        <w:rPr/>
        <w:t xml:space="preserve">三、区块链技术在视觉数据存证</w:t>
      </w:r>
    </w:p>
    <w:p>
      <w:pPr>
        <w:spacing w:before="75" w:after="0"/>
      </w:pPr>
      <w:r>
        <w:rPr>
          <w:b w:val="1"/>
          <w:bCs w:val="1"/>
        </w:rPr>
        <w:t xml:space="preserve">第十七章 技术成熟度与瓶颈分析</w:t>
      </w:r>
    </w:p>
    <w:p>
      <w:pPr>
        <w:spacing w:before="75" w:after="0"/>
      </w:pPr>
      <w:r>
        <w:rPr/>
        <w:t xml:space="preserve">第一节 关键技术成熟度评估</w:t>
      </w:r>
    </w:p>
    <w:p>
      <w:pPr>
        <w:spacing w:before="75" w:after="0"/>
      </w:pPr>
      <w:r>
        <w:rPr/>
        <w:t xml:space="preserve">一、2025年技术成熟度雷达图</w:t>
      </w:r>
    </w:p>
    <w:p>
      <w:pPr>
        <w:spacing w:before="75" w:after="0"/>
      </w:pPr>
      <w:r>
        <w:rPr/>
        <w:t xml:space="preserve">二、2026-2031年成熟度提升路径</w:t>
      </w:r>
    </w:p>
    <w:p>
      <w:pPr>
        <w:spacing w:before="75" w:after="0"/>
      </w:pPr>
      <w:r>
        <w:rPr/>
        <w:t xml:space="preserve">三、商业化应用时间节点预测</w:t>
      </w:r>
    </w:p>
    <w:p>
      <w:pPr>
        <w:spacing w:before="75" w:after="0"/>
      </w:pPr>
      <w:r>
        <w:rPr/>
        <w:t xml:space="preserve">第二节 核心技术瓶颈识别</w:t>
      </w:r>
    </w:p>
    <w:p>
      <w:pPr>
        <w:spacing w:before="75" w:after="0"/>
      </w:pPr>
      <w:r>
        <w:rPr/>
        <w:t xml:space="preserve">一、高端传感器芯片制程瓶颈</w:t>
      </w:r>
    </w:p>
    <w:p>
      <w:pPr>
        <w:spacing w:before="75" w:after="0"/>
      </w:pPr>
      <w:r>
        <w:rPr/>
        <w:t xml:space="preserve">二、复杂场景算法鲁棒性不足</w:t>
      </w:r>
    </w:p>
    <w:p>
      <w:pPr>
        <w:spacing w:before="75" w:after="0"/>
      </w:pPr>
      <w:r>
        <w:rPr/>
        <w:t xml:space="preserve">三、实时处理算力功耗平衡</w:t>
      </w:r>
    </w:p>
    <w:p>
      <w:pPr>
        <w:spacing w:before="75" w:after="0"/>
      </w:pPr>
      <w:r>
        <w:rPr/>
        <w:t xml:space="preserve">第三节 技术突破预期</w:t>
      </w:r>
    </w:p>
    <w:p>
      <w:pPr>
        <w:spacing w:before="75" w:after="0"/>
      </w:pPr>
      <w:r>
        <w:rPr/>
        <w:t xml:space="preserve">一、国家级研发重大项目布局</w:t>
      </w:r>
    </w:p>
    <w:p>
      <w:pPr>
        <w:spacing w:before="75" w:after="0"/>
      </w:pPr>
      <w:r>
        <w:rPr/>
        <w:t xml:space="preserve">二、产学研协同创新机制</w:t>
      </w:r>
    </w:p>
    <w:p>
      <w:pPr>
        <w:spacing w:before="75" w:after="0"/>
      </w:pPr>
      <w:r>
        <w:rPr/>
        <w:t xml:space="preserve">三、技术突破对成本影响测算</w:t>
      </w:r>
    </w:p>
    <w:p>
      <w:pPr>
        <w:spacing w:before="75" w:after="0"/>
      </w:pPr>
      <w:r>
        <w:rPr>
          <w:b w:val="1"/>
          <w:bCs w:val="1"/>
        </w:rPr>
        <w:t xml:space="preserve">第七部分 产业战略规划</w:t>
      </w:r>
    </w:p>
    <w:p>
      <w:pPr>
        <w:spacing w:before="75" w:after="0"/>
      </w:pPr>
      <w:r>
        <w:rPr>
          <w:b w:val="1"/>
          <w:bCs w:val="1"/>
        </w:rPr>
        <w:t xml:space="preserve">第十八章 产业发展战略目标体系</w:t>
      </w:r>
    </w:p>
    <w:p>
      <w:pPr>
        <w:spacing w:before="75" w:after="0"/>
      </w:pPr>
      <w:r>
        <w:rPr/>
        <w:t xml:space="preserve">第一节 总体规模目标</w:t>
      </w:r>
    </w:p>
    <w:p>
      <w:pPr>
        <w:spacing w:before="75" w:after="0"/>
      </w:pPr>
      <w:r>
        <w:rPr/>
        <w:t xml:space="preserve">一、2026-2031年产业规模目标</w:t>
      </w:r>
    </w:p>
    <w:p>
      <w:pPr>
        <w:spacing w:before="75" w:after="0"/>
      </w:pPr>
      <w:r>
        <w:rPr/>
        <w:t xml:space="preserve">二、年均增速目标</w:t>
      </w:r>
    </w:p>
    <w:p>
      <w:pPr>
        <w:spacing w:before="75" w:after="0"/>
      </w:pPr>
      <w:r>
        <w:rPr/>
        <w:t xml:space="preserve">三、国产化率目标</w:t>
      </w:r>
    </w:p>
    <w:p>
      <w:pPr>
        <w:spacing w:before="75" w:after="0"/>
      </w:pPr>
      <w:r>
        <w:rPr/>
        <w:t xml:space="preserve">第二节 结构优化目标</w:t>
      </w:r>
    </w:p>
    <w:p>
      <w:pPr>
        <w:spacing w:before="75" w:after="0"/>
      </w:pPr>
      <w:r>
        <w:rPr/>
        <w:t xml:space="preserve">一、3d视觉占比提升至35%</w:t>
      </w:r>
    </w:p>
    <w:p>
      <w:pPr>
        <w:spacing w:before="75" w:after="0"/>
      </w:pPr>
      <w:r>
        <w:rPr/>
        <w:t xml:space="preserve">二、ai融合应用普及率超70%</w:t>
      </w:r>
    </w:p>
    <w:p>
      <w:pPr>
        <w:spacing w:before="75" w:after="0"/>
      </w:pPr>
      <w:r>
        <w:rPr/>
        <w:t xml:space="preserve">三、新兴领域应用占比突破20%</w:t>
      </w:r>
    </w:p>
    <w:p>
      <w:pPr>
        <w:spacing w:before="75" w:after="0"/>
      </w:pPr>
      <w:r>
        <w:rPr/>
        <w:t xml:space="preserve">第三节 竞争力提升目标</w:t>
      </w:r>
    </w:p>
    <w:p>
      <w:pPr>
        <w:spacing w:before="75" w:after="0"/>
      </w:pPr>
      <w:r>
        <w:rPr/>
        <w:t xml:space="preserve">一、培育3-5家全球领先企业</w:t>
      </w:r>
    </w:p>
    <w:p>
      <w:pPr>
        <w:spacing w:before="75" w:after="0"/>
      </w:pPr>
      <w:r>
        <w:rPr/>
        <w:t xml:space="preserve">二、核心技术专利数量翻倍</w:t>
      </w:r>
    </w:p>
    <w:p>
      <w:pPr>
        <w:spacing w:before="75" w:after="0"/>
      </w:pPr>
      <w:r>
        <w:rPr/>
        <w:t xml:space="preserve">三、国际市场出口占比达15%</w:t>
      </w:r>
    </w:p>
    <w:p>
      <w:pPr>
        <w:spacing w:before="75" w:after="0"/>
      </w:pPr>
      <w:r>
        <w:rPr>
          <w:b w:val="1"/>
          <w:bCs w:val="1"/>
        </w:rPr>
        <w:t xml:space="preserve">第十九章 产品与技术发展规划</w:t>
      </w:r>
    </w:p>
    <w:p>
      <w:pPr>
        <w:spacing w:before="75" w:after="0"/>
      </w:pPr>
      <w:r>
        <w:rPr/>
        <w:t xml:space="preserve">第一节 产品线布局策略</w:t>
      </w:r>
    </w:p>
    <w:p>
      <w:pPr>
        <w:spacing w:before="75" w:after="0"/>
      </w:pPr>
      <w:r>
        <w:rPr/>
        <w:t xml:space="preserve">一、标准化2d视觉产品迭代</w:t>
      </w:r>
    </w:p>
    <w:p>
      <w:pPr>
        <w:spacing w:before="75" w:after="0"/>
      </w:pPr>
      <w:r>
        <w:rPr/>
        <w:t xml:space="preserve">二、高性能3d视觉产品系列化</w:t>
      </w:r>
    </w:p>
    <w:p>
      <w:pPr>
        <w:spacing w:before="75" w:after="0"/>
      </w:pPr>
      <w:r>
        <w:rPr/>
        <w:t xml:space="preserve">三、ai智能视觉平台化</w:t>
      </w:r>
    </w:p>
    <w:p>
      <w:pPr>
        <w:spacing w:before="75" w:after="0"/>
      </w:pPr>
      <w:r>
        <w:rPr/>
        <w:t xml:space="preserve">第二节 技术研发投入规划</w:t>
      </w:r>
    </w:p>
    <w:p>
      <w:pPr>
        <w:spacing w:before="75" w:after="0"/>
      </w:pPr>
      <w:r>
        <w:rPr/>
        <w:t xml:space="preserve">一、研发费用占收入比重</w:t>
      </w:r>
    </w:p>
    <w:p>
      <w:pPr>
        <w:spacing w:before="75" w:after="0"/>
      </w:pPr>
      <w:r>
        <w:rPr/>
        <w:t xml:space="preserve">二、重点技术攻关项目清单</w:t>
      </w:r>
    </w:p>
    <w:p>
      <w:pPr>
        <w:spacing w:before="75" w:after="0"/>
      </w:pPr>
      <w:r>
        <w:rPr/>
        <w:t xml:space="preserve">三、研发团队规模与结构</w:t>
      </w:r>
    </w:p>
    <w:p>
      <w:pPr>
        <w:spacing w:before="75" w:after="0"/>
      </w:pPr>
      <w:r>
        <w:rPr/>
        <w:t xml:space="preserve">第三节 知识产权与标准战略</w:t>
      </w:r>
    </w:p>
    <w:p>
      <w:pPr>
        <w:spacing w:before="75" w:after="0"/>
      </w:pPr>
      <w:r>
        <w:rPr/>
        <w:t xml:space="preserve">一、国内外专利申请布局</w:t>
      </w:r>
    </w:p>
    <w:p>
      <w:pPr>
        <w:spacing w:before="75" w:after="0"/>
      </w:pPr>
      <w:r>
        <w:rPr/>
        <w:t xml:space="preserve">二、行业标准制定参与度</w:t>
      </w:r>
    </w:p>
    <w:p>
      <w:pPr>
        <w:spacing w:before="75" w:after="0"/>
      </w:pPr>
      <w:r>
        <w:rPr/>
        <w:t xml:space="preserve">三、技术秘密保护体系</w:t>
      </w:r>
    </w:p>
    <w:p>
      <w:pPr>
        <w:spacing w:before="75" w:after="0"/>
      </w:pPr>
      <w:r>
        <w:rPr>
          <w:b w:val="1"/>
          <w:bCs w:val="1"/>
        </w:rPr>
        <w:t xml:space="preserve">第二十章 市场开发与渠道建设</w:t>
      </w:r>
    </w:p>
    <w:p>
      <w:pPr>
        <w:spacing w:before="75" w:after="0"/>
      </w:pPr>
      <w:r>
        <w:rPr/>
        <w:t xml:space="preserve">第一节 目标市场定位</w:t>
      </w:r>
    </w:p>
    <w:p>
      <w:pPr>
        <w:spacing w:before="75" w:after="0"/>
      </w:pPr>
      <w:r>
        <w:rPr/>
        <w:t xml:space="preserve">一、重点行业(3c/新能源/半导体)深耕</w:t>
      </w:r>
    </w:p>
    <w:p>
      <w:pPr>
        <w:spacing w:before="75" w:after="0"/>
      </w:pPr>
      <w:r>
        <w:rPr/>
        <w:t xml:space="preserve">二、腰部企业客户拓展</w:t>
      </w:r>
    </w:p>
    <w:p>
      <w:pPr>
        <w:spacing w:before="75" w:after="0"/>
      </w:pPr>
      <w:r>
        <w:rPr/>
        <w:t xml:space="preserve">三、海外市场(东南亚/欧洲)布局</w:t>
      </w:r>
    </w:p>
    <w:p>
      <w:pPr>
        <w:spacing w:before="75" w:after="0"/>
      </w:pPr>
      <w:r>
        <w:rPr/>
        <w:t xml:space="preserve">第二节 渠道拓展策略</w:t>
      </w:r>
    </w:p>
    <w:p>
      <w:pPr>
        <w:spacing w:before="75" w:after="0"/>
      </w:pPr>
      <w:r>
        <w:rPr/>
        <w:t xml:space="preserve">一、直销团队能力建设</w:t>
      </w:r>
    </w:p>
    <w:p>
      <w:pPr>
        <w:spacing w:before="75" w:after="0"/>
      </w:pPr>
      <w:r>
        <w:rPr/>
        <w:t xml:space="preserve">二、区域代理商体系</w:t>
      </w:r>
    </w:p>
    <w:p>
      <w:pPr>
        <w:spacing w:before="75" w:after="0"/>
      </w:pPr>
      <w:r>
        <w:rPr/>
        <w:t xml:space="preserve">三、战略合作伙伴(设备商/集成商)</w:t>
      </w:r>
    </w:p>
    <w:p>
      <w:pPr>
        <w:spacing w:before="75" w:after="0"/>
      </w:pPr>
      <w:r>
        <w:rPr/>
        <w:t xml:space="preserve">第三节 客户关系管理</w:t>
      </w:r>
    </w:p>
    <w:p>
      <w:pPr>
        <w:spacing w:before="75" w:after="0"/>
      </w:pPr>
      <w:r>
        <w:rPr/>
        <w:t xml:space="preserve">一、大客户战略合作机制</w:t>
      </w:r>
    </w:p>
    <w:p>
      <w:pPr>
        <w:spacing w:before="75" w:after="0"/>
      </w:pPr>
      <w:r>
        <w:rPr/>
        <w:t xml:space="preserve">二、客户成功服务体系</w:t>
      </w:r>
    </w:p>
    <w:p>
      <w:pPr>
        <w:spacing w:before="75" w:after="0"/>
      </w:pPr>
      <w:r>
        <w:rPr/>
        <w:t xml:space="preserve">三、客户终身价值提升</w:t>
      </w:r>
    </w:p>
    <w:p>
      <w:pPr>
        <w:spacing w:before="75" w:after="0"/>
      </w:pPr>
      <w:r>
        <w:rPr>
          <w:b w:val="1"/>
          <w:bCs w:val="1"/>
        </w:rPr>
        <w:t xml:space="preserve">第二十一章 商业模式创新设计</w:t>
      </w:r>
    </w:p>
    <w:p>
      <w:pPr>
        <w:spacing w:before="75" w:after="0"/>
      </w:pPr>
      <w:r>
        <w:rPr/>
        <w:t xml:space="preserve">第一节 传统模式优化</w:t>
      </w:r>
    </w:p>
    <w:p>
      <w:pPr>
        <w:spacing w:before="75" w:after="0"/>
      </w:pPr>
      <w:r>
        <w:rPr/>
        <w:t xml:space="preserve">一、硬件销售+软件授权模式升级</w:t>
      </w:r>
    </w:p>
    <w:p>
      <w:pPr>
        <w:spacing w:before="75" w:after="0"/>
      </w:pPr>
      <w:r>
        <w:rPr/>
        <w:t xml:space="preserve">二、项目制向产品化转型</w:t>
      </w:r>
    </w:p>
    <w:p>
      <w:pPr>
        <w:spacing w:before="75" w:after="0"/>
      </w:pPr>
      <w:r>
        <w:rPr/>
        <w:t xml:space="preserve">三、增值服务(培训/运维)延伸</w:t>
      </w:r>
    </w:p>
    <w:p>
      <w:pPr>
        <w:spacing w:before="75" w:after="0"/>
      </w:pPr>
      <w:r>
        <w:rPr/>
        <w:t xml:space="preserve">第二节 新兴模式探索</w:t>
      </w:r>
    </w:p>
    <w:p>
      <w:pPr>
        <w:spacing w:before="75" w:after="0"/>
      </w:pPr>
      <w:r>
        <w:rPr/>
        <w:t xml:space="preserve">一、订阅制(saas化视觉平台)</w:t>
      </w:r>
    </w:p>
    <w:p>
      <w:pPr>
        <w:spacing w:before="75" w:after="0"/>
      </w:pPr>
      <w:r>
        <w:rPr/>
        <w:t xml:space="preserve">二、按检测效果付费模式</w:t>
      </w:r>
    </w:p>
    <w:p>
      <w:pPr>
        <w:spacing w:before="75" w:after="0"/>
      </w:pPr>
      <w:r>
        <w:rPr/>
        <w:t xml:space="preserve">三、数据服务与算法商城</w:t>
      </w:r>
    </w:p>
    <w:p>
      <w:pPr>
        <w:spacing w:before="75" w:after="0"/>
      </w:pPr>
      <w:r>
        <w:rPr/>
        <w:t xml:space="preserve">第三节 盈利模式多元化</w:t>
      </w:r>
    </w:p>
    <w:p>
      <w:pPr>
        <w:spacing w:before="75" w:after="0"/>
      </w:pPr>
      <w:r>
        <w:rPr/>
        <w:t xml:space="preserve">一、生态伙伴分成机制</w:t>
      </w:r>
    </w:p>
    <w:p>
      <w:pPr>
        <w:spacing w:before="75" w:after="0"/>
      </w:pPr>
      <w:r>
        <w:rPr/>
        <w:t xml:space="preserve">二、技术授权与ip变现</w:t>
      </w:r>
    </w:p>
    <w:p>
      <w:pPr>
        <w:spacing w:before="75" w:after="0"/>
      </w:pPr>
      <w:r>
        <w:rPr/>
        <w:t xml:space="preserve">三、金融服务(租赁/分期)结合</w:t>
      </w:r>
    </w:p>
    <w:p>
      <w:pPr>
        <w:spacing w:before="75" w:after="0"/>
      </w:pPr>
      <w:r>
        <w:rPr>
          <w:b w:val="1"/>
          <w:bCs w:val="1"/>
        </w:rPr>
        <w:t xml:space="preserve">第八部分 投资、风险与实施</w:t>
      </w:r>
    </w:p>
    <w:p>
      <w:pPr>
        <w:spacing w:before="75" w:after="0"/>
      </w:pPr>
      <w:r>
        <w:rPr>
          <w:b w:val="1"/>
          <w:bCs w:val="1"/>
        </w:rPr>
        <w:t xml:space="preserve">第二十二章 投资规模与热点预测</w:t>
      </w:r>
    </w:p>
    <w:p>
      <w:pPr>
        <w:spacing w:before="75" w:after="0"/>
      </w:pPr>
      <w:r>
        <w:rPr/>
        <w:t xml:space="preserve">第一节 投资规模总量预测</w:t>
      </w:r>
    </w:p>
    <w:p>
      <w:pPr>
        <w:spacing w:before="75" w:after="0"/>
      </w:pPr>
      <w:r>
        <w:rPr/>
        <w:t xml:space="preserve">一、2026-2031年行业总投资规模</w:t>
      </w:r>
    </w:p>
    <w:p>
      <w:pPr>
        <w:spacing w:before="75" w:after="0"/>
      </w:pPr>
      <w:r>
        <w:rPr/>
        <w:t xml:space="preserve">二、vc/pe投资金额与数量趋势</w:t>
      </w:r>
    </w:p>
    <w:p>
      <w:pPr>
        <w:spacing w:before="75" w:after="0"/>
      </w:pPr>
      <w:r>
        <w:rPr/>
        <w:t xml:space="preserve">三、上市公司再融资规模</w:t>
      </w:r>
    </w:p>
    <w:p>
      <w:pPr>
        <w:spacing w:before="75" w:after="0"/>
      </w:pPr>
      <w:r>
        <w:rPr/>
        <w:t xml:space="preserve">第二节 投资结构分布</w:t>
      </w:r>
    </w:p>
    <w:p>
      <w:pPr>
        <w:spacing w:before="75" w:after="0"/>
      </w:pPr>
      <w:r>
        <w:rPr/>
        <w:t xml:space="preserve">一、早期技术投资占比</w:t>
      </w:r>
    </w:p>
    <w:p>
      <w:pPr>
        <w:spacing w:before="75" w:after="0"/>
      </w:pPr>
      <w:r>
        <w:rPr/>
        <w:t xml:space="preserve">二、成长期企业投资占比</w:t>
      </w:r>
    </w:p>
    <w:p>
      <w:pPr>
        <w:spacing w:before="75" w:after="0"/>
      </w:pPr>
      <w:r>
        <w:rPr/>
        <w:t xml:space="preserve">三、并购整合投资占比</w:t>
      </w:r>
    </w:p>
    <w:p>
      <w:pPr>
        <w:spacing w:before="75" w:after="0"/>
      </w:pPr>
      <w:r>
        <w:rPr/>
        <w:t xml:space="preserve">第三节 投资热点识别</w:t>
      </w:r>
    </w:p>
    <w:p>
      <w:pPr>
        <w:spacing w:before="75" w:after="0"/>
      </w:pPr>
      <w:r>
        <w:rPr/>
        <w:t xml:space="preserve">一、3d视觉技术赛道热度</w:t>
      </w:r>
    </w:p>
    <w:p>
      <w:pPr>
        <w:spacing w:before="75" w:after="0"/>
      </w:pPr>
      <w:r>
        <w:rPr/>
        <w:t xml:space="preserve">二、ai算法平台投资价值</w:t>
      </w:r>
    </w:p>
    <w:p>
      <w:pPr>
        <w:spacing w:before="75" w:after="0"/>
      </w:pPr>
      <w:r>
        <w:rPr/>
        <w:t xml:space="preserve">三、新兴场景应用(医疗/半导体)潜力</w:t>
      </w:r>
    </w:p>
    <w:p>
      <w:pPr>
        <w:spacing w:before="75" w:after="0"/>
      </w:pPr>
      <w:r>
        <w:rPr>
          <w:b w:val="1"/>
          <w:bCs w:val="1"/>
        </w:rPr>
        <w:t xml:space="preserve">第二十三章 风险识别与防范体系</w:t>
      </w:r>
    </w:p>
    <w:p>
      <w:pPr>
        <w:spacing w:before="75" w:after="0"/>
      </w:pPr>
      <w:r>
        <w:rPr/>
        <w:t xml:space="preserve">第一节 技术风险</w:t>
      </w:r>
    </w:p>
    <w:p>
      <w:pPr>
        <w:spacing w:before="75" w:after="0"/>
      </w:pPr>
      <w:r>
        <w:rPr/>
        <w:t xml:space="preserve">一、技术路线选择失误风险</w:t>
      </w:r>
    </w:p>
    <w:p>
      <w:pPr>
        <w:spacing w:before="75" w:after="0"/>
      </w:pPr>
      <w:r>
        <w:rPr/>
        <w:t xml:space="preserve">二、研发失败与迭代滞后风险</w:t>
      </w:r>
    </w:p>
    <w:p>
      <w:pPr>
        <w:spacing w:before="75" w:after="0"/>
      </w:pPr>
      <w:r>
        <w:rPr/>
        <w:t xml:space="preserve">三、知识产权侵权风险</w:t>
      </w:r>
    </w:p>
    <w:p>
      <w:pPr>
        <w:spacing w:before="75" w:after="0"/>
      </w:pPr>
      <w:r>
        <w:rPr/>
        <w:t xml:space="preserve">第二节 市场风险</w:t>
      </w:r>
    </w:p>
    <w:p>
      <w:pPr>
        <w:spacing w:before="75" w:after="0"/>
      </w:pPr>
      <w:r>
        <w:rPr/>
        <w:t xml:space="preserve">一、下游需求周期性波动风险</w:t>
      </w:r>
    </w:p>
    <w:p>
      <w:pPr>
        <w:spacing w:before="75" w:after="0"/>
      </w:pPr>
      <w:r>
        <w:rPr/>
        <w:t xml:space="preserve">二、价格战导致利润率下滑风险</w:t>
      </w:r>
    </w:p>
    <w:p>
      <w:pPr>
        <w:spacing w:before="75" w:after="0"/>
      </w:pPr>
      <w:r>
        <w:rPr/>
        <w:t xml:space="preserve">三、新进入者颠覆风险</w:t>
      </w:r>
    </w:p>
    <w:p>
      <w:pPr>
        <w:spacing w:before="75" w:after="0"/>
      </w:pPr>
      <w:r>
        <w:rPr/>
        <w:t xml:space="preserve">第三节 运营与合规风险</w:t>
      </w:r>
    </w:p>
    <w:p>
      <w:pPr>
        <w:spacing w:before="75" w:after="0"/>
      </w:pPr>
      <w:r>
        <w:rPr/>
        <w:t xml:space="preserve">一、供应链安全(高端器件断供)</w:t>
      </w:r>
    </w:p>
    <w:p>
      <w:pPr>
        <w:spacing w:before="75" w:after="0"/>
      </w:pPr>
      <w:r>
        <w:rPr/>
        <w:t xml:space="preserve">二、数据安全与隐私保护</w:t>
      </w:r>
    </w:p>
    <w:p>
      <w:pPr>
        <w:spacing w:before="75" w:after="0"/>
      </w:pPr>
      <w:r>
        <w:rPr/>
        <w:t xml:space="preserve">三、人才流失与团队稳定</w:t>
      </w:r>
    </w:p>
    <w:p>
      <w:pPr>
        <w:spacing w:before="75" w:after="0"/>
      </w:pPr>
      <w:r>
        <w:rPr>
          <w:b w:val="1"/>
          <w:bCs w:val="1"/>
        </w:rPr>
        <w:t xml:space="preserve">第二十四章 实施路径与保障措施</w:t>
      </w:r>
    </w:p>
    <w:p>
      <w:pPr>
        <w:spacing w:before="75" w:after="0"/>
      </w:pPr>
      <w:r>
        <w:rPr/>
        <w:t xml:space="preserve">第一节 分阶段实施路线图</w:t>
      </w:r>
    </w:p>
    <w:p>
      <w:pPr>
        <w:spacing w:before="75" w:after="0"/>
      </w:pPr>
      <w:r>
        <w:rPr/>
        <w:t xml:space="preserve">一、2026年基础夯实阶段目标</w:t>
      </w:r>
    </w:p>
    <w:p>
      <w:pPr>
        <w:spacing w:before="75" w:after="0"/>
      </w:pPr>
      <w:r>
        <w:rPr/>
        <w:t xml:space="preserve">二、2027-2028年快速扩张阶段目标</w:t>
      </w:r>
    </w:p>
    <w:p>
      <w:pPr>
        <w:spacing w:before="75" w:after="0"/>
      </w:pPr>
      <w:r>
        <w:rPr/>
        <w:t xml:space="preserve">三、2029-2030年生态成熟阶段目标</w:t>
      </w:r>
    </w:p>
    <w:p>
      <w:pPr>
        <w:spacing w:before="75" w:after="0"/>
      </w:pPr>
      <w:r>
        <w:rPr/>
        <w:t xml:space="preserve">第二节 关键里程碑设定</w:t>
      </w:r>
    </w:p>
    <w:p>
      <w:pPr>
        <w:spacing w:before="75" w:after="0"/>
      </w:pPr>
      <w:r>
        <w:rPr/>
        <w:t xml:space="preserve">一、技术突破里程碑(传感器/算法)</w:t>
      </w:r>
    </w:p>
    <w:p>
      <w:pPr>
        <w:spacing w:before="75" w:after="0"/>
      </w:pPr>
      <w:r>
        <w:rPr/>
        <w:t xml:space="preserve">二、市场拓展里程碑(客户数/收入)</w:t>
      </w:r>
    </w:p>
    <w:p>
      <w:pPr>
        <w:spacing w:before="75" w:after="0"/>
      </w:pPr>
      <w:r>
        <w:rPr/>
        <w:t xml:space="preserve">三、生态建设里程碑(伙伴数/平台用户)</w:t>
      </w:r>
    </w:p>
    <w:p>
      <w:pPr>
        <w:spacing w:before="75" w:after="0"/>
      </w:pPr>
      <w:r>
        <w:rPr/>
        <w:t xml:space="preserve">第三节 保障体系建设</w:t>
      </w:r>
    </w:p>
    <w:p>
      <w:pPr>
        <w:spacing w:before="75" w:after="0"/>
      </w:pPr>
      <w:r>
        <w:rPr/>
        <w:t xml:space="preserve">一、组织保障(战略部/研究院)</w:t>
      </w:r>
    </w:p>
    <w:p>
      <w:pPr>
        <w:spacing w:before="75" w:after="0"/>
      </w:pPr>
      <w:r>
        <w:rPr/>
        <w:t xml:space="preserve">二、人才保障(引进/培养/激励)</w:t>
      </w:r>
    </w:p>
    <w:p>
      <w:pPr>
        <w:spacing w:before="75" w:after="0"/>
      </w:pPr>
      <w:r>
        <w:rPr/>
        <w:t xml:space="preserve">三、资金保障(融资/预算/风控)</w:t>
      </w:r>
    </w:p>
    <w:p>
      <w:pPr>
        <w:spacing w:before="75" w:after="0"/>
      </w:pPr>
      <w:r>
        <w:rPr>
          <w:b w:val="1"/>
          <w:bCs w:val="1"/>
        </w:rPr>
        <w:t xml:space="preserve">第九部分 结论与建议</w:t>
      </w:r>
    </w:p>
    <w:p>
      <w:pPr>
        <w:spacing w:before="75" w:after="0"/>
      </w:pPr>
      <w:r>
        <w:rPr>
          <w:b w:val="1"/>
          <w:bCs w:val="1"/>
        </w:rPr>
        <w:t xml:space="preserve">第二十五章 研究结论总结</w:t>
      </w:r>
    </w:p>
    <w:p>
      <w:pPr>
        <w:spacing w:before="75" w:after="0"/>
      </w:pPr>
      <w:r>
        <w:rPr/>
        <w:t xml:space="preserve">第一节 市场规模增长确定性结论</w:t>
      </w:r>
    </w:p>
    <w:p>
      <w:pPr>
        <w:spacing w:before="75" w:after="0"/>
      </w:pPr>
      <w:r>
        <w:rPr/>
        <w:t xml:space="preserve">一、千亿级市场规模可达性判断</w:t>
      </w:r>
    </w:p>
    <w:p>
      <w:pPr>
        <w:spacing w:before="75" w:after="0"/>
      </w:pPr>
      <w:r>
        <w:rPr/>
        <w:t xml:space="preserve">二、25%以上增速可持续性结论</w:t>
      </w:r>
    </w:p>
    <w:p>
      <w:pPr>
        <w:spacing w:before="75" w:after="0"/>
      </w:pPr>
      <w:r>
        <w:rPr/>
        <w:t xml:space="preserve">三、国产化进程加速趋势确认</w:t>
      </w:r>
    </w:p>
    <w:p>
      <w:pPr>
        <w:spacing w:before="75" w:after="0"/>
      </w:pPr>
      <w:r>
        <w:rPr/>
        <w:t xml:space="preserve">第二节 技术演进方向核心结论</w:t>
      </w:r>
    </w:p>
    <w:p>
      <w:pPr>
        <w:spacing w:before="75" w:after="0"/>
      </w:pPr>
      <w:r>
        <w:rPr/>
        <w:t xml:space="preserve">一、3d+ai融合是确定性方向</w:t>
      </w:r>
    </w:p>
    <w:p>
      <w:pPr>
        <w:spacing w:before="75" w:after="0"/>
      </w:pPr>
      <w:r>
        <w:rPr/>
        <w:t xml:space="preserve">二、边缘智能部署成为刚需</w:t>
      </w:r>
    </w:p>
    <w:p>
      <w:pPr>
        <w:spacing w:before="75" w:after="0"/>
      </w:pPr>
      <w:r>
        <w:rPr/>
        <w:t xml:space="preserve">三、平台生态构建决定终局</w:t>
      </w:r>
    </w:p>
    <w:p>
      <w:pPr>
        <w:spacing w:before="75" w:after="0"/>
      </w:pPr>
      <w:r>
        <w:rPr/>
        <w:t xml:space="preserve">第三节 竞争格局演变结论</w:t>
      </w:r>
    </w:p>
    <w:p>
      <w:pPr>
        <w:spacing w:before="75" w:after="0"/>
      </w:pPr>
      <w:r>
        <w:rPr/>
        <w:t xml:space="preserve">一、集中度提升趋势明确</w:t>
      </w:r>
    </w:p>
    <w:p>
      <w:pPr>
        <w:spacing w:before="75" w:after="0"/>
      </w:pPr>
      <w:r>
        <w:rPr/>
        <w:t xml:space="preserve">二、软硬一体能力成为护城河</w:t>
      </w:r>
    </w:p>
    <w:p>
      <w:pPr>
        <w:spacing w:before="75" w:after="0"/>
      </w:pPr>
      <w:r>
        <w:rPr/>
        <w:t xml:space="preserve">三、细分龙头各擅胜场格局</w:t>
      </w:r>
    </w:p>
    <w:p>
      <w:pPr>
        <w:spacing w:before="75" w:after="0"/>
      </w:pPr>
      <w:r>
        <w:rPr>
          <w:b w:val="1"/>
          <w:bCs w:val="1"/>
        </w:rPr>
        <w:t xml:space="preserve">第二十六章 战略投资建议</w:t>
      </w:r>
    </w:p>
    <w:p>
      <w:pPr>
        <w:spacing w:before="75" w:after="0"/>
      </w:pPr>
      <w:r>
        <w:rPr/>
        <w:t xml:space="preserve">第一节 企业层面战略建议</w:t>
      </w:r>
    </w:p>
    <w:p>
      <w:pPr>
        <w:spacing w:before="75" w:after="0"/>
      </w:pPr>
      <w:r>
        <w:rPr/>
        <w:t xml:space="preserve">一、技术布局：聚焦3d与ai融合</w:t>
      </w:r>
    </w:p>
    <w:p>
      <w:pPr>
        <w:spacing w:before="75" w:after="0"/>
      </w:pPr>
      <w:r>
        <w:rPr/>
        <w:t xml:space="preserve">二、市场策略：深耕行业头部客户</w:t>
      </w:r>
    </w:p>
    <w:p>
      <w:pPr>
        <w:spacing w:before="75" w:after="0"/>
      </w:pPr>
      <w:r>
        <w:rPr/>
        <w:t xml:space="preserve">三、组织建设：构建敏捷研发体系</w:t>
      </w:r>
    </w:p>
    <w:p>
      <w:pPr>
        <w:spacing w:before="75" w:after="0"/>
      </w:pPr>
      <w:r>
        <w:rPr/>
        <w:t xml:space="preserve">第二节 投资层面决策建议</w:t>
      </w:r>
    </w:p>
    <w:p>
      <w:pPr>
        <w:spacing w:before="75" w:after="0"/>
      </w:pPr>
      <w:r>
        <w:rPr/>
        <w:t xml:space="preserve">一、早期投资：关注核心器件突破</w:t>
      </w:r>
    </w:p>
    <w:p>
      <w:pPr>
        <w:spacing w:before="75" w:after="0"/>
      </w:pPr>
      <w:r>
        <w:rPr/>
        <w:t xml:space="preserve">二、中期投资：布局平台型公司</w:t>
      </w:r>
    </w:p>
    <w:p>
      <w:pPr>
        <w:spacing w:before="75" w:after="0"/>
      </w:pPr>
      <w:r>
        <w:rPr/>
        <w:t xml:space="preserve">三、后期投资：并购整合龙头</w:t>
      </w:r>
    </w:p>
    <w:p>
      <w:pPr>
        <w:spacing w:before="75" w:after="0"/>
      </w:pPr>
      <w:r>
        <w:rPr/>
        <w:t xml:space="preserve">第三节 政策与生态建议</w:t>
      </w:r>
    </w:p>
    <w:p>
      <w:pPr>
        <w:spacing w:before="75" w:after="0"/>
      </w:pPr>
      <w:r>
        <w:rPr/>
        <w:t xml:space="preserve">一、加强产学研协同创新</w:t>
      </w:r>
    </w:p>
    <w:p>
      <w:pPr>
        <w:spacing w:before="75" w:after="0"/>
      </w:pPr>
      <w:r>
        <w:rPr/>
        <w:t xml:space="preserve">二、完善行业标准与评测</w:t>
      </w:r>
    </w:p>
    <w:p>
      <w:pPr>
        <w:spacing w:before="75" w:after="0"/>
      </w:pPr>
      <w:r>
        <w:rPr/>
        <w:t xml:space="preserve">三、推动开源生态建设</w:t>
      </w:r>
    </w:p>
    <w:p>
      <w:pPr>
        <w:spacing w:before="75" w:after="0"/>
      </w:pPr>
      <w:r>
        <w:rPr>
          <w:b w:val="1"/>
          <w:bCs w:val="1"/>
        </w:rPr>
        <w:t xml:space="preserve">图表目录</w:t>
      </w:r>
    </w:p>
    <w:p>
      <w:pPr>
        <w:spacing w:before="75" w:after="0"/>
      </w:pPr>
      <w:r>
        <w:rPr/>
        <w:t xml:space="preserve">图表：2026-2031年中国ai视觉系统行业核心驱动力权重</w:t>
      </w:r>
    </w:p>
    <w:p>
      <w:pPr>
        <w:spacing w:before="75" w:after="0"/>
      </w:pPr>
      <w:r>
        <w:rPr/>
        <w:t xml:space="preserve">图表：2026-2031年中国ai视觉系统市场规模增长预测</w:t>
      </w:r>
    </w:p>
    <w:p>
      <w:pPr>
        <w:spacing w:before="75" w:after="0"/>
      </w:pPr>
      <w:r>
        <w:rPr/>
        <w:t xml:space="preserve">图表：ai视觉系统技术成熟度与发展阶段评估</w:t>
      </w:r>
    </w:p>
    <w:p>
      <w:pPr>
        <w:spacing w:before="75" w:after="0"/>
      </w:pPr>
      <w:r>
        <w:rPr/>
        <w:t xml:space="preserve">图表：2020-2030年全球ai视觉系统市场规模及增长率</w:t>
      </w:r>
    </w:p>
    <w:p>
      <w:pPr>
        <w:spacing w:before="75" w:after="0"/>
      </w:pPr>
      <w:r>
        <w:rPr/>
        <w:t xml:space="preserve">图表：2025年全球ai视觉系统市场技术结构占比</w:t>
      </w:r>
    </w:p>
    <w:p>
      <w:pPr>
        <w:spacing w:before="75" w:after="0"/>
      </w:pPr>
      <w:r>
        <w:rPr/>
        <w:t xml:space="preserve">图表：2023-2025年中国ai视觉系统市场规模及增速</w:t>
      </w:r>
    </w:p>
    <w:p>
      <w:pPr>
        <w:spacing w:before="75" w:after="0"/>
      </w:pPr>
      <w:r>
        <w:rPr/>
        <w:t xml:space="preserve">图表：2025年中国ai视觉系统应用场景市场结构</w:t>
      </w:r>
    </w:p>
    <w:p>
      <w:pPr>
        <w:spacing w:before="75" w:after="0"/>
      </w:pPr>
      <w:r>
        <w:rPr/>
        <w:t xml:space="preserve">图表：ai视觉系统技术架构分层模型</w:t>
      </w:r>
    </w:p>
    <w:p>
      <w:pPr>
        <w:spacing w:before="75" w:after="0"/>
      </w:pPr>
      <w:r>
        <w:rPr/>
        <w:t xml:space="preserve">图表：ai视觉算法软件创新技术路线</w:t>
      </w:r>
    </w:p>
    <w:p>
      <w:pPr>
        <w:spacing w:before="75" w:after="0"/>
      </w:pPr>
      <w:r>
        <w:rPr/>
        <w:t xml:space="preserve">图表：云-边-端协同视觉计算架构</w:t>
      </w:r>
    </w:p>
    <w:p>
      <w:pPr>
        <w:spacing w:before="75" w:after="0"/>
      </w:pPr>
      <w:r>
        <w:rPr/>
        <w:t xml:space="preserve">图表：2025年中国ai视觉系统市场需求结构分布</w:t>
      </w:r>
    </w:p>
    <w:p>
      <w:pPr>
        <w:spacing w:before="75" w:after="0"/>
      </w:pPr>
      <w:r>
        <w:rPr/>
        <w:t xml:space="preserve">图表：2023-2025年市场需求增长率变化趋势</w:t>
      </w:r>
    </w:p>
    <w:p>
      <w:pPr>
        <w:spacing w:before="75" w:after="0"/>
      </w:pPr>
      <w:r>
        <w:rPr/>
        <w:t xml:space="preserve">图表：2026-2031年市场需求增长预测曲线</w:t>
      </w:r>
    </w:p>
    <w:p>
      <w:pPr>
        <w:spacing w:before="75" w:after="0"/>
      </w:pPr>
      <w:r>
        <w:rPr/>
        <w:t xml:space="preserve">图表：2025年ai视觉系统市场供给能力分布</w:t>
      </w:r>
    </w:p>
    <w:p>
      <w:pPr>
        <w:spacing w:before="75" w:after="0"/>
      </w:pPr>
      <w:r>
        <w:rPr/>
        <w:t xml:space="preserve">图表：主流产品技术成熟度</w:t>
      </w:r>
    </w:p>
    <w:p>
      <w:pPr>
        <w:spacing w:before="75" w:after="0"/>
      </w:pPr>
      <w:r>
        <w:rPr/>
        <w:t xml:space="preserve">图表：服务能力评估指标体系</w:t>
      </w:r>
    </w:p>
    <w:p>
      <w:pPr>
        <w:spacing w:before="75" w:after="0"/>
      </w:pPr>
      <w:r>
        <w:rPr/>
        <w:t xml:space="preserve">图表：ai视觉系统成本构成要素占比</w:t>
      </w:r>
    </w:p>
    <w:p>
      <w:pPr>
        <w:spacing w:before="75" w:after="0"/>
      </w:pPr>
      <w:r>
        <w:rPr/>
        <w:t xml:space="preserve">图表：三种主流定价模式市场占比</w:t>
      </w:r>
    </w:p>
    <w:p>
      <w:pPr>
        <w:spacing w:before="75" w:after="0"/>
      </w:pPr>
      <w:r>
        <w:rPr/>
        <w:t xml:space="preserve">图表：行业平均毛利率水平分布</w:t>
      </w:r>
    </w:p>
    <w:p>
      <w:pPr>
        <w:spacing w:before="75" w:after="0"/>
      </w:pPr>
      <w:r>
        <w:rPr/>
        <w:t xml:space="preserve">图表：ai视觉系统产业链全景结构</w:t>
      </w:r>
    </w:p>
    <w:p>
      <w:pPr>
        <w:spacing w:before="75" w:after="0"/>
      </w:pPr>
      <w:r>
        <w:rPr/>
        <w:t xml:space="preserve">图表：价值链各环节附加值分布</w:t>
      </w:r>
    </w:p>
    <w:p>
      <w:pPr>
        <w:spacing w:before="75" w:after="0"/>
      </w:pPr>
      <w:r>
        <w:rPr/>
        <w:t xml:space="preserve">图表：产业链协同机制与生态伙伴体系</w:t>
      </w:r>
    </w:p>
    <w:p>
      <w:pPr>
        <w:spacing w:before="75" w:after="0"/>
      </w:pPr>
      <w:r>
        <w:rPr/>
        <w:t xml:space="preserve">图表：3c电子制造检测应用市场规模及增速</w:t>
      </w:r>
    </w:p>
    <w:p>
      <w:pPr>
        <w:spacing w:before="75" w:after="0"/>
      </w:pPr>
      <w:r>
        <w:rPr/>
        <w:t xml:space="preserve">图表：新能源电池检测视觉系统需求结构</w:t>
      </w:r>
    </w:p>
    <w:p>
      <w:pPr>
        <w:spacing w:before="75" w:after="0"/>
      </w:pPr>
      <w:r>
        <w:rPr/>
        <w:t xml:space="preserve">图表：半导体晶圆检测国产替代进度</w:t>
      </w:r>
    </w:p>
    <w:p>
      <w:pPr>
        <w:spacing w:before="75" w:after="0"/>
      </w:pPr>
      <w:r>
        <w:rPr/>
        <w:t xml:space="preserve">图表：物流仓储视觉应用渗透率变化</w:t>
      </w:r>
    </w:p>
    <w:p>
      <w:pPr>
        <w:spacing w:before="75" w:after="0"/>
      </w:pPr>
      <w:r>
        <w:rPr/>
        <w:t xml:space="preserve">图表：3d视觉无序抓取技术成熟度曲线</w:t>
      </w:r>
    </w:p>
    <w:p>
      <w:pPr>
        <w:spacing w:before="75" w:after="0"/>
      </w:pPr>
      <w:r>
        <w:rPr/>
        <w:t xml:space="preserve">图表：智能仓储视觉监控系统架构</w:t>
      </w:r>
    </w:p>
    <w:p>
      <w:pPr>
        <w:spacing w:before="75" w:after="0"/>
      </w:pPr>
      <w:r>
        <w:rPr/>
        <w:t xml:space="preserve">图表：医疗影像ai识别技术应用成熟度评估</w:t>
      </w:r>
    </w:p>
    <w:p>
      <w:pPr>
        <w:spacing w:before="75" w:after="0"/>
      </w:pPr>
      <w:r>
        <w:rPr/>
        <w:t xml:space="preserve">图表：智能交通视觉系统部署规模分布</w:t>
      </w:r>
    </w:p>
    <w:p>
      <w:pPr>
        <w:spacing w:before="75" w:after="0"/>
      </w:pPr>
      <w:r>
        <w:rPr/>
        <w:t xml:space="preserve">图表：新兴场景应用市场潜力</w:t>
      </w:r>
    </w:p>
    <w:p>
      <w:pPr>
        <w:spacing w:before="75" w:after="0"/>
      </w:pPr>
      <w:r>
        <w:rPr/>
        <w:t xml:space="preserve">图表：工业检测典型应用流程与效果评估</w:t>
      </w:r>
    </w:p>
    <w:p>
      <w:pPr>
        <w:spacing w:before="75" w:after="0"/>
      </w:pPr>
      <w:r>
        <w:rPr/>
        <w:t xml:space="preserve">图表：物流仓储视觉应用智能化水平分布</w:t>
      </w:r>
    </w:p>
    <w:p>
      <w:pPr>
        <w:spacing w:before="75" w:after="0"/>
      </w:pPr>
      <w:r>
        <w:rPr/>
        <w:t xml:space="preserve">图表：三大核心应用场景解决方案对比分析</w:t>
      </w:r>
    </w:p>
    <w:p>
      <w:pPr>
        <w:spacing w:before="75" w:after="0"/>
      </w:pPr>
      <w:r>
        <w:rPr/>
        <w:t xml:space="preserve">图表：2025年市场集中度cr5/cr10指标</w:t>
      </w:r>
    </w:p>
    <w:p>
      <w:pPr>
        <w:spacing w:before="75" w:after="0"/>
      </w:pPr>
      <w:r>
        <w:rPr/>
        <w:t xml:space="preserve">图表：竞争梯队划分</w:t>
      </w:r>
    </w:p>
    <w:p>
      <w:pPr>
        <w:spacing w:before="75" w:after="0"/>
      </w:pPr>
      <w:r>
        <w:rPr/>
        <w:t xml:space="preserve">图表：三种竞争策略实施效果对比</w:t>
      </w:r>
    </w:p>
    <w:p>
      <w:pPr>
        <w:spacing w:before="75" w:after="0"/>
      </w:pPr>
      <w:r>
        <w:rPr/>
        <w:t xml:space="preserve">图表：华东区域市场规模及增长水平</w:t>
      </w:r>
    </w:p>
    <w:p>
      <w:pPr>
        <w:spacing w:before="75" w:after="0"/>
      </w:pPr>
      <w:r>
        <w:rPr/>
        <w:t xml:space="preserve">图表：华南区域市场规模及增长水平</w:t>
      </w:r>
    </w:p>
    <w:p>
      <w:pPr>
        <w:spacing w:before="75" w:after="0"/>
      </w:pPr>
      <w:r>
        <w:rPr/>
        <w:t xml:space="preserve">图表：华北及其他区域市场增长潜力</w:t>
      </w:r>
    </w:p>
    <w:p>
      <w:pPr>
        <w:spacing w:before="75" w:after="0"/>
      </w:pPr>
      <w:r>
        <w:rPr/>
        <w:t xml:space="preserve">图表：按技术类型划分的市场结构演变</w:t>
      </w:r>
    </w:p>
    <w:p>
      <w:pPr>
        <w:spacing w:before="75" w:after="0"/>
      </w:pPr>
      <w:r>
        <w:rPr/>
        <w:t xml:space="preserve">图表：按应用领域划分的市场增速对比</w:t>
      </w:r>
    </w:p>
    <w:p>
      <w:pPr>
        <w:spacing w:before="75" w:after="0"/>
      </w:pPr>
      <w:r>
        <w:rPr/>
        <w:t xml:space="preserve">图表：按部署模式划分的市场占比趋势</w:t>
      </w:r>
    </w:p>
    <w:p>
      <w:pPr>
        <w:spacing w:before="75" w:after="0"/>
      </w:pPr>
      <w:r>
        <w:rPr/>
        <w:t xml:space="preserve">图表：2026-2031年核心技术演进路线图</w:t>
      </w:r>
    </w:p>
    <w:p>
      <w:pPr>
        <w:spacing w:before="75" w:after="0"/>
      </w:pPr>
      <w:r>
        <w:rPr/>
        <w:t xml:space="preserve">图表：新兴技术融合应用架构</w:t>
      </w:r>
    </w:p>
    <w:p>
      <w:pPr>
        <w:spacing w:before="75" w:after="0"/>
      </w:pPr>
      <w:r>
        <w:rPr/>
        <w:t xml:space="preserve">图表：技术瓶颈突破预期时间节点</w:t>
      </w:r>
    </w:p>
    <w:p>
      <w:pPr>
        <w:spacing w:before="75" w:after="0"/>
      </w:pPr>
      <w:r>
        <w:rPr/>
        <w:t xml:space="preserve">图表：ai与5g融合视觉应用场景</w:t>
      </w:r>
    </w:p>
    <w:p>
      <w:pPr>
        <w:spacing w:before="75" w:after="0"/>
      </w:pPr>
      <w:r>
        <w:rPr/>
        <w:t xml:space="preserve">图表：ai与物联网融合视觉系统架构</w:t>
      </w:r>
    </w:p>
    <w:p>
      <w:pPr>
        <w:spacing w:before="75" w:after="0"/>
      </w:pPr>
      <w:r>
        <w:rPr/>
        <w:t xml:space="preserve">图表：前沿技术交叉创新方向</w:t>
      </w:r>
    </w:p>
    <w:p>
      <w:pPr>
        <w:spacing w:before="75" w:after="0"/>
      </w:pPr>
      <w:r>
        <w:rPr/>
        <w:t xml:space="preserve">图表：2025年关键技术成熟度</w:t>
      </w:r>
    </w:p>
    <w:p>
      <w:pPr>
        <w:spacing w:before="75" w:after="0"/>
      </w:pPr>
      <w:r>
        <w:rPr/>
        <w:t xml:space="preserve">图表：2026-2031年技术成熟度提升路径</w:t>
      </w:r>
    </w:p>
    <w:p>
      <w:pPr>
        <w:spacing w:before="75" w:after="0"/>
      </w:pPr>
      <w:r>
        <w:rPr/>
        <w:t xml:space="preserve">图表：技术突破对成本影响量化</w:t>
      </w:r>
    </w:p>
    <w:p>
      <w:pPr>
        <w:spacing w:before="75" w:after="0"/>
      </w:pPr>
      <w:r>
        <w:rPr/>
        <w:t xml:space="preserve">图表：产业发展战略目标体系分解</w:t>
      </w:r>
    </w:p>
    <w:p>
      <w:pPr>
        <w:spacing w:before="75" w:after="0"/>
      </w:pPr>
      <w:r>
        <w:rPr/>
        <w:t xml:space="preserve">图表：2026-2031年产业规模目标预测</w:t>
      </w:r>
    </w:p>
    <w:p>
      <w:pPr>
        <w:spacing w:before="75" w:after="0"/>
      </w:pPr>
      <w:r>
        <w:rPr/>
        <w:t xml:space="preserve">图表：国产化率目标提升路径</w:t>
      </w:r>
    </w:p>
    <w:p>
      <w:pPr>
        <w:spacing w:before="75" w:after="0"/>
      </w:pPr>
      <w:r>
        <w:rPr/>
        <w:t xml:space="preserve">图表：产品线布局策略规划</w:t>
      </w:r>
    </w:p>
    <w:p>
      <w:pPr>
        <w:spacing w:before="75" w:after="0"/>
      </w:pPr>
      <w:r>
        <w:rPr/>
        <w:t xml:space="preserve">图表：技术研发投入预算分配</w:t>
      </w:r>
    </w:p>
    <w:p>
      <w:pPr>
        <w:spacing w:before="75" w:after="0"/>
      </w:pPr>
      <w:r>
        <w:rPr/>
        <w:t xml:space="preserve">图表：知识产权布局规划时间轴</w:t>
      </w:r>
    </w:p>
    <w:p>
      <w:pPr>
        <w:spacing w:before="75" w:after="0"/>
      </w:pPr>
      <w:r>
        <w:rPr/>
        <w:t xml:space="preserve">图表：目标市场定位策略模型</w:t>
      </w:r>
    </w:p>
    <w:p>
      <w:pPr>
        <w:spacing w:before="75" w:after="0"/>
      </w:pPr>
      <w:r>
        <w:rPr/>
        <w:t xml:space="preserve">图表：渠道拓展策略路径</w:t>
      </w:r>
    </w:p>
    <w:p>
      <w:pPr>
        <w:spacing w:before="75" w:after="0"/>
      </w:pPr>
      <w:r>
        <w:rPr/>
        <w:t xml:space="preserve">图表：客户生命周期价值提升路径</w:t>
      </w:r>
    </w:p>
    <w:p>
      <w:pPr>
        <w:spacing w:before="75" w:after="0"/>
      </w:pPr>
      <w:r>
        <w:rPr/>
        <w:t xml:space="preserve">图表：商业模式创新设计框架</w:t>
      </w:r>
    </w:p>
    <w:p>
      <w:pPr>
        <w:spacing w:before="75" w:after="0"/>
      </w:pPr>
      <w:r>
        <w:rPr/>
        <w:t xml:space="preserve">图表：新兴商业模式盈利模式分析</w:t>
      </w:r>
    </w:p>
    <w:p>
      <w:pPr>
        <w:spacing w:before="75" w:after="0"/>
      </w:pPr>
      <w:r>
        <w:rPr/>
        <w:t xml:space="preserve">图表：多元化盈利收入来源结构</w:t>
      </w:r>
    </w:p>
    <w:p>
      <w:pPr>
        <w:spacing w:before="75" w:after="0"/>
      </w:pPr>
      <w:r>
        <w:rPr/>
        <w:t xml:space="preserve">图表：2026-2031年投资规模预测</w:t>
      </w:r>
    </w:p>
    <w:p>
      <w:pPr>
        <w:spacing w:before="75" w:after="0"/>
      </w:pPr>
      <w:r>
        <w:rPr/>
        <w:t xml:space="preserve">图表：投资结构分布预测</w:t>
      </w:r>
    </w:p>
    <w:p>
      <w:pPr>
        <w:spacing w:before="75" w:after="0"/>
      </w:pPr>
      <w:r>
        <w:rPr/>
        <w:t xml:space="preserve">图表：投资热点领域识别矩阵</w:t>
      </w:r>
    </w:p>
    <w:p>
      <w:pPr>
        <w:spacing w:before="75" w:after="0"/>
      </w:pPr>
      <w:r>
        <w:rPr/>
        <w:t xml:space="preserve">图表：技术风险识别与评估量化模型</w:t>
      </w:r>
    </w:p>
    <w:p>
      <w:pPr>
        <w:spacing w:before="75" w:after="0"/>
      </w:pPr>
      <w:r>
        <w:rPr/>
        <w:t xml:space="preserve">图表：市场风险预警指标体系</w:t>
      </w:r>
    </w:p>
    <w:p>
      <w:pPr>
        <w:spacing w:before="75" w:after="0"/>
      </w:pPr>
      <w:r>
        <w:rPr/>
        <w:t xml:space="preserve">图表：运营合规风险评估框架</w:t>
      </w:r>
    </w:p>
    <w:p>
      <w:pPr>
        <w:spacing w:before="75" w:after="0"/>
      </w:pPr>
      <w:r>
        <w:rPr/>
        <w:t xml:space="preserve">图表：分阶段实施路线图时间轴</w:t>
      </w:r>
    </w:p>
    <w:p>
      <w:pPr>
        <w:spacing w:before="75" w:after="0"/>
      </w:pPr>
      <w:r>
        <w:rPr/>
        <w:t xml:space="preserve">图表：关键里程碑节点设置</w:t>
      </w:r>
    </w:p>
    <w:p>
      <w:pPr>
        <w:spacing w:before="75" w:after="0"/>
      </w:pPr>
      <w:r>
        <w:rPr/>
        <w:t xml:space="preserve">图表：保障体系建设结构</w:t>
      </w:r>
    </w:p>
    <w:p>
      <w:pPr>
        <w:spacing w:before="75" w:after="0"/>
      </w:pPr>
      <w:r>
        <w:rPr/>
        <w:t xml:space="preserve">图表：主要研究结论总结</w:t>
      </w:r>
    </w:p>
    <w:p>
      <w:pPr>
        <w:spacing w:before="75" w:after="0"/>
      </w:pPr>
      <w:r>
        <w:rPr/>
        <w:t xml:space="preserve">图表：技术演进方向核心结论</w:t>
      </w:r>
    </w:p>
    <w:p>
      <w:pPr>
        <w:spacing w:before="75" w:after="0"/>
      </w:pPr>
      <w:r>
        <w:rPr/>
        <w:t xml:space="preserve">图表：竞争格局演变趋势研判</w:t>
      </w:r>
    </w:p>
    <w:p>
      <w:pPr>
        <w:spacing w:before="75" w:after="0"/>
      </w:pPr>
      <w:r>
        <w:rPr/>
        <w:t xml:space="preserve">图表：企业层面战略建议实施路径</w:t>
      </w:r>
    </w:p>
    <w:p>
      <w:pPr>
        <w:spacing w:before="75" w:after="0"/>
      </w:pPr>
      <w:r>
        <w:rPr/>
        <w:t xml:space="preserve">图表：投资层面决策建议逻辑</w:t>
      </w:r>
    </w:p>
    <w:p>
      <w:pPr>
        <w:spacing w:before="75" w:after="0"/>
      </w:pPr>
      <w:r>
        <w:rPr/>
        <w:t xml:space="preserve">图表：政策与生态建议体系框架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2026-2031年中国AI视觉系统行业市场分析及发展前景预测报告</dc:title>
  <dc:description>2026-2031年中国AI视觉系统行业市场分析及发展前景预测报告</dc:description>
  <dc:subject>2026-2031年中国AI视觉系统行业市场分析及发展前景预测报告</dc:subject>
  <cp:keywords>研究报告</cp:keywords>
  <cp:category>研究报告</cp:category>
  <cp:lastModifiedBy>北京中道泰和信息咨询有限公司</cp:lastModifiedBy>
  <dcterms:created xsi:type="dcterms:W3CDTF">2026-03-30T16:03:00+08:00</dcterms:created>
  <dcterms:modified xsi:type="dcterms:W3CDTF">2026-03-30T16:03:00+08:00</dcterms:modified>
</cp:coreProperties>
</file>

<file path=docProps/custom.xml><?xml version="1.0" encoding="utf-8"?>
<Properties xmlns="http://schemas.openxmlformats.org/officeDocument/2006/custom-properties" xmlns:vt="http://schemas.openxmlformats.org/officeDocument/2006/docPropsVTypes"/>
</file>