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2026-2031年中国自主驾驶AI训练芯片行业市场深度分析与战略咨询报告</w:t>
      </w:r>
    </w:p>
    <w:p>
      <w:pPr>
        <w:spacing w:after="150"/>
      </w:pPr>
      <w:r>
        <w:rPr>
          <w:b w:val="1"/>
          <w:bCs w:val="1"/>
        </w:rPr>
        <w:t xml:space="preserve">报告简介</w:t>
      </w:r>
    </w:p>
    <w:p>
      <w:pPr>
        <w:spacing w:after="150"/>
      </w:pPr>
      <w:r>
        <w:rPr/>
        <w:t xml:space="preserve">自主驾驶AI训练芯片是支撑高级别自动驾驶系统研发的核心算力基础设施，专为处理自动驾驶感知融合、决策规划、仿真测试等环节的海量数据训练与复杂模型迭代而设计。自主驾驶AI训练芯片行业属于AI芯片产业的垂直细分领域，产品形态涵盖面向L3、L4、L5等不同级别自动驾驶需求的训练加速卡与芯片组，广泛应用于商用车与乘用车的算法研发与验证流程。产业链上游聚焦高端制程晶圆代工、HBM存储颗粒、封装基板等核心环节;中游负责芯片设计、架构创新与软件工具链开发;下游则深度绑定整车企业、自动驾驶科技公司及Tier1供应商。当前，我国自主驾驶AI训练芯片行业已基本形成\"国际巨头主导高端市场、本土企业加速技术追赶\"的竞争格局，国际厂商凭借全栈技术能力与成熟生态占据主导，华为、地平线、黑芝麻智能等本土企业在推理芯片与边缘计算领域实现突破后，正向训练芯片这一\"皇冠明珠\"发起攻坚。</w:t>
      </w:r>
    </w:p>
    <w:p>
      <w:pPr>
        <w:spacing w:after="150"/>
      </w:pPr>
      <w:r>
        <w:rPr/>
        <w:t xml:space="preserve">未来五年，中国自主驾驶AI训练芯片行业将迎来战略价值凸显与市场空间爆发的黄金发展期。需求端，汽车产业智能化转型已进入\"深水区\"，自动驾驶算法从CNN向Transformer架构演进，模型参数量从亿级向千亿级跃迁，将持续释放庞大的训练算力需求;车企自研芯片与算法闭环趋势将催生定制化训练芯片市场，从通用GPU向领域专用架构(DSA)转变成为必然。供给端，具备全栈技术研发能力、垂直场景深度优化能力及生态构建能力的本土企业有望在局部市场实现突围，行业集中度将稳步提升;同时，与国产服务器、操作系统及AI框架的整系统优化将成为突破性能瓶颈的关键路径。投资层面，先进封装产能、ChipletIP核、AI编译器工具链及车规级高可靠性芯片设计将成为资本布局核心赛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主驾驶AI训练芯片行业研究单位等公布和提供的大量资料。报告对我国自主驾驶AI训练芯片行业的供需状况、发展现状、子行业发展变化等进行了分析，重点分析了国内外自主驾驶AI训练芯片行业的发展现状、如何面对行业的发展挑战、行业的发展建议、行业竞争力，以及行业的投资分析和趋势预测等等。报告还综合了自主驾驶AI训练芯片行业的整体发展动态，对行业在产品方面提供了参考建议和具体解决办法。报告对于自主驾驶AI训练芯片产品生产企业、经销商、行业管理部门以及拟进入该行业的投资者具有重要的参考价值，对于研究我国自主驾驶AI训练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行业界定与战略价值分析</w:t>
      </w:r>
    </w:p>
    <w:p>
      <w:pPr>
        <w:spacing w:before="75" w:after="0"/>
      </w:pPr>
      <w:r>
        <w:rPr/>
        <w:t xml:space="preserve">第一节 自主驾驶ai训练芯片的概念范畴与技术边界</w:t>
      </w:r>
    </w:p>
    <w:p>
      <w:pPr>
        <w:spacing w:before="75" w:after="0"/>
      </w:pPr>
      <w:r>
        <w:rPr/>
        <w:t xml:space="preserve">一、自主驾驶ai训练芯片的定义与核心特征</w:t>
      </w:r>
    </w:p>
    <w:p>
      <w:pPr>
        <w:spacing w:before="75" w:after="0"/>
      </w:pPr>
      <w:r>
        <w:rPr/>
        <w:t xml:space="preserve">二、技术架构分类：gpu、asic、fpga、npu等路线对比</w:t>
      </w:r>
    </w:p>
    <w:p>
      <w:pPr>
        <w:spacing w:before="75" w:after="0"/>
      </w:pPr>
      <w:r>
        <w:rPr/>
        <w:t xml:space="preserve">三、与推理芯片、通用ai芯片的差异化定位</w:t>
      </w:r>
    </w:p>
    <w:p>
      <w:pPr>
        <w:spacing w:before="75" w:after="0"/>
      </w:pPr>
      <w:r>
        <w:rPr/>
        <w:t xml:space="preserve">第二节 行业统计口径与产业链全景图</w:t>
      </w:r>
    </w:p>
    <w:p>
      <w:pPr>
        <w:spacing w:before="75" w:after="0"/>
      </w:pPr>
      <w:r>
        <w:rPr/>
        <w:t xml:space="preserve">一、产业链上游：eda工具、ip核、半导体材料与设备</w:t>
      </w:r>
    </w:p>
    <w:p>
      <w:pPr>
        <w:spacing w:before="75" w:after="0"/>
      </w:pPr>
      <w:r>
        <w:rPr/>
        <w:t xml:space="preserve">二、产业链中游：芯片设计、制造、封装测试</w:t>
      </w:r>
    </w:p>
    <w:p>
      <w:pPr>
        <w:spacing w:before="75" w:after="0"/>
      </w:pPr>
      <w:r>
        <w:rPr/>
        <w:t xml:space="preserve">三、产业链下游：tier1供应商、整车厂、算法公司、数据中心</w:t>
      </w:r>
    </w:p>
    <w:p>
      <w:pPr>
        <w:spacing w:before="75" w:after="0"/>
      </w:pPr>
      <w:r>
        <w:rPr/>
        <w:t xml:space="preserve">第三节 战略价值与产业地位评估</w:t>
      </w:r>
    </w:p>
    <w:p>
      <w:pPr>
        <w:spacing w:before="75" w:after="0"/>
      </w:pPr>
      <w:r>
        <w:rPr/>
        <w:t xml:space="preserve">一、在自主驾驶技术体系中的核心枢纽作用</w:t>
      </w:r>
    </w:p>
    <w:p>
      <w:pPr>
        <w:spacing w:before="75" w:after="0"/>
      </w:pPr>
      <w:r>
        <w:rPr/>
        <w:t xml:space="preserve">二、对算力基础设施的关键支撑价值</w:t>
      </w:r>
    </w:p>
    <w:p>
      <w:pPr>
        <w:spacing w:before="75" w:after="0"/>
      </w:pPr>
      <w:r>
        <w:rPr/>
        <w:t xml:space="preserve">三、国产化替代的战略安全意义</w:t>
      </w:r>
    </w:p>
    <w:p>
      <w:pPr>
        <w:spacing w:before="75" w:after="0"/>
      </w:pPr>
      <w:r>
        <w:rPr>
          <w:b w:val="1"/>
          <w:bCs w:val="1"/>
        </w:rPr>
        <w:t xml:space="preserve">第二章 全球宏观环境分析（pest模型）</w:t>
      </w:r>
    </w:p>
    <w:p>
      <w:pPr>
        <w:spacing w:before="75" w:after="0"/>
      </w:pPr>
      <w:r>
        <w:rPr/>
        <w:t xml:space="preserve">第一节 政策与监管环境</w:t>
      </w:r>
    </w:p>
    <w:p>
      <w:pPr>
        <w:spacing w:before="75" w:after="0"/>
      </w:pPr>
      <w:r>
        <w:rPr/>
        <w:t xml:space="preserve">一、全球主要经济体ai芯片出口管制政策演变</w:t>
      </w:r>
    </w:p>
    <w:p>
      <w:pPr>
        <w:spacing w:before="75" w:after="0"/>
      </w:pPr>
      <w:r>
        <w:rPr/>
        <w:t xml:space="preserve">二、自动驾驶分级标准对芯片算力需求的量化影响</w:t>
      </w:r>
    </w:p>
    <w:p>
      <w:pPr>
        <w:spacing w:before="75" w:after="0"/>
      </w:pPr>
      <w:r>
        <w:rPr/>
        <w:t xml:space="preserve">三、数据主权法规对训练数据跨境流动的限制</w:t>
      </w:r>
    </w:p>
    <w:p>
      <w:pPr>
        <w:spacing w:before="75" w:after="0"/>
      </w:pPr>
      <w:r>
        <w:rPr/>
        <w:t xml:space="preserve">第二节 经济与产业环境</w:t>
      </w:r>
    </w:p>
    <w:p>
      <w:pPr>
        <w:spacing w:before="75" w:after="0"/>
      </w:pPr>
      <w:r>
        <w:rPr/>
        <w:t xml:space="preserve">一、2026-2031年全球半导体产业周期预测</w:t>
      </w:r>
    </w:p>
    <w:p>
      <w:pPr>
        <w:spacing w:before="75" w:after="0"/>
      </w:pPr>
      <w:r>
        <w:rPr/>
        <w:t xml:space="preserve">二、自动驾驶产业投资规模与芯片成本占比趋势</w:t>
      </w:r>
    </w:p>
    <w:p>
      <w:pPr>
        <w:spacing w:before="75" w:after="0"/>
      </w:pPr>
      <w:r>
        <w:rPr/>
        <w:t xml:space="preserve">三、全球汽车电子电气架构升级带来的算力需求弹性</w:t>
      </w:r>
    </w:p>
    <w:p>
      <w:pPr>
        <w:spacing w:before="75" w:after="0"/>
      </w:pPr>
      <w:r>
        <w:rPr/>
        <w:t xml:space="preserve">第三节 社会与技术环境</w:t>
      </w:r>
    </w:p>
    <w:p>
      <w:pPr>
        <w:spacing w:before="75" w:after="0"/>
      </w:pPr>
      <w:r>
        <w:rPr/>
        <w:t xml:space="preserve">一、全球高级别自动驾驶商业化进程与芯片消耗量关联分析</w:t>
      </w:r>
    </w:p>
    <w:p>
      <w:pPr>
        <w:spacing w:before="75" w:after="0"/>
      </w:pPr>
      <w:r>
        <w:rPr/>
        <w:t xml:space="preserve">二、车规级芯片功能安全标准演进趋势</w:t>
      </w:r>
    </w:p>
    <w:p>
      <w:pPr>
        <w:spacing w:before="75" w:after="0"/>
      </w:pPr>
      <w:r>
        <w:rPr/>
        <w:t xml:space="preserve">三、异构计算架构技术成熟度评估</w:t>
      </w:r>
    </w:p>
    <w:p>
      <w:pPr>
        <w:spacing w:before="75" w:after="0"/>
      </w:pPr>
      <w:r>
        <w:rPr>
          <w:b w:val="1"/>
          <w:bCs w:val="1"/>
        </w:rPr>
        <w:t xml:space="preserve">第三章 全球自主驾驶ai训练芯片行业发展现状</w:t>
      </w:r>
    </w:p>
    <w:p>
      <w:pPr>
        <w:spacing w:before="75" w:after="0"/>
      </w:pPr>
      <w:r>
        <w:rPr/>
        <w:t xml:space="preserve">第一节 市场规模与增长态势</w:t>
      </w:r>
    </w:p>
    <w:p>
      <w:pPr>
        <w:spacing w:before="75" w:after="0"/>
      </w:pPr>
      <w:r>
        <w:rPr/>
        <w:t xml:space="preserve">一、2023-2025年全球市场规模复盘与增长驱动因素分析</w:t>
      </w:r>
    </w:p>
    <w:p>
      <w:pPr>
        <w:spacing w:before="75" w:after="0"/>
      </w:pPr>
      <w:r>
        <w:rPr/>
        <w:t xml:space="preserve">二、2026-2031年全球市场规模及cagr预测</w:t>
      </w:r>
    </w:p>
    <w:p>
      <w:pPr>
        <w:spacing w:before="75" w:after="0"/>
      </w:pPr>
      <w:r>
        <w:rPr/>
        <w:t xml:space="preserve">三、全球市场容量与出货量结构分析</w:t>
      </w:r>
    </w:p>
    <w:p>
      <w:pPr>
        <w:spacing w:before="75" w:after="0"/>
      </w:pPr>
      <w:r>
        <w:rPr/>
        <w:t xml:space="preserve">第二节 技术路线与产品创新</w:t>
      </w:r>
    </w:p>
    <w:p>
      <w:pPr>
        <w:spacing w:before="75" w:after="0"/>
      </w:pPr>
      <w:r>
        <w:rPr/>
        <w:t xml:space="preserve">一、全球主流技术路线市场份额分布</w:t>
      </w:r>
    </w:p>
    <w:p>
      <w:pPr>
        <w:spacing w:before="75" w:after="0"/>
      </w:pPr>
      <w:r>
        <w:rPr/>
        <w:t xml:space="preserve">二、7nm以下先进制程应用现状与2026-2031年渗透预测</w:t>
      </w:r>
    </w:p>
    <w:p>
      <w:pPr>
        <w:spacing w:before="75" w:after="0"/>
      </w:pPr>
      <w:r>
        <w:rPr/>
        <w:t xml:space="preserve">三、chiplet技术在训练芯片中的集成度提升路径</w:t>
      </w:r>
    </w:p>
    <w:p>
      <w:pPr>
        <w:spacing w:before="75" w:after="0"/>
      </w:pPr>
      <w:r>
        <w:rPr/>
        <w:t xml:space="preserve">第三节 区域市场格局</w:t>
      </w:r>
    </w:p>
    <w:p>
      <w:pPr>
        <w:spacing w:before="75" w:after="0"/>
      </w:pPr>
      <w:r>
        <w:rPr/>
        <w:t xml:space="preserve">一、北美市场技术领先性与商业化成熟度</w:t>
      </w:r>
    </w:p>
    <w:p>
      <w:pPr>
        <w:spacing w:before="75" w:after="0"/>
      </w:pPr>
      <w:r>
        <w:rPr/>
        <w:t xml:space="preserve">二、欧洲市场车规级认证体系与市场准入壁垒</w:t>
      </w:r>
    </w:p>
    <w:p>
      <w:pPr>
        <w:spacing w:before="75" w:after="0"/>
      </w:pPr>
      <w:r>
        <w:rPr/>
        <w:t xml:space="preserve">三、亚太市场产能布局与成本竞争优势</w:t>
      </w:r>
    </w:p>
    <w:p>
      <w:pPr>
        <w:spacing w:before="75" w:after="0"/>
      </w:pPr>
      <w:r>
        <w:rPr>
          <w:b w:val="1"/>
          <w:bCs w:val="1"/>
        </w:rPr>
        <w:t xml:space="preserve">第四章 中国宏观环境分析（pest模型）</w:t>
      </w:r>
    </w:p>
    <w:p>
      <w:pPr>
        <w:spacing w:before="75" w:after="0"/>
      </w:pPr>
      <w:r>
        <w:rPr/>
        <w:t xml:space="preserve">第一节 政策与产业规划环境</w:t>
      </w:r>
    </w:p>
    <w:p>
      <w:pPr>
        <w:spacing w:before="75" w:after="0"/>
      </w:pPr>
      <w:r>
        <w:rPr/>
        <w:t xml:space="preserve">一、国家集成电路产业投资基金投资方向与力度</w:t>
      </w:r>
    </w:p>
    <w:p>
      <w:pPr>
        <w:spacing w:before="75" w:after="0"/>
      </w:pPr>
      <w:r>
        <w:rPr/>
        <w:t xml:space="preserve">二、智能网联汽车\"车路云一体化\"对训练算力的需求测算</w:t>
      </w:r>
    </w:p>
    <w:p>
      <w:pPr>
        <w:spacing w:before="75" w:after="0"/>
      </w:pPr>
      <w:r>
        <w:rPr/>
        <w:t xml:space="preserve">三、地方产业集群扶持政策效果评估</w:t>
      </w:r>
    </w:p>
    <w:p>
      <w:pPr>
        <w:spacing w:before="75" w:after="0"/>
      </w:pPr>
      <w:r>
        <w:rPr/>
        <w:t xml:space="preserve">第二节 经济与市场需求环境</w:t>
      </w:r>
    </w:p>
    <w:p>
      <w:pPr>
        <w:spacing w:before="75" w:after="0"/>
      </w:pPr>
      <w:r>
        <w:rPr/>
        <w:t xml:space="preserve">一、2026-2031年中国宏观经济走势对汽车消费的影响</w:t>
      </w:r>
    </w:p>
    <w:p>
      <w:pPr>
        <w:spacing w:before="75" w:after="0"/>
      </w:pPr>
      <w:r>
        <w:rPr/>
        <w:t xml:space="preserve">二、l2+及以上自动驾驶渗透率与训练芯片需求弹性系数</w:t>
      </w:r>
    </w:p>
    <w:p>
      <w:pPr>
        <w:spacing w:before="75" w:after="0"/>
      </w:pPr>
      <w:r>
        <w:rPr/>
        <w:t xml:space="preserve">三、数据中心建设规模与智算中心投资热度</w:t>
      </w:r>
    </w:p>
    <w:p>
      <w:pPr>
        <w:spacing w:before="75" w:after="0"/>
      </w:pPr>
      <w:r>
        <w:rPr/>
        <w:t xml:space="preserve">第三节 技术与社会环境</w:t>
      </w:r>
    </w:p>
    <w:p>
      <w:pPr>
        <w:spacing w:before="75" w:after="0"/>
      </w:pPr>
      <w:r>
        <w:rPr/>
        <w:t xml:space="preserve">一、中国自动驾驶算法公司数量与融资规模</w:t>
      </w:r>
    </w:p>
    <w:p>
      <w:pPr>
        <w:spacing w:before="75" w:after="0"/>
      </w:pPr>
      <w:r>
        <w:rPr/>
        <w:t xml:space="preserve">二、高校与科研机构在ai芯片领域的专利布局</w:t>
      </w:r>
    </w:p>
    <w:p>
      <w:pPr>
        <w:spacing w:before="75" w:after="0"/>
      </w:pPr>
      <w:r>
        <w:rPr/>
        <w:t xml:space="preserve">三、车规级芯片人才供需缺口分析</w:t>
      </w:r>
    </w:p>
    <w:p>
      <w:pPr>
        <w:spacing w:before="75" w:after="0"/>
      </w:pPr>
      <w:r>
        <w:rPr>
          <w:b w:val="1"/>
          <w:bCs w:val="1"/>
        </w:rPr>
        <w:t xml:space="preserve">第五章 中国自主驾驶ai训练芯片行业发展现状</w:t>
      </w:r>
    </w:p>
    <w:p>
      <w:pPr>
        <w:spacing w:before="75" w:after="0"/>
      </w:pPr>
      <w:r>
        <w:rPr/>
        <w:t xml:space="preserve">第一节 市场规模与供需结构</w:t>
      </w:r>
    </w:p>
    <w:p>
      <w:pPr>
        <w:spacing w:before="75" w:after="0"/>
      </w:pPr>
      <w:r>
        <w:rPr/>
        <w:t xml:space="preserve">一、2023-2025年中国市场规模、增速与增长驱动因素</w:t>
      </w:r>
    </w:p>
    <w:p>
      <w:pPr>
        <w:spacing w:before="75" w:after="0"/>
      </w:pPr>
      <w:r>
        <w:rPr/>
        <w:t xml:space="preserve">二、2026-2031年中国市场规模预测及全球占比</w:t>
      </w:r>
    </w:p>
    <w:p>
      <w:pPr>
        <w:spacing w:before="75" w:after="0"/>
      </w:pPr>
      <w:r>
        <w:rPr/>
        <w:t xml:space="preserve">三、国产芯片自给率与进口依赖度</w:t>
      </w:r>
    </w:p>
    <w:p>
      <w:pPr>
        <w:spacing w:before="75" w:after="0"/>
      </w:pPr>
      <w:r>
        <w:rPr/>
        <w:t xml:space="preserve">第二节 产业生态与商业模式</w:t>
      </w:r>
    </w:p>
    <w:p>
      <w:pPr>
        <w:spacing w:before="75" w:after="0"/>
      </w:pPr>
      <w:r>
        <w:rPr/>
        <w:t xml:space="preserve">一、idm、fabless、foundry模式市场份额</w:t>
      </w:r>
    </w:p>
    <w:p>
      <w:pPr>
        <w:spacing w:before="75" w:after="0"/>
      </w:pPr>
      <w:r>
        <w:rPr/>
        <w:t xml:space="preserve">二、算法-芯片协同设计模式渗透率</w:t>
      </w:r>
    </w:p>
    <w:p>
      <w:pPr>
        <w:spacing w:before="75" w:after="0"/>
      </w:pPr>
      <w:r>
        <w:rPr/>
        <w:t xml:space="preserve">三、训练芯片租赁服务(ai-as-a-service)市场兴起</w:t>
      </w:r>
    </w:p>
    <w:p>
      <w:pPr>
        <w:spacing w:before="75" w:after="0"/>
      </w:pPr>
      <w:r>
        <w:rPr/>
        <w:t xml:space="preserve">第三节 标准体系与认证进展</w:t>
      </w:r>
    </w:p>
    <w:p>
      <w:pPr>
        <w:spacing w:before="75" w:after="0"/>
      </w:pPr>
      <w:r>
        <w:rPr/>
        <w:t xml:space="preserve">一、国产车规级芯片测试标准体系建设进度</w:t>
      </w:r>
    </w:p>
    <w:p>
      <w:pPr>
        <w:spacing w:before="75" w:after="0"/>
      </w:pPr>
      <w:r>
        <w:rPr/>
        <w:t xml:space="preserve">二、功能安全asil等级认证通过率统计</w:t>
      </w:r>
    </w:p>
    <w:p>
      <w:pPr>
        <w:spacing w:before="75" w:after="0"/>
      </w:pPr>
      <w:r>
        <w:rPr/>
        <w:t xml:space="preserve">三、aec-q100等可靠性认证成本与时效分析</w:t>
      </w:r>
    </w:p>
    <w:p>
      <w:pPr>
        <w:spacing w:before="75" w:after="0"/>
      </w:pPr>
      <w:r>
        <w:rPr>
          <w:b w:val="1"/>
          <w:bCs w:val="1"/>
        </w:rPr>
        <w:t xml:space="preserve">第六章 产业链上游深度剖析</w:t>
      </w:r>
    </w:p>
    <w:p>
      <w:pPr>
        <w:spacing w:before="75" w:after="0"/>
      </w:pPr>
      <w:r>
        <w:rPr/>
        <w:t xml:space="preserve">第一节 eda工具与ip核供应</w:t>
      </w:r>
    </w:p>
    <w:p>
      <w:pPr>
        <w:spacing w:before="75" w:after="0"/>
      </w:pPr>
      <w:r>
        <w:rPr/>
        <w:t xml:space="preserve">一、全球eda三巨头的市场垄断度与中国厂商替代进展</w:t>
      </w:r>
    </w:p>
    <w:p>
      <w:pPr>
        <w:spacing w:before="75" w:after="0"/>
      </w:pPr>
      <w:r>
        <w:rPr/>
        <w:t xml:space="preserve">二、高性能计算ip核(cpu、gpu、dsp)授权费用趋势</w:t>
      </w:r>
    </w:p>
    <w:p>
      <w:pPr>
        <w:spacing w:before="75" w:after="0"/>
      </w:pPr>
      <w:r>
        <w:rPr/>
        <w:t xml:space="preserve">三、risc-v架构在训练芯片中的应用潜力</w:t>
      </w:r>
    </w:p>
    <w:p>
      <w:pPr>
        <w:spacing w:before="75" w:after="0"/>
      </w:pPr>
      <w:r>
        <w:rPr/>
        <w:t xml:space="preserve">第二节 半导体材料与设备</w:t>
      </w:r>
    </w:p>
    <w:p>
      <w:pPr>
        <w:spacing w:before="75" w:after="0"/>
      </w:pPr>
      <w:r>
        <w:rPr/>
        <w:t xml:space="preserve">一、12英寸晶圆产能分布与2026-2031年扩产计划</w:t>
      </w:r>
    </w:p>
    <w:p>
      <w:pPr>
        <w:spacing w:before="75" w:after="0"/>
      </w:pPr>
      <w:r>
        <w:rPr/>
        <w:t xml:space="preserve">二、先进光刻机、刻蚀机设备国产化率瓶颈</w:t>
      </w:r>
    </w:p>
    <w:p>
      <w:pPr>
        <w:spacing w:before="75" w:after="0"/>
      </w:pPr>
      <w:r>
        <w:rPr/>
        <w:t xml:space="preserve">三、先进封装材料供应能力</w:t>
      </w:r>
    </w:p>
    <w:p>
      <w:pPr>
        <w:spacing w:before="75" w:after="0"/>
      </w:pPr>
      <w:r>
        <w:rPr/>
        <w:t xml:space="preserve">第三节 研发与设计服务</w:t>
      </w:r>
    </w:p>
    <w:p>
      <w:pPr>
        <w:spacing w:before="75" w:after="0"/>
      </w:pPr>
      <w:r>
        <w:rPr/>
        <w:t xml:space="preserve">一、芯片设计服务市场规模与增速</w:t>
      </w:r>
    </w:p>
    <w:p>
      <w:pPr>
        <w:spacing w:before="75" w:after="0"/>
      </w:pPr>
      <w:r>
        <w:rPr/>
        <w:t xml:space="preserve">二、7nm以下制程设计成本结构(流片费用占比)</w:t>
      </w:r>
    </w:p>
    <w:p>
      <w:pPr>
        <w:spacing w:before="75" w:after="0"/>
      </w:pPr>
      <w:r>
        <w:rPr/>
        <w:t xml:space="preserve">三、第三方验证与测试服务市场格局</w:t>
      </w:r>
    </w:p>
    <w:p>
      <w:pPr>
        <w:spacing w:before="75" w:after="0"/>
      </w:pPr>
      <w:r>
        <w:rPr>
          <w:b w:val="1"/>
          <w:bCs w:val="1"/>
        </w:rPr>
        <w:t xml:space="preserve">第七章 产业链中游制造与封测</w:t>
      </w:r>
    </w:p>
    <w:p>
      <w:pPr>
        <w:spacing w:before="75" w:after="0"/>
      </w:pPr>
      <w:r>
        <w:rPr/>
        <w:t xml:space="preserve">第一节 晶圆制造环节</w:t>
      </w:r>
    </w:p>
    <w:p>
      <w:pPr>
        <w:spacing w:before="75" w:after="0"/>
      </w:pPr>
      <w:r>
        <w:rPr/>
        <w:t xml:space="preserve">一、全球晶圆代工产能利用率和价格走势</w:t>
      </w:r>
    </w:p>
    <w:p>
      <w:pPr>
        <w:spacing w:before="75" w:after="0"/>
      </w:pPr>
      <w:r>
        <w:rPr/>
        <w:t xml:space="preserve">二、先进制程(5nm、3nm)良率爬坡与成本下降曲线</w:t>
      </w:r>
    </w:p>
    <w:p>
      <w:pPr>
        <w:spacing w:before="75" w:after="0"/>
      </w:pPr>
      <w:r>
        <w:rPr/>
        <w:t xml:space="preserve">三、车规级产线认证周期与产能分配优先级</w:t>
      </w:r>
    </w:p>
    <w:p>
      <w:pPr>
        <w:spacing w:before="75" w:after="0"/>
      </w:pPr>
      <w:r>
        <w:rPr/>
        <w:t xml:space="preserve">第二节 封装测试环节</w:t>
      </w:r>
    </w:p>
    <w:p>
      <w:pPr>
        <w:spacing w:before="75" w:after="0"/>
      </w:pPr>
      <w:r>
        <w:rPr/>
        <w:t xml:space="preserve">一、2.5d/3d封装技术在训练芯片中的渗透率</w:t>
      </w:r>
    </w:p>
    <w:p>
      <w:pPr>
        <w:spacing w:before="75" w:after="0"/>
      </w:pPr>
      <w:r>
        <w:rPr/>
        <w:t xml:space="preserve">二、高带宽内存(hbm)集成封装良率与成本控制</w:t>
      </w:r>
    </w:p>
    <w:p>
      <w:pPr>
        <w:spacing w:before="75" w:after="0"/>
      </w:pPr>
      <w:r>
        <w:rPr/>
        <w:t xml:space="preserve">三、封装测试环节产值规模与竞争格局</w:t>
      </w:r>
    </w:p>
    <w:p>
      <w:pPr>
        <w:spacing w:before="75" w:after="0"/>
      </w:pPr>
      <w:r>
        <w:rPr/>
        <w:t xml:space="preserve">第三节 质量管控与良率提升</w:t>
      </w:r>
    </w:p>
    <w:p>
      <w:pPr>
        <w:spacing w:before="75" w:after="0"/>
      </w:pPr>
      <w:r>
        <w:rPr/>
        <w:t xml:space="preserve">一、车规级芯片 zero defect 管控体系成本</w:t>
      </w:r>
    </w:p>
    <w:p>
      <w:pPr>
        <w:spacing w:before="75" w:after="0"/>
      </w:pPr>
      <w:r>
        <w:rPr/>
        <w:t xml:space="preserve">二、ai训练芯片典型失效模式与可靠性提升路径</w:t>
      </w:r>
    </w:p>
    <w:p>
      <w:pPr>
        <w:spacing w:before="75" w:after="0"/>
      </w:pPr>
      <w:r>
        <w:rPr/>
        <w:t xml:space="preserve">三、全流程质量追溯系统建设投入</w:t>
      </w:r>
    </w:p>
    <w:p>
      <w:pPr>
        <w:spacing w:before="75" w:after="0"/>
      </w:pPr>
      <w:r>
        <w:rPr>
          <w:b w:val="1"/>
          <w:bCs w:val="1"/>
        </w:rPr>
        <w:t xml:space="preserve">第八章 产业链下游应用与渠道</w:t>
      </w:r>
    </w:p>
    <w:p>
      <w:pPr>
        <w:spacing w:before="75" w:after="0"/>
      </w:pPr>
      <w:r>
        <w:rPr/>
        <w:t xml:space="preserve">第一节 整车厂需求分析</w:t>
      </w:r>
    </w:p>
    <w:p>
      <w:pPr>
        <w:spacing w:before="75" w:after="0"/>
      </w:pPr>
      <w:r>
        <w:rPr/>
        <w:t xml:space="preserve">一、自主品牌与合资品牌训练芯片采购策略差异</w:t>
      </w:r>
    </w:p>
    <w:p>
      <w:pPr>
        <w:spacing w:before="75" w:after="0"/>
      </w:pPr>
      <w:r>
        <w:rPr/>
        <w:t xml:space="preserve">二、整车厂自研芯片(in-house)与外采比例</w:t>
      </w:r>
    </w:p>
    <w:p>
      <w:pPr>
        <w:spacing w:before="75" w:after="0"/>
      </w:pPr>
      <w:r>
        <w:rPr/>
        <w:t xml:space="preserve">三、训练算力需求从l2到l5的阶梯式增长模型</w:t>
      </w:r>
    </w:p>
    <w:p>
      <w:pPr>
        <w:spacing w:before="75" w:after="0"/>
      </w:pPr>
      <w:r>
        <w:rPr/>
        <w:t xml:space="preserve">第二节 tier1与算法公司需求</w:t>
      </w:r>
    </w:p>
    <w:p>
      <w:pPr>
        <w:spacing w:before="75" w:after="0"/>
      </w:pPr>
      <w:r>
        <w:rPr/>
        <w:t xml:space="preserve">一、头部tier1供应商训练平台采购规模</w:t>
      </w:r>
    </w:p>
    <w:p>
      <w:pPr>
        <w:spacing w:before="75" w:after="0"/>
      </w:pPr>
      <w:r>
        <w:rPr/>
        <w:t xml:space="preserve">二、自动驾驶算法公司训练芯片消耗量与更替周期</w:t>
      </w:r>
    </w:p>
    <w:p>
      <w:pPr>
        <w:spacing w:before="75" w:after="0"/>
      </w:pPr>
      <w:r>
        <w:rPr/>
        <w:t xml:space="preserve">三、数据闭环对训练芯片实时性要求提升</w:t>
      </w:r>
    </w:p>
    <w:p>
      <w:pPr>
        <w:spacing w:before="75" w:after="0"/>
      </w:pPr>
      <w:r>
        <w:rPr/>
        <w:t xml:space="preserve">第三节 数据中心与云服务</w:t>
      </w:r>
    </w:p>
    <w:p>
      <w:pPr>
        <w:spacing w:before="75" w:after="0"/>
      </w:pPr>
      <w:r>
        <w:rPr/>
        <w:t xml:space="preserve">一、超算中心与智算中心训练芯片配置标准与采购模式</w:t>
      </w:r>
    </w:p>
    <w:p>
      <w:pPr>
        <w:spacing w:before="75" w:after="0"/>
      </w:pPr>
      <w:r>
        <w:rPr/>
        <w:t xml:space="preserve">二、云服务商自动驾驶训练平台市场份额</w:t>
      </w:r>
    </w:p>
    <w:p>
      <w:pPr>
        <w:spacing w:before="75" w:after="0"/>
      </w:pPr>
      <w:r>
        <w:rPr/>
        <w:t xml:space="preserve">三、边缘训练场景对芯片功耗与散热要求</w:t>
      </w:r>
    </w:p>
    <w:p>
      <w:pPr>
        <w:spacing w:before="75" w:after="0"/>
      </w:pPr>
      <w:r>
        <w:rPr>
          <w:b w:val="1"/>
          <w:bCs w:val="1"/>
        </w:rPr>
        <w:t xml:space="preserve">第九章 技术体系与发展路径</w:t>
      </w:r>
    </w:p>
    <w:p>
      <w:pPr>
        <w:spacing w:before="75" w:after="0"/>
      </w:pPr>
      <w:r>
        <w:rPr/>
        <w:t xml:space="preserve">第一节 核心架构技术</w:t>
      </w:r>
    </w:p>
    <w:p>
      <w:pPr>
        <w:spacing w:before="75" w:after="0"/>
      </w:pPr>
      <w:r>
        <w:rPr/>
        <w:t xml:space="preserve">一、gpu训练生态(cuda)壁垒与开放生态(如rocm)发展挑战</w:t>
      </w:r>
    </w:p>
    <w:p>
      <w:pPr>
        <w:spacing w:before="75" w:after="0"/>
      </w:pPr>
      <w:r>
        <w:rPr/>
        <w:t xml:space="preserve">二、asic专用芯片能效比(tops/w)提升路径</w:t>
      </w:r>
    </w:p>
    <w:p>
      <w:pPr>
        <w:spacing w:before="75" w:after="0"/>
      </w:pPr>
      <w:r>
        <w:rPr/>
        <w:t xml:space="preserve">三、存算一体架构技术成熟度与商业化时间表</w:t>
      </w:r>
    </w:p>
    <w:p>
      <w:pPr>
        <w:spacing w:before="75" w:after="0"/>
      </w:pPr>
      <w:r>
        <w:rPr/>
        <w:t xml:space="preserve">第二节 制程与封装技术</w:t>
      </w:r>
    </w:p>
    <w:p>
      <w:pPr>
        <w:spacing w:before="75" w:after="0"/>
      </w:pPr>
      <w:r>
        <w:rPr/>
        <w:t xml:space="preserve">一、2026-2031年制程演进路线图：3nm、2nm、gaa技术</w:t>
      </w:r>
    </w:p>
    <w:p>
      <w:pPr>
        <w:spacing w:before="75" w:after="0"/>
      </w:pPr>
      <w:r>
        <w:rPr/>
        <w:t xml:space="preserve">二、chiplet互连标准(ucie)统一化进程</w:t>
      </w:r>
    </w:p>
    <w:p>
      <w:pPr>
        <w:spacing w:before="75" w:after="0"/>
      </w:pPr>
      <w:r>
        <w:rPr/>
        <w:t xml:space="preserve">三、硅光集成技术在高带宽互连中的应用前景</w:t>
      </w:r>
    </w:p>
    <w:p>
      <w:pPr>
        <w:spacing w:before="75" w:after="0"/>
      </w:pPr>
      <w:r>
        <w:rPr/>
        <w:t xml:space="preserve">第三节 软件与工具链</w:t>
      </w:r>
    </w:p>
    <w:p>
      <w:pPr>
        <w:spacing w:before="75" w:after="0"/>
      </w:pPr>
      <w:r>
        <w:rPr/>
        <w:t xml:space="preserve">一、训练框架(pytorch/tensorflow)适配成本</w:t>
      </w:r>
    </w:p>
    <w:p>
      <w:pPr>
        <w:spacing w:before="75" w:after="0"/>
      </w:pPr>
      <w:r>
        <w:rPr/>
        <w:t xml:space="preserve">二、编译器与算子库优化效率评估</w:t>
      </w:r>
    </w:p>
    <w:p>
      <w:pPr>
        <w:spacing w:before="75" w:after="0"/>
      </w:pPr>
      <w:r>
        <w:rPr/>
        <w:t xml:space="preserve">三、分布式训练通信库(nccl等)性能瓶颈</w:t>
      </w:r>
    </w:p>
    <w:p>
      <w:pPr>
        <w:spacing w:before="75" w:after="0"/>
      </w:pPr>
      <w:r>
        <w:rPr>
          <w:b w:val="1"/>
          <w:bCs w:val="1"/>
        </w:rPr>
        <w:t xml:space="preserve">第十章 行业竞争格局分析</w:t>
      </w:r>
    </w:p>
    <w:p>
      <w:pPr>
        <w:spacing w:before="75" w:after="0"/>
      </w:pPr>
      <w:r>
        <w:rPr/>
        <w:t xml:space="preserve">第一节 市场集中度与梯队划分</w:t>
      </w:r>
    </w:p>
    <w:p>
      <w:pPr>
        <w:spacing w:before="75" w:after="0"/>
      </w:pPr>
      <w:r>
        <w:rPr/>
        <w:t xml:space="preserve">一、cr5市场占有率与变化趋势</w:t>
      </w:r>
    </w:p>
    <w:p>
      <w:pPr>
        <w:spacing w:before="75" w:after="0"/>
      </w:pPr>
      <w:r>
        <w:rPr/>
        <w:t xml:space="preserve">二、第一梯队(国际巨头)、第二梯队(国产龙头)、第三梯队(初创公司)划分标准</w:t>
      </w:r>
    </w:p>
    <w:p>
      <w:pPr>
        <w:spacing w:before="75" w:after="0"/>
      </w:pPr>
      <w:r>
        <w:rPr/>
        <w:t xml:space="preserve">三、行业进入壁垒与退出成本</w:t>
      </w:r>
    </w:p>
    <w:p>
      <w:pPr>
        <w:spacing w:before="75" w:after="0"/>
      </w:pPr>
      <w:r>
        <w:rPr/>
        <w:t xml:space="preserve">第二节 竞争要素分析</w:t>
      </w:r>
    </w:p>
    <w:p>
      <w:pPr>
        <w:spacing w:before="75" w:after="0"/>
      </w:pPr>
      <w:r>
        <w:rPr/>
        <w:t xml:space="preserve">一、技术迭代速度对市场份额的影响系数</w:t>
      </w:r>
    </w:p>
    <w:p>
      <w:pPr>
        <w:spacing w:before="75" w:after="0"/>
      </w:pPr>
      <w:r>
        <w:rPr/>
        <w:t xml:space="preserve">二、客户认证周期与转换成本</w:t>
      </w:r>
    </w:p>
    <w:p>
      <w:pPr>
        <w:spacing w:before="75" w:after="0"/>
      </w:pPr>
      <w:r>
        <w:rPr/>
        <w:t xml:space="preserve">三、资本投入强度与融资能力</w:t>
      </w:r>
    </w:p>
    <w:p>
      <w:pPr>
        <w:spacing w:before="75" w:after="0"/>
      </w:pPr>
      <w:r>
        <w:rPr/>
        <w:t xml:space="preserve">第三节 波特五力模型评估</w:t>
      </w:r>
    </w:p>
    <w:p>
      <w:pPr>
        <w:spacing w:before="75" w:after="0"/>
      </w:pPr>
      <w:r>
        <w:rPr/>
        <w:t xml:space="preserve">一、供应商议价能力(上游设备、ip核)</w:t>
      </w:r>
    </w:p>
    <w:p>
      <w:pPr>
        <w:spacing w:before="75" w:after="0"/>
      </w:pPr>
      <w:r>
        <w:rPr/>
        <w:t xml:space="preserve">二、购买者议价能力(整车厂集中度)</w:t>
      </w:r>
    </w:p>
    <w:p>
      <w:pPr>
        <w:spacing w:before="75" w:after="0"/>
      </w:pPr>
      <w:r>
        <w:rPr/>
        <w:t xml:space="preserve">三、潜在进入者威胁(跨界企业布局)</w:t>
      </w:r>
    </w:p>
    <w:p>
      <w:pPr>
        <w:spacing w:before="75" w:after="0"/>
      </w:pPr>
      <w:r>
        <w:rPr/>
        <w:t xml:space="preserve">四、替代品威胁(存算一体、光子计算)</w:t>
      </w:r>
    </w:p>
    <w:p>
      <w:pPr>
        <w:spacing w:before="75" w:after="0"/>
      </w:pPr>
      <w:r>
        <w:rPr/>
        <w:t xml:space="preserve">五、同业竞争强度(价格战、人才战)</w:t>
      </w:r>
    </w:p>
    <w:p>
      <w:pPr>
        <w:spacing w:before="75" w:after="0"/>
      </w:pPr>
      <w:r>
        <w:rPr>
          <w:b w:val="1"/>
          <w:bCs w:val="1"/>
        </w:rPr>
        <w:t xml:space="preserve">第十一章 细分产品市场深度分析</w:t>
      </w:r>
    </w:p>
    <w:p>
      <w:pPr>
        <w:spacing w:before="75" w:after="0"/>
      </w:pPr>
      <w:r>
        <w:rPr/>
        <w:t xml:space="preserve">第一节 按架构类型细分</w:t>
      </w:r>
    </w:p>
    <w:p>
      <w:pPr>
        <w:spacing w:before="75" w:after="0"/>
      </w:pPr>
      <w:r>
        <w:rPr/>
        <w:t xml:space="preserve">一、gpu训练芯片市场规模、增速与竞争格局</w:t>
      </w:r>
    </w:p>
    <w:p>
      <w:pPr>
        <w:spacing w:before="75" w:after="0"/>
      </w:pPr>
      <w:r>
        <w:rPr/>
        <w:t xml:space="preserve">二、asic专用训练芯片市场渗透率</w:t>
      </w:r>
    </w:p>
    <w:p>
      <w:pPr>
        <w:spacing w:before="75" w:after="0"/>
      </w:pPr>
      <w:r>
        <w:rPr/>
        <w:t xml:space="preserve">三、fpga在原型验证与小批量训练中的占比</w:t>
      </w:r>
    </w:p>
    <w:p>
      <w:pPr>
        <w:spacing w:before="75" w:after="0"/>
      </w:pPr>
      <w:r>
        <w:rPr/>
        <w:t xml:space="preserve">第二节 按算力等级细分</w:t>
      </w:r>
    </w:p>
    <w:p>
      <w:pPr>
        <w:spacing w:before="75" w:after="0"/>
      </w:pPr>
      <w:r>
        <w:rPr/>
        <w:t xml:space="preserve">一、算力小于500tops的轻量级训练芯片市场</w:t>
      </w:r>
    </w:p>
    <w:p>
      <w:pPr>
        <w:spacing w:before="75" w:after="0"/>
      </w:pPr>
      <w:r>
        <w:rPr/>
        <w:t xml:space="preserve">二、算力500-2000tops的中端市场</w:t>
      </w:r>
    </w:p>
    <w:p>
      <w:pPr>
        <w:spacing w:before="75" w:after="0"/>
      </w:pPr>
      <w:r>
        <w:rPr/>
        <w:t xml:space="preserve">三、算力大于2000tops的高端市场占比与增长</w:t>
      </w:r>
    </w:p>
    <w:p>
      <w:pPr>
        <w:spacing w:before="75" w:after="0"/>
      </w:pPr>
      <w:r>
        <w:rPr/>
        <w:t xml:space="preserve">第三节 按制程节点细分</w:t>
      </w:r>
    </w:p>
    <w:p>
      <w:pPr>
        <w:spacing w:before="75" w:after="0"/>
      </w:pPr>
      <w:r>
        <w:rPr/>
        <w:t xml:space="preserve">一、28nm及以上成熟制程市场规模</w:t>
      </w:r>
    </w:p>
    <w:p>
      <w:pPr>
        <w:spacing w:before="75" w:after="0"/>
      </w:pPr>
      <w:r>
        <w:rPr/>
        <w:t xml:space="preserve">二、7-14nm先进制程市场份额</w:t>
      </w:r>
    </w:p>
    <w:p>
      <w:pPr>
        <w:spacing w:before="75" w:after="0"/>
      </w:pPr>
      <w:r>
        <w:rPr/>
        <w:t xml:space="preserve">三、7nm以下尖端制程应用前景</w:t>
      </w:r>
    </w:p>
    <w:p>
      <w:pPr>
        <w:spacing w:before="75" w:after="0"/>
      </w:pPr>
      <w:r>
        <w:rPr>
          <w:b w:val="1"/>
          <w:bCs w:val="1"/>
        </w:rPr>
        <w:t xml:space="preserve">第十二章 应用场景深度解析</w:t>
      </w:r>
    </w:p>
    <w:p>
      <w:pPr>
        <w:spacing w:before="75" w:after="0"/>
      </w:pPr>
      <w:r>
        <w:rPr/>
        <w:t xml:space="preserve">第一节 不同自动驾驶等级应用</w:t>
      </w:r>
    </w:p>
    <w:p>
      <w:pPr>
        <w:spacing w:before="75" w:after="0"/>
      </w:pPr>
      <w:r>
        <w:rPr/>
        <w:t xml:space="preserve">一、l2/l2+场景训练芯片需求特征与配置标准</w:t>
      </w:r>
    </w:p>
    <w:p>
      <w:pPr>
        <w:spacing w:before="75" w:after="0"/>
      </w:pPr>
      <w:r>
        <w:rPr/>
        <w:t xml:space="preserve">二、l3场景冗余训练算力配置</w:t>
      </w:r>
    </w:p>
    <w:p>
      <w:pPr>
        <w:spacing w:before="75" w:after="0"/>
      </w:pPr>
      <w:r>
        <w:rPr/>
        <w:t xml:space="preserve">三、l4/l5场景大规模并行训练需求</w:t>
      </w:r>
    </w:p>
    <w:p>
      <w:pPr>
        <w:spacing w:before="75" w:after="0"/>
      </w:pPr>
      <w:r>
        <w:rPr/>
        <w:t xml:space="preserve">第二节 不同训练任务类型</w:t>
      </w:r>
    </w:p>
    <w:p>
      <w:pPr>
        <w:spacing w:before="75" w:after="0"/>
      </w:pPr>
      <w:r>
        <w:rPr/>
        <w:t xml:space="preserve">一、感知模型(视觉、激光雷达)训练算力消耗</w:t>
      </w:r>
    </w:p>
    <w:p>
      <w:pPr>
        <w:spacing w:before="75" w:after="0"/>
      </w:pPr>
      <w:r>
        <w:rPr/>
        <w:t xml:space="preserve">二、决策规划模型强化学习训练需求</w:t>
      </w:r>
    </w:p>
    <w:p>
      <w:pPr>
        <w:spacing w:before="75" w:after="0"/>
      </w:pPr>
      <w:r>
        <w:rPr/>
        <w:t xml:space="preserve">三、多模态大模型端到端训练对芯片的要求</w:t>
      </w:r>
    </w:p>
    <w:p>
      <w:pPr>
        <w:spacing w:before="75" w:after="0"/>
      </w:pPr>
      <w:r>
        <w:rPr/>
        <w:t xml:space="preserve">第三节 新兴应用场景</w:t>
      </w:r>
    </w:p>
    <w:p>
      <w:pPr>
        <w:spacing w:before="75" w:after="0"/>
      </w:pPr>
      <w:r>
        <w:rPr/>
        <w:t xml:space="preserve">一、生成式ai在仿真数据生成中的应用</w:t>
      </w:r>
    </w:p>
    <w:p>
      <w:pPr>
        <w:spacing w:before="75" w:after="0"/>
      </w:pPr>
      <w:r>
        <w:rPr/>
        <w:t xml:space="preserve">二、数字孪生训练平台对芯片的弹性需求</w:t>
      </w:r>
    </w:p>
    <w:p>
      <w:pPr>
        <w:spacing w:before="75" w:after="0"/>
      </w:pPr>
      <w:r>
        <w:rPr/>
        <w:t xml:space="preserve">三、联邦学习分布式训练架构</w:t>
      </w:r>
    </w:p>
    <w:p>
      <w:pPr>
        <w:spacing w:before="75" w:after="0"/>
      </w:pPr>
      <w:r>
        <w:rPr>
          <w:b w:val="1"/>
          <w:bCs w:val="1"/>
        </w:rPr>
        <w:t xml:space="preserve">第十三章 供需平衡与产能匹配</w:t>
      </w:r>
    </w:p>
    <w:p>
      <w:pPr>
        <w:spacing w:before="75" w:after="0"/>
      </w:pPr>
      <w:r>
        <w:rPr/>
        <w:t xml:space="preserve">第一节 供给端分析</w:t>
      </w:r>
    </w:p>
    <w:p>
      <w:pPr>
        <w:spacing w:before="75" w:after="0"/>
      </w:pPr>
      <w:r>
        <w:rPr/>
        <w:t xml:space="preserve">一、2026-2031年全球晶圆代工产能规划</w:t>
      </w:r>
    </w:p>
    <w:p>
      <w:pPr>
        <w:spacing w:before="75" w:after="0"/>
      </w:pPr>
      <w:r>
        <w:rPr/>
        <w:t xml:space="preserve">二、中国本土晶圆厂产能释放节奏</w:t>
      </w:r>
    </w:p>
    <w:p>
      <w:pPr>
        <w:spacing w:before="75" w:after="0"/>
      </w:pPr>
      <w:r>
        <w:rPr/>
        <w:t xml:space="preserve">三、先进封装产能与训练芯片需求匹配度</w:t>
      </w:r>
    </w:p>
    <w:p>
      <w:pPr>
        <w:spacing w:before="75" w:after="0"/>
      </w:pPr>
      <w:r>
        <w:rPr/>
        <w:t xml:space="preserve">第二节 需求端预测</w:t>
      </w:r>
    </w:p>
    <w:p>
      <w:pPr>
        <w:spacing w:before="75" w:after="0"/>
      </w:pPr>
      <w:r>
        <w:rPr/>
        <w:t xml:space="preserve">一、自动驾驶新车渗透率与单车训练需求</w:t>
      </w:r>
    </w:p>
    <w:p>
      <w:pPr>
        <w:spacing w:before="75" w:after="0"/>
      </w:pPr>
      <w:r>
        <w:rPr/>
        <w:t xml:space="preserve">二、存量车ota升级带来的增量训练需求</w:t>
      </w:r>
    </w:p>
    <w:p>
      <w:pPr>
        <w:spacing w:before="75" w:after="0"/>
      </w:pPr>
      <w:r>
        <w:rPr/>
        <w:t xml:space="preserve">三、法规要求(如仿真里程)对训练量的硬性约束</w:t>
      </w:r>
    </w:p>
    <w:p>
      <w:pPr>
        <w:spacing w:before="75" w:after="0"/>
      </w:pPr>
      <w:r>
        <w:rPr/>
        <w:t xml:space="preserve">第三节 供需缺口与平衡策略</w:t>
      </w:r>
    </w:p>
    <w:p>
      <w:pPr>
        <w:spacing w:before="75" w:after="0"/>
      </w:pPr>
      <w:r>
        <w:rPr/>
        <w:t xml:space="preserve">一、2026-2027年供需紧张度预测</w:t>
      </w:r>
    </w:p>
    <w:p>
      <w:pPr>
        <w:spacing w:before="75" w:after="0"/>
      </w:pPr>
      <w:r>
        <w:rPr/>
        <w:t xml:space="preserve">二、产能弹性与价格传导机制</w:t>
      </w:r>
    </w:p>
    <w:p>
      <w:pPr>
        <w:spacing w:before="75" w:after="0"/>
      </w:pPr>
      <w:r>
        <w:rPr/>
        <w:t xml:space="preserve">三、供应链安全库存策略</w:t>
      </w:r>
    </w:p>
    <w:p>
      <w:pPr>
        <w:spacing w:before="75" w:after="0"/>
      </w:pPr>
      <w:r>
        <w:rPr>
          <w:b w:val="1"/>
          <w:bCs w:val="1"/>
        </w:rPr>
        <w:t xml:space="preserve">第十四章 价格体系与成本结构</w:t>
      </w:r>
    </w:p>
    <w:p>
      <w:pPr>
        <w:spacing w:before="75" w:after="0"/>
      </w:pPr>
      <w:r>
        <w:rPr/>
        <w:t xml:space="preserve">第一节 价格体系分析</w:t>
      </w:r>
    </w:p>
    <w:p>
      <w:pPr>
        <w:spacing w:before="75" w:after="0"/>
      </w:pPr>
      <w:r>
        <w:rPr/>
        <w:t xml:space="preserve">一、不同架构芯片asp(平均售价)与价格区间对比</w:t>
      </w:r>
    </w:p>
    <w:p>
      <w:pPr>
        <w:spacing w:before="75" w:after="0"/>
      </w:pPr>
      <w:r>
        <w:rPr/>
        <w:t xml:space="preserve">二、2023-2025年价格走势复盘</w:t>
      </w:r>
    </w:p>
    <w:p>
      <w:pPr>
        <w:spacing w:before="75" w:after="0"/>
      </w:pPr>
      <w:r>
        <w:rPr/>
        <w:t xml:space="preserve">三、2026-2031年价格降幅预测</w:t>
      </w:r>
    </w:p>
    <w:p>
      <w:pPr>
        <w:spacing w:before="75" w:after="0"/>
      </w:pPr>
      <w:r>
        <w:rPr/>
        <w:t xml:space="preserve">第二节 成本结构分解</w:t>
      </w:r>
    </w:p>
    <w:p>
      <w:pPr>
        <w:spacing w:before="75" w:after="0"/>
      </w:pPr>
      <w:r>
        <w:rPr/>
        <w:t xml:space="preserve">一、晶圆成本占比与制程演进的影响</w:t>
      </w:r>
    </w:p>
    <w:p>
      <w:pPr>
        <w:spacing w:before="75" w:after="0"/>
      </w:pPr>
      <w:r>
        <w:rPr/>
        <w:t xml:space="preserve">二、ip核授权费用摊销模式</w:t>
      </w:r>
    </w:p>
    <w:p>
      <w:pPr>
        <w:spacing w:before="75" w:after="0"/>
      </w:pPr>
      <w:r>
        <w:rPr/>
        <w:t xml:space="preserve">三、封装测试成本与良率的关系</w:t>
      </w:r>
    </w:p>
    <w:p>
      <w:pPr>
        <w:spacing w:before="75" w:after="0"/>
      </w:pPr>
      <w:r>
        <w:rPr/>
        <w:t xml:space="preserve">第三节 定价策略与盈利空间</w:t>
      </w:r>
    </w:p>
    <w:p>
      <w:pPr>
        <w:spacing w:before="75" w:after="0"/>
      </w:pPr>
      <w:r>
        <w:rPr/>
        <w:t xml:space="preserve">一、成本加成定价与价值定价模式选择</w:t>
      </w:r>
    </w:p>
    <w:p>
      <w:pPr>
        <w:spacing w:before="75" w:after="0"/>
      </w:pPr>
      <w:r>
        <w:rPr/>
        <w:t xml:space="preserve">二、长期协议(lta)价格锁定机制</w:t>
      </w:r>
    </w:p>
    <w:p>
      <w:pPr>
        <w:spacing w:before="75" w:after="0"/>
      </w:pPr>
      <w:r>
        <w:rPr/>
        <w:t xml:space="preserve">三、行业整体毛利率水平与变化趋势</w:t>
      </w:r>
    </w:p>
    <w:p>
      <w:pPr>
        <w:spacing w:before="75" w:after="0"/>
      </w:pPr>
      <w:r>
        <w:rPr>
          <w:b w:val="1"/>
          <w:bCs w:val="1"/>
        </w:rPr>
        <w:t xml:space="preserve">第十五章 进出口贸易分析</w:t>
      </w:r>
    </w:p>
    <w:p>
      <w:pPr>
        <w:spacing w:before="75" w:after="0"/>
      </w:pPr>
      <w:r>
        <w:rPr/>
        <w:t xml:space="preserve">第一节 进口市场分析</w:t>
      </w:r>
    </w:p>
    <w:p>
      <w:pPr>
        <w:spacing w:before="75" w:after="0"/>
      </w:pPr>
      <w:r>
        <w:rPr/>
        <w:t xml:space="preserve">一、2023-2025年进口规模与来源地结构</w:t>
      </w:r>
    </w:p>
    <w:p>
      <w:pPr>
        <w:spacing w:before="75" w:after="0"/>
      </w:pPr>
      <w:r>
        <w:rPr/>
        <w:t xml:space="preserve">二、进口芯片价格与国产芯片价差</w:t>
      </w:r>
    </w:p>
    <w:p>
      <w:pPr>
        <w:spacing w:before="75" w:after="0"/>
      </w:pPr>
      <w:r>
        <w:rPr/>
        <w:t xml:space="preserve">三、进口依赖度与国产化替代紧迫性</w:t>
      </w:r>
    </w:p>
    <w:p>
      <w:pPr>
        <w:spacing w:before="75" w:after="0"/>
      </w:pPr>
      <w:r>
        <w:rPr/>
        <w:t xml:space="preserve">第二节 出口市场分析</w:t>
      </w:r>
    </w:p>
    <w:p>
      <w:pPr>
        <w:spacing w:before="75" w:after="0"/>
      </w:pPr>
      <w:r>
        <w:rPr/>
        <w:t xml:space="preserve">一、2023-2025年出口规模与目的地</w:t>
      </w:r>
    </w:p>
    <w:p>
      <w:pPr>
        <w:spacing w:before="75" w:after="0"/>
      </w:pPr>
      <w:r>
        <w:rPr/>
        <w:t xml:space="preserve">二、出口产品结构与附加值水平</w:t>
      </w:r>
    </w:p>
    <w:p>
      <w:pPr>
        <w:spacing w:before="75" w:after="0"/>
      </w:pPr>
      <w:r>
        <w:rPr/>
        <w:t xml:space="preserve">三、出口面临的贸易壁垒与技术封锁</w:t>
      </w:r>
    </w:p>
    <w:p>
      <w:pPr>
        <w:spacing w:before="75" w:after="0"/>
      </w:pPr>
      <w:r>
        <w:rPr/>
        <w:t xml:space="preserve">第三节 贸易平衡与格局演变</w:t>
      </w:r>
    </w:p>
    <w:p>
      <w:pPr>
        <w:spacing w:before="75" w:after="0"/>
      </w:pPr>
      <w:r>
        <w:rPr/>
        <w:t xml:space="preserve">一、2026-2031年贸易逆差预测</w:t>
      </w:r>
    </w:p>
    <w:p>
      <w:pPr>
        <w:spacing w:before="75" w:after="0"/>
      </w:pPr>
      <w:r>
        <w:rPr/>
        <w:t xml:space="preserve">二、转口贸易与第三方采购模式</w:t>
      </w:r>
    </w:p>
    <w:p>
      <w:pPr>
        <w:spacing w:before="75" w:after="0"/>
      </w:pPr>
      <w:r>
        <w:rPr/>
        <w:t xml:space="preserve">三、rcep等区域协定对贸易流的影响</w:t>
      </w:r>
    </w:p>
    <w:p>
      <w:pPr>
        <w:spacing w:before="75" w:after="0"/>
      </w:pPr>
      <w:r>
        <w:rPr>
          <w:b w:val="1"/>
          <w:bCs w:val="1"/>
        </w:rPr>
        <w:t xml:space="preserve">第十六章 区域市场分析</w:t>
      </w:r>
    </w:p>
    <w:p>
      <w:pPr>
        <w:spacing w:before="75" w:after="0"/>
      </w:pPr>
      <w:r>
        <w:rPr/>
        <w:t xml:space="preserve">第一节 长三角地区</w:t>
      </w:r>
    </w:p>
    <w:p>
      <w:pPr>
        <w:spacing w:before="75" w:after="0"/>
      </w:pPr>
      <w:r>
        <w:rPr/>
        <w:t xml:space="preserve">一、产业链完整度与集群优势</w:t>
      </w:r>
    </w:p>
    <w:p>
      <w:pPr>
        <w:spacing w:before="75" w:after="0"/>
      </w:pPr>
      <w:r>
        <w:rPr/>
        <w:t xml:space="preserve">二、主要城市(上海、无锡、合肥)产能分布</w:t>
      </w:r>
    </w:p>
    <w:p>
      <w:pPr>
        <w:spacing w:before="75" w:after="0"/>
      </w:pPr>
      <w:r>
        <w:rPr/>
        <w:t xml:space="preserve">三、2026-2031年区域市场规模预测</w:t>
      </w:r>
    </w:p>
    <w:p>
      <w:pPr>
        <w:spacing w:before="75" w:after="0"/>
      </w:pPr>
      <w:r>
        <w:rPr/>
        <w:t xml:space="preserve">第二节 粤港澳大湾区</w:t>
      </w:r>
    </w:p>
    <w:p>
      <w:pPr>
        <w:spacing w:before="75" w:after="0"/>
      </w:pPr>
      <w:r>
        <w:rPr/>
        <w:t xml:space="preserve">一、设计能力领先性与制造环节短板</w:t>
      </w:r>
    </w:p>
    <w:p>
      <w:pPr>
        <w:spacing w:before="75" w:after="0"/>
      </w:pPr>
      <w:r>
        <w:rPr/>
        <w:t xml:space="preserve">二、深圳、广州、珠海协同发展模式</w:t>
      </w:r>
    </w:p>
    <w:p>
      <w:pPr>
        <w:spacing w:before="75" w:after="0"/>
      </w:pPr>
      <w:r>
        <w:rPr/>
        <w:t xml:space="preserve">三、港澳地区在ip核与融资渠道中的作用</w:t>
      </w:r>
    </w:p>
    <w:p>
      <w:pPr>
        <w:spacing w:before="75" w:after="0"/>
      </w:pPr>
      <w:r>
        <w:rPr/>
        <w:t xml:space="preserve">第三节 京津冀地区</w:t>
      </w:r>
    </w:p>
    <w:p>
      <w:pPr>
        <w:spacing w:before="75" w:after="0"/>
      </w:pPr>
      <w:r>
        <w:rPr/>
        <w:t xml:space="preserve">一、北京设计研发资源集中效应</w:t>
      </w:r>
    </w:p>
    <w:p>
      <w:pPr>
        <w:spacing w:before="75" w:after="0"/>
      </w:pPr>
      <w:r>
        <w:rPr/>
        <w:t xml:space="preserve">二、天津封测产能布局</w:t>
      </w:r>
    </w:p>
    <w:p>
      <w:pPr>
        <w:spacing w:before="75" w:after="0"/>
      </w:pPr>
      <w:r>
        <w:rPr/>
        <w:t xml:space="preserve">三、区域政策协同与项目落地情况</w:t>
      </w:r>
    </w:p>
    <w:p>
      <w:pPr>
        <w:spacing w:before="75" w:after="0"/>
      </w:pPr>
      <w:r>
        <w:rPr/>
        <w:t xml:space="preserve">第四节 中西部地区</w:t>
      </w:r>
    </w:p>
    <w:p>
      <w:pPr>
        <w:spacing w:before="75" w:after="0"/>
      </w:pPr>
      <w:r>
        <w:rPr/>
        <w:t xml:space="preserve">一、成都、重庆、西安的差异化定位</w:t>
      </w:r>
    </w:p>
    <w:p>
      <w:pPr>
        <w:spacing w:before="75" w:after="0"/>
      </w:pPr>
      <w:r>
        <w:rPr/>
        <w:t xml:space="preserve">二、生产成本优势与人才吸引力</w:t>
      </w:r>
    </w:p>
    <w:p>
      <w:pPr>
        <w:spacing w:before="75" w:after="0"/>
      </w:pPr>
      <w:r>
        <w:rPr/>
        <w:t xml:space="preserve">三、区域市场规模占比变化趋势</w:t>
      </w:r>
    </w:p>
    <w:p>
      <w:pPr>
        <w:spacing w:before="75" w:after="0"/>
      </w:pPr>
      <w:r>
        <w:rPr>
          <w:b w:val="1"/>
          <w:bCs w:val="1"/>
        </w:rPr>
        <w:t xml:space="preserve">第十七章 关键成功因素与进入壁垒</w:t>
      </w:r>
    </w:p>
    <w:p>
      <w:pPr>
        <w:spacing w:before="75" w:after="0"/>
      </w:pPr>
      <w:r>
        <w:rPr/>
        <w:t xml:space="preserve">第一节 关键成功因素(ksf)</w:t>
      </w:r>
    </w:p>
    <w:p>
      <w:pPr>
        <w:spacing w:before="75" w:after="0"/>
      </w:pPr>
      <w:r>
        <w:rPr/>
        <w:t xml:space="preserve">一、技术路线的前瞻性、生态兼容性与专利布局</w:t>
      </w:r>
    </w:p>
    <w:p>
      <w:pPr>
        <w:spacing w:before="75" w:after="0"/>
      </w:pPr>
      <w:r>
        <w:rPr/>
        <w:t xml:space="preserve">二、车规级认证体系通过效率</w:t>
      </w:r>
    </w:p>
    <w:p>
      <w:pPr>
        <w:spacing w:before="75" w:after="0"/>
      </w:pPr>
      <w:r>
        <w:rPr/>
        <w:t xml:space="preserve">三、与头部算法公司/整车厂的协同开发能力</w:t>
      </w:r>
    </w:p>
    <w:p>
      <w:pPr>
        <w:spacing w:before="75" w:after="0"/>
      </w:pPr>
      <w:r>
        <w:rPr/>
        <w:t xml:space="preserve">第二节 进入壁垒评估</w:t>
      </w:r>
    </w:p>
    <w:p>
      <w:pPr>
        <w:spacing w:before="75" w:after="0"/>
      </w:pPr>
      <w:r>
        <w:rPr/>
        <w:t xml:space="preserve">一、技术壁垒：先进制程设计能力门槛</w:t>
      </w:r>
    </w:p>
    <w:p>
      <w:pPr>
        <w:spacing w:before="75" w:after="0"/>
      </w:pPr>
      <w:r>
        <w:rPr/>
        <w:t xml:space="preserve">二、资金壁垒：7nm芯片单次流片成本</w:t>
      </w:r>
    </w:p>
    <w:p>
      <w:pPr>
        <w:spacing w:before="75" w:after="0"/>
      </w:pPr>
      <w:r>
        <w:rPr/>
        <w:t xml:space="preserve">三、认证壁垒：aec-q100认证周期与成本</w:t>
      </w:r>
    </w:p>
    <w:p>
      <w:pPr>
        <w:spacing w:before="75" w:after="0"/>
      </w:pPr>
      <w:r>
        <w:rPr/>
        <w:t xml:space="preserve">第三节 可持续发展能力</w:t>
      </w:r>
    </w:p>
    <w:p>
      <w:pPr>
        <w:spacing w:before="75" w:after="0"/>
      </w:pPr>
      <w:r>
        <w:rPr/>
        <w:t xml:space="preserve">一、研发投入强度(占营收比)行业标准</w:t>
      </w:r>
    </w:p>
    <w:p>
      <w:pPr>
        <w:spacing w:before="75" w:after="0"/>
      </w:pPr>
      <w:r>
        <w:rPr/>
        <w:t xml:space="preserve">二、专利布局质量与数量平衡</w:t>
      </w:r>
    </w:p>
    <w:p>
      <w:pPr>
        <w:spacing w:before="75" w:after="0"/>
      </w:pPr>
      <w:r>
        <w:rPr/>
        <w:t xml:space="preserve">三、供应链安全与多元化策略</w:t>
      </w:r>
    </w:p>
    <w:p>
      <w:pPr>
        <w:spacing w:before="75" w:after="0"/>
      </w:pPr>
      <w:r>
        <w:rPr>
          <w:b w:val="1"/>
          <w:bCs w:val="1"/>
        </w:rPr>
        <w:t xml:space="preserve">第十八章 2026-2031年发展趋势预测</w:t>
      </w:r>
    </w:p>
    <w:p>
      <w:pPr>
        <w:spacing w:before="75" w:after="0"/>
      </w:pPr>
      <w:r>
        <w:rPr/>
        <w:t xml:space="preserve">第一节 技术趋势</w:t>
      </w:r>
    </w:p>
    <w:p>
      <w:pPr>
        <w:spacing w:before="75" w:after="0"/>
      </w:pPr>
      <w:r>
        <w:rPr/>
        <w:t xml:space="preserve">一、从单一算力竞争向\"算力+能效+生态+成本\"综合竞争转变</w:t>
      </w:r>
    </w:p>
    <w:p>
      <w:pPr>
        <w:spacing w:before="75" w:after="0"/>
      </w:pPr>
      <w:r>
        <w:rPr/>
        <w:t xml:space="preserve">二、存算一体架构在2028-2030年商业化拐点</w:t>
      </w:r>
    </w:p>
    <w:p>
      <w:pPr>
        <w:spacing w:before="75" w:after="0"/>
      </w:pPr>
      <w:r>
        <w:rPr/>
        <w:t xml:space="preserve">三、硅光互连技术渗透率2026-2031年提升路径</w:t>
      </w:r>
    </w:p>
    <w:p>
      <w:pPr>
        <w:spacing w:before="75" w:after="0"/>
      </w:pPr>
      <w:r>
        <w:rPr/>
        <w:t xml:space="preserve">第二节 市场趋势</w:t>
      </w:r>
    </w:p>
    <w:p>
      <w:pPr>
        <w:spacing w:before="75" w:after="0"/>
      </w:pPr>
      <w:r>
        <w:rPr/>
        <w:t xml:space="preserve">一、训练芯片向\"标准化+定制化\"两极分化</w:t>
      </w:r>
    </w:p>
    <w:p>
      <w:pPr>
        <w:spacing w:before="75" w:after="0"/>
      </w:pPr>
      <w:r>
        <w:rPr/>
        <w:t xml:space="preserve">二、租赁服务模式占比提升至2030年预测</w:t>
      </w:r>
    </w:p>
    <w:p>
      <w:pPr>
        <w:spacing w:before="75" w:after="0"/>
      </w:pPr>
      <w:r>
        <w:rPr/>
        <w:t xml:space="preserve">三、行业并购整合加速，cr5提升至2027年预测</w:t>
      </w:r>
    </w:p>
    <w:p>
      <w:pPr>
        <w:spacing w:before="75" w:after="0"/>
      </w:pPr>
      <w:r>
        <w:rPr/>
        <w:t xml:space="preserve">第三节 产业生态趋势</w:t>
      </w:r>
    </w:p>
    <w:p>
      <w:pPr>
        <w:spacing w:before="75" w:after="0"/>
      </w:pPr>
      <w:r>
        <w:rPr/>
        <w:t xml:space="preserve">一、开源指令集(risc-v)生态成熟度</w:t>
      </w:r>
    </w:p>
    <w:p>
      <w:pPr>
        <w:spacing w:before="75" w:after="0"/>
      </w:pPr>
      <w:r>
        <w:rPr/>
        <w:t xml:space="preserve">二、算法-芯片-数据闭环商业模式普及率</w:t>
      </w:r>
    </w:p>
    <w:p>
      <w:pPr>
        <w:spacing w:before="75" w:after="0"/>
      </w:pPr>
      <w:r>
        <w:rPr/>
        <w:t xml:space="preserve">三、跨国联合研发项目数量变化</w:t>
      </w:r>
    </w:p>
    <w:p>
      <w:pPr>
        <w:spacing w:before="75" w:after="0"/>
      </w:pPr>
      <w:r>
        <w:rPr>
          <w:b w:val="1"/>
          <w:bCs w:val="1"/>
        </w:rPr>
        <w:t xml:space="preserve">第十九章 市场规模与增长预测</w:t>
      </w:r>
    </w:p>
    <w:p>
      <w:pPr>
        <w:spacing w:before="75" w:after="0"/>
      </w:pPr>
      <w:r>
        <w:rPr/>
        <w:t xml:space="preserve">第一节 全球市场预测</w:t>
      </w:r>
    </w:p>
    <w:p>
      <w:pPr>
        <w:spacing w:before="75" w:after="0"/>
      </w:pPr>
      <w:r>
        <w:rPr/>
        <w:t xml:space="preserve">一、2026-2031年全球市场规模cagr预测</w:t>
      </w:r>
    </w:p>
    <w:p>
      <w:pPr>
        <w:spacing w:before="75" w:after="0"/>
      </w:pPr>
      <w:r>
        <w:rPr/>
        <w:t xml:space="preserve">二、全球出货量与asp变化趋势</w:t>
      </w:r>
    </w:p>
    <w:p>
      <w:pPr>
        <w:spacing w:before="75" w:after="0"/>
      </w:pPr>
      <w:r>
        <w:rPr/>
        <w:t xml:space="preserve">三、各技术路线市场份额动态演变</w:t>
      </w:r>
    </w:p>
    <w:p>
      <w:pPr>
        <w:spacing w:before="75" w:after="0"/>
      </w:pPr>
      <w:r>
        <w:rPr/>
        <w:t xml:space="preserve">第二节 中国市场预测</w:t>
      </w:r>
    </w:p>
    <w:p>
      <w:pPr>
        <w:spacing w:before="75" w:after="0"/>
      </w:pPr>
      <w:r>
        <w:rPr/>
        <w:t xml:space="preserve">一、2026-2031年中国市场规模cagr预测</w:t>
      </w:r>
    </w:p>
    <w:p>
      <w:pPr>
        <w:spacing w:before="75" w:after="0"/>
      </w:pPr>
      <w:r>
        <w:rPr/>
        <w:t xml:space="preserve">二、国产化率2026-2031年提升路径</w:t>
      </w:r>
    </w:p>
    <w:p>
      <w:pPr>
        <w:spacing w:before="75" w:after="0"/>
      </w:pPr>
      <w:r>
        <w:rPr/>
        <w:t xml:space="preserve">三、各应用场景市场占比变化</w:t>
      </w:r>
    </w:p>
    <w:p>
      <w:pPr>
        <w:spacing w:before="75" w:after="0"/>
      </w:pPr>
      <w:r>
        <w:rPr/>
        <w:t xml:space="preserve">第三节 关键指标预测</w:t>
      </w:r>
    </w:p>
    <w:p>
      <w:pPr>
        <w:spacing w:before="75" w:after="0"/>
      </w:pPr>
      <w:r>
        <w:rPr/>
        <w:t xml:space="preserve">一、行业整体利润率水平</w:t>
      </w:r>
    </w:p>
    <w:p>
      <w:pPr>
        <w:spacing w:before="75" w:after="0"/>
      </w:pPr>
      <w:r>
        <w:rPr/>
        <w:t xml:space="preserve">二、训练芯片能效比年均提升率</w:t>
      </w:r>
    </w:p>
    <w:p>
      <w:pPr>
        <w:spacing w:before="75" w:after="0"/>
      </w:pPr>
      <w:r>
        <w:rPr/>
        <w:t xml:space="preserve">三、平均研发周期缩短趋势</w:t>
      </w:r>
    </w:p>
    <w:p>
      <w:pPr>
        <w:spacing w:before="75" w:after="0"/>
      </w:pPr>
      <w:r>
        <w:rPr>
          <w:b w:val="1"/>
          <w:bCs w:val="1"/>
        </w:rPr>
        <w:t xml:space="preserve">第二十章 投资机会与风险评估</w:t>
      </w:r>
    </w:p>
    <w:p>
      <w:pPr>
        <w:spacing w:before="75" w:after="0"/>
      </w:pPr>
      <w:r>
        <w:rPr/>
        <w:t xml:space="preserve">第一节 投资价值评估</w:t>
      </w:r>
    </w:p>
    <w:p>
      <w:pPr>
        <w:spacing w:before="75" w:after="0"/>
      </w:pPr>
      <w:r>
        <w:rPr/>
        <w:t xml:space="preserve">一、产业链各环节投资吸引力与投资回报周期对比</w:t>
      </w:r>
    </w:p>
    <w:p>
      <w:pPr>
        <w:spacing w:before="75" w:after="0"/>
      </w:pPr>
      <w:r>
        <w:rPr/>
        <w:t xml:space="preserve">二、细分市场规模增速与投资回报率对比</w:t>
      </w:r>
    </w:p>
    <w:p>
      <w:pPr>
        <w:spacing w:before="75" w:after="0"/>
      </w:pPr>
      <w:r>
        <w:rPr/>
        <w:t xml:space="preserve">三、行业整体估值水平与可比公司分析</w:t>
      </w:r>
    </w:p>
    <w:p>
      <w:pPr>
        <w:spacing w:before="75" w:after="0"/>
      </w:pPr>
      <w:r>
        <w:rPr/>
        <w:t xml:space="preserve">第二节 风险因素识别</w:t>
      </w:r>
    </w:p>
    <w:p>
      <w:pPr>
        <w:spacing w:before="75" w:after="0"/>
      </w:pPr>
      <w:r>
        <w:rPr/>
        <w:t xml:space="preserve">一、技术风险：先进制程研发不及预期</w:t>
      </w:r>
    </w:p>
    <w:p>
      <w:pPr>
        <w:spacing w:before="75" w:after="0"/>
      </w:pPr>
      <w:r>
        <w:rPr/>
        <w:t xml:space="preserve">二、市场风险：自动驾驶商业化进程放缓</w:t>
      </w:r>
    </w:p>
    <w:p>
      <w:pPr>
        <w:spacing w:before="75" w:after="0"/>
      </w:pPr>
      <w:r>
        <w:rPr/>
        <w:t xml:space="preserve">三、供应链风险：地缘政治导致的设备断供</w:t>
      </w:r>
    </w:p>
    <w:p>
      <w:pPr>
        <w:spacing w:before="75" w:after="0"/>
      </w:pPr>
      <w:r>
        <w:rPr/>
        <w:t xml:space="preserve">第三节 投资策略建议</w:t>
      </w:r>
    </w:p>
    <w:p>
      <w:pPr>
        <w:spacing w:before="75" w:after="0"/>
      </w:pPr>
      <w:r>
        <w:rPr/>
        <w:t xml:space="preserve">一、早期技术布局与成熟期市场进入的时机选择</w:t>
      </w:r>
    </w:p>
    <w:p>
      <w:pPr>
        <w:spacing w:before="75" w:after="0"/>
      </w:pPr>
      <w:r>
        <w:rPr/>
        <w:t xml:space="preserve">二、横向整合(并购)与纵向延伸(自建产能)策略</w:t>
      </w:r>
    </w:p>
    <w:p>
      <w:pPr>
        <w:spacing w:before="75" w:after="0"/>
      </w:pPr>
      <w:r>
        <w:rPr/>
        <w:t xml:space="preserve">三、风险对冲：多技术路线投资组合配置</w:t>
      </w:r>
    </w:p>
    <w:p>
      <w:pPr>
        <w:spacing w:before="75" w:after="0"/>
      </w:pPr>
      <w:r>
        <w:rPr>
          <w:b w:val="1"/>
          <w:bCs w:val="1"/>
        </w:rPr>
        <w:t xml:space="preserve">第二十一章 战略发展建议</w:t>
      </w:r>
    </w:p>
    <w:p>
      <w:pPr>
        <w:spacing w:before="75" w:after="0"/>
      </w:pPr>
      <w:r>
        <w:rPr/>
        <w:t xml:space="preserve">第一节 对行业新进入者建议</w:t>
      </w:r>
    </w:p>
    <w:p>
      <w:pPr>
        <w:spacing w:before="75" w:after="0"/>
      </w:pPr>
      <w:r>
        <w:rPr/>
        <w:t xml:space="preserve">一、差异化技术路线切入点选择</w:t>
      </w:r>
    </w:p>
    <w:p>
      <w:pPr>
        <w:spacing w:before="75" w:after="0"/>
      </w:pPr>
      <w:r>
        <w:rPr/>
        <w:t xml:space="preserve">二、轻资产fabless模式与生态合作策略</w:t>
      </w:r>
    </w:p>
    <w:p>
      <w:pPr>
        <w:spacing w:before="75" w:after="0"/>
      </w:pPr>
      <w:r>
        <w:rPr/>
        <w:t xml:space="preserve">三、避免与国际巨头正面竞争的细分领域突破</w:t>
      </w:r>
    </w:p>
    <w:p>
      <w:pPr>
        <w:spacing w:before="75" w:after="0"/>
      </w:pPr>
      <w:r>
        <w:rPr/>
        <w:t xml:space="preserve">第二节 对现有企业建议</w:t>
      </w:r>
    </w:p>
    <w:p>
      <w:pPr>
        <w:spacing w:before="75" w:after="0"/>
      </w:pPr>
      <w:r>
        <w:rPr/>
        <w:t xml:space="preserve">一、加大eda工具与ip核自主研发投入</w:t>
      </w:r>
    </w:p>
    <w:p>
      <w:pPr>
        <w:spacing w:before="75" w:after="0"/>
      </w:pPr>
      <w:r>
        <w:rPr/>
        <w:t xml:space="preserve">二、构建\"设计-制造-应用\"协同创新平台</w:t>
      </w:r>
    </w:p>
    <w:p>
      <w:pPr>
        <w:spacing w:before="75" w:after="0"/>
      </w:pPr>
      <w:r>
        <w:rPr/>
        <w:t xml:space="preserve">三、通过标准制定掌握行业话语权</w:t>
      </w:r>
    </w:p>
    <w:p>
      <w:pPr>
        <w:spacing w:before="75" w:after="0"/>
      </w:pPr>
      <w:r>
        <w:rPr/>
        <w:t xml:space="preserve">第三节 对投资机构建议</w:t>
      </w:r>
    </w:p>
    <w:p>
      <w:pPr>
        <w:spacing w:before="75" w:after="0"/>
      </w:pPr>
      <w:r>
        <w:rPr/>
        <w:t xml:space="preserve">一、关注技术商业化拐点与订单落地信号</w:t>
      </w:r>
    </w:p>
    <w:p>
      <w:pPr>
        <w:spacing w:before="75" w:after="0"/>
      </w:pPr>
      <w:r>
        <w:rPr/>
        <w:t xml:space="preserve">二、评估企业供应链安全与产能保障能力</w:t>
      </w:r>
    </w:p>
    <w:p>
      <w:pPr>
        <w:spacing w:before="75" w:after="0"/>
      </w:pPr>
      <w:r>
        <w:rPr/>
        <w:t xml:space="preserve">三、长期陪伴式投资与退出时机选择</w:t>
      </w:r>
    </w:p>
    <w:p>
      <w:pPr>
        <w:spacing w:before="75" w:after="0"/>
      </w:pPr>
      <w:r>
        <w:rPr>
          <w:b w:val="1"/>
          <w:bCs w:val="1"/>
        </w:rPr>
        <w:t xml:space="preserve">第二十二章 研究结论与展望</w:t>
      </w:r>
    </w:p>
    <w:p>
      <w:pPr>
        <w:spacing w:before="75" w:after="0"/>
      </w:pPr>
      <w:r>
        <w:rPr/>
        <w:t xml:space="preserve">第一节 核心研究结论</w:t>
      </w:r>
    </w:p>
    <w:p>
      <w:pPr>
        <w:spacing w:before="75" w:after="0"/>
      </w:pPr>
      <w:r>
        <w:rPr/>
        <w:t xml:space="preserve">一、市场规模量化预测结论</w:t>
      </w:r>
    </w:p>
    <w:p>
      <w:pPr>
        <w:spacing w:before="75" w:after="0"/>
      </w:pPr>
      <w:r>
        <w:rPr/>
        <w:t xml:space="preserve">二、技术路线演进方向判断</w:t>
      </w:r>
    </w:p>
    <w:p>
      <w:pPr>
        <w:spacing w:before="75" w:after="0"/>
      </w:pPr>
      <w:r>
        <w:rPr/>
        <w:t xml:space="preserve">三、竞争格局演变趋势总结</w:t>
      </w:r>
    </w:p>
    <w:p>
      <w:pPr>
        <w:spacing w:before="75" w:after="0"/>
      </w:pPr>
      <w:r>
        <w:rPr/>
        <w:t xml:space="preserve">第二节 对行业主管部门建议</w:t>
      </w:r>
    </w:p>
    <w:p>
      <w:pPr>
        <w:spacing w:before="75" w:after="0"/>
      </w:pPr>
      <w:r>
        <w:rPr/>
        <w:t xml:space="preserve">一、加强基础研发资金支持</w:t>
      </w:r>
    </w:p>
    <w:p>
      <w:pPr>
        <w:spacing w:before="75" w:after="0"/>
      </w:pPr>
      <w:r>
        <w:rPr/>
        <w:t xml:space="preserve">二、完善车规级认证体系国际化对接</w:t>
      </w:r>
    </w:p>
    <w:p>
      <w:pPr>
        <w:spacing w:before="75" w:after="0"/>
      </w:pPr>
      <w:r>
        <w:rPr/>
        <w:t xml:space="preserve">三、推动产学研用协同创新平台建设</w:t>
      </w:r>
    </w:p>
    <w:p>
      <w:pPr>
        <w:spacing w:before="75" w:after="0"/>
      </w:pPr>
      <w:r>
        <w:rPr/>
        <w:t xml:space="preserve">第三节 未来研究展望</w:t>
      </w:r>
    </w:p>
    <w:p>
      <w:pPr>
        <w:spacing w:before="75" w:after="0"/>
      </w:pPr>
      <w:r>
        <w:rPr/>
        <w:t xml:space="preserve">一、量子计算对ai训练芯片的潜在颠覆性影响</w:t>
      </w:r>
    </w:p>
    <w:p>
      <w:pPr>
        <w:spacing w:before="75" w:after="0"/>
      </w:pPr>
      <w:r>
        <w:rPr/>
        <w:t xml:space="preserve">二、脑机接口与自动驾驶融合的长期趋势</w:t>
      </w:r>
    </w:p>
    <w:p>
      <w:pPr>
        <w:spacing w:before="75" w:after="0"/>
      </w:pPr>
      <w:r>
        <w:rPr/>
        <w:t xml:space="preserve">三、行业研究方法论持续优化方向</w:t>
      </w:r>
    </w:p>
    <w:p>
      <w:pPr>
        <w:spacing w:before="75" w:after="0"/>
      </w:pPr>
      <w:r>
        <w:rPr>
          <w:b w:val="1"/>
          <w:bCs w:val="1"/>
        </w:rPr>
        <w:t xml:space="preserve">图表目录</w:t>
      </w:r>
    </w:p>
    <w:p>
      <w:pPr>
        <w:spacing w:before="75" w:after="0"/>
      </w:pPr>
      <w:r>
        <w:rPr/>
        <w:t xml:space="preserve">图表：自主驾驶ai训练芯片在自动驾驶技术体系中的位置示意图</w:t>
      </w:r>
    </w:p>
    <w:p>
      <w:pPr>
        <w:spacing w:before="75" w:after="0"/>
      </w:pPr>
      <w:r>
        <w:rPr/>
        <w:t xml:space="preserve">图表：2025年全球ai训练芯片产业链价值分布图</w:t>
      </w:r>
    </w:p>
    <w:p>
      <w:pPr>
        <w:spacing w:before="75" w:after="0"/>
      </w:pPr>
      <w:r>
        <w:rPr/>
        <w:t xml:space="preserve">图表：2023-2025年全球半导体产业指数与自动驾驶投资规模相关性</w:t>
      </w:r>
    </w:p>
    <w:p>
      <w:pPr>
        <w:spacing w:before="75" w:after="0"/>
      </w:pPr>
      <w:r>
        <w:rPr/>
        <w:t xml:space="preserve">图表：不同自动驾驶等级对应训练算力需求阶梯模型</w:t>
      </w:r>
    </w:p>
    <w:p>
      <w:pPr>
        <w:spacing w:before="75" w:after="0"/>
      </w:pPr>
      <w:r>
        <w:rPr/>
        <w:t xml:space="preserve">图表：2026-2031年全球自主驾驶ai训练芯片市场规模及预测</w:t>
      </w:r>
    </w:p>
    <w:p>
      <w:pPr>
        <w:spacing w:before="75" w:after="0"/>
      </w:pPr>
      <w:r>
        <w:rPr/>
        <w:t xml:space="preserve">图表：2025年全球按架构划分的自主驾驶ai训练芯片市场份额</w:t>
      </w:r>
    </w:p>
    <w:p>
      <w:pPr>
        <w:spacing w:before="75" w:after="0"/>
      </w:pPr>
      <w:r>
        <w:rPr/>
        <w:t xml:space="preserve">图表：2025年中国主要城市智算中心建设规模分布</w:t>
      </w:r>
    </w:p>
    <w:p>
      <w:pPr>
        <w:spacing w:before="75" w:after="0"/>
      </w:pPr>
      <w:r>
        <w:rPr/>
        <w:t xml:space="preserve">图表：中国自动驾驶算法公司融资规模与训练芯片采购量关联图</w:t>
      </w:r>
    </w:p>
    <w:p>
      <w:pPr>
        <w:spacing w:before="75" w:after="0"/>
      </w:pPr>
      <w:r>
        <w:rPr/>
        <w:t xml:space="preserve">图表：2026-2031年中国自主驾驶ai训练芯片市场规模及预测</w:t>
      </w:r>
    </w:p>
    <w:p>
      <w:pPr>
        <w:spacing w:before="75" w:after="0"/>
      </w:pPr>
      <w:r>
        <w:rPr/>
        <w:t xml:space="preserve">图表：2025年中国自主驾驶ai训练芯片国产化率结构</w:t>
      </w:r>
    </w:p>
    <w:p>
      <w:pPr>
        <w:spacing w:before="75" w:after="0"/>
      </w:pPr>
      <w:r>
        <w:rPr/>
        <w:t xml:space="preserve">图表：2025年全球eda工具市场格局及中国厂商份额</w:t>
      </w:r>
    </w:p>
    <w:p>
      <w:pPr>
        <w:spacing w:before="75" w:after="0"/>
      </w:pPr>
      <w:r>
        <w:rPr/>
        <w:t xml:space="preserve">图表：不同制程节点芯片设计成本结构对比</w:t>
      </w:r>
    </w:p>
    <w:p>
      <w:pPr>
        <w:spacing w:before="75" w:after="0"/>
      </w:pPr>
      <w:r>
        <w:rPr/>
        <w:t xml:space="preserve">图表：2025年全球晶圆代工产能利用率与价格趋势</w:t>
      </w:r>
    </w:p>
    <w:p>
      <w:pPr>
        <w:spacing w:before="75" w:after="0"/>
      </w:pPr>
      <w:r>
        <w:rPr/>
        <w:t xml:space="preserve">图表：chiplet封装技术在训练芯片中的渗透率预测</w:t>
      </w:r>
    </w:p>
    <w:p>
      <w:pPr>
        <w:spacing w:before="75" w:after="0"/>
      </w:pPr>
      <w:r>
        <w:rPr/>
        <w:t xml:space="preserve">图表：2025年整车厂训练芯片采购来源结构</w:t>
      </w:r>
    </w:p>
    <w:p>
      <w:pPr>
        <w:spacing w:before="75" w:after="0"/>
      </w:pPr>
      <w:r>
        <w:rPr/>
        <w:t xml:space="preserve">图表：l2至l5级别训练算力需求倍数关系</w:t>
      </w:r>
    </w:p>
    <w:p>
      <w:pPr>
        <w:spacing w:before="75" w:after="0"/>
      </w:pPr>
      <w:r>
        <w:rPr/>
        <w:t xml:space="preserve">图表：主要ai训练芯片架构能效比(tops/w)对比</w:t>
      </w:r>
    </w:p>
    <w:p>
      <w:pPr>
        <w:spacing w:before="75" w:after="0"/>
      </w:pPr>
      <w:r>
        <w:rPr/>
        <w:t xml:space="preserve">图表：2026-2031年制程演进路线图</w:t>
      </w:r>
    </w:p>
    <w:p>
      <w:pPr>
        <w:spacing w:before="75" w:after="0"/>
      </w:pPr>
      <w:r>
        <w:rPr/>
        <w:t xml:space="preserve">图表：2025年全球自主驾驶ai训练芯片市场cr5</w:t>
      </w:r>
    </w:p>
    <w:p>
      <w:pPr>
        <w:spacing w:before="75" w:after="0"/>
      </w:pPr>
      <w:r>
        <w:rPr/>
        <w:t xml:space="preserve">图表：波特五力模型量化评估雷达图</w:t>
      </w:r>
    </w:p>
    <w:p>
      <w:pPr>
        <w:spacing w:before="75" w:after="0"/>
      </w:pPr>
      <w:r>
        <w:rPr/>
        <w:t xml:space="preserve">图表：2025年按架构划分的市场规模结构</w:t>
      </w:r>
    </w:p>
    <w:p>
      <w:pPr>
        <w:spacing w:before="75" w:after="0"/>
      </w:pPr>
      <w:r>
        <w:rPr/>
        <w:t xml:space="preserve">图表：不同算力等级芯片asp与毛利率对比</w:t>
      </w:r>
    </w:p>
    <w:p>
      <w:pPr>
        <w:spacing w:before="75" w:after="0"/>
      </w:pPr>
      <w:r>
        <w:rPr/>
        <w:t xml:space="preserve">图表：不同自动驾驶等级训练芯片需求占比</w:t>
      </w:r>
    </w:p>
    <w:p>
      <w:pPr>
        <w:spacing w:before="75" w:after="0"/>
      </w:pPr>
      <w:r>
        <w:rPr/>
        <w:t xml:space="preserve">图表：主要训练任务类型算力消耗分布</w:t>
      </w:r>
    </w:p>
    <w:p>
      <w:pPr>
        <w:spacing w:before="75" w:after="0"/>
      </w:pPr>
      <w:r>
        <w:rPr/>
        <w:t xml:space="preserve">图表：2026-2031年全球晶圆产能与需求匹配度预测</w:t>
      </w:r>
    </w:p>
    <w:p>
      <w:pPr>
        <w:spacing w:before="75" w:after="0"/>
      </w:pPr>
      <w:r>
        <w:rPr/>
        <w:t xml:space="preserve">图表：供需缺口对价格传导的弹性系数</w:t>
      </w:r>
    </w:p>
    <w:p>
      <w:pPr>
        <w:spacing w:before="75" w:after="0"/>
      </w:pPr>
      <w:r>
        <w:rPr/>
        <w:t xml:space="preserve">图表：2026-2031年不同架构芯片价格走势</w:t>
      </w:r>
    </w:p>
    <w:p>
      <w:pPr>
        <w:spacing w:before="75" w:after="0"/>
      </w:pPr>
      <w:r>
        <w:rPr/>
        <w:t xml:space="preserve">图表：7nm芯片成本结构分解</w:t>
      </w:r>
    </w:p>
    <w:p>
      <w:pPr>
        <w:spacing w:before="75" w:after="0"/>
      </w:pPr>
      <w:r>
        <w:rPr/>
        <w:t xml:space="preserve">图表：2023-2025年中国自主驾驶ai训练芯片进口规模</w:t>
      </w:r>
    </w:p>
    <w:p>
      <w:pPr>
        <w:spacing w:before="75" w:after="0"/>
      </w:pPr>
      <w:r>
        <w:rPr/>
        <w:t xml:space="preserve">图表：进口来源地结构变化</w:t>
      </w:r>
    </w:p>
    <w:p>
      <w:pPr>
        <w:spacing w:before="75" w:after="0"/>
      </w:pPr>
      <w:r>
        <w:rPr/>
        <w:t xml:space="preserve">图表：2025年中国自主驾驶ai训练芯片区域产能分布</w:t>
      </w:r>
    </w:p>
    <w:p>
      <w:pPr>
        <w:spacing w:before="75" w:after="0"/>
      </w:pPr>
      <w:r>
        <w:rPr/>
        <w:t xml:space="preserve">图表：长三角与粤港澳大湾区产业生态对比</w:t>
      </w:r>
    </w:p>
    <w:p>
      <w:pPr>
        <w:spacing w:before="75" w:after="0"/>
      </w:pPr>
      <w:r>
        <w:rPr/>
        <w:t xml:space="preserve">图表：行业关键成功因素权重排序</w:t>
      </w:r>
    </w:p>
    <w:p>
      <w:pPr>
        <w:spacing w:before="75" w:after="0"/>
      </w:pPr>
      <w:r>
        <w:rPr/>
        <w:t xml:space="preserve">图表：进入壁垒量化评估矩阵</w:t>
      </w:r>
    </w:p>
    <w:p>
      <w:pPr>
        <w:spacing w:before="75" w:after="0"/>
      </w:pPr>
      <w:r>
        <w:rPr/>
        <w:t xml:space="preserve">图表：2026-2031年技术趋势成熟度曲线</w:t>
      </w:r>
    </w:p>
    <w:p>
      <w:pPr>
        <w:spacing w:before="75" w:after="0"/>
      </w:pPr>
      <w:r>
        <w:rPr/>
        <w:t xml:space="preserve">图表：存算一体架构商业化渗透率预测</w:t>
      </w:r>
    </w:p>
    <w:p>
      <w:pPr>
        <w:spacing w:before="75" w:after="0"/>
      </w:pPr>
      <w:r>
        <w:rPr/>
        <w:t xml:space="preserve">图表：2026-2031年全球市场规模预测(分场景)</w:t>
      </w:r>
    </w:p>
    <w:p>
      <w:pPr>
        <w:spacing w:before="75" w:after="0"/>
      </w:pPr>
      <w:r>
        <w:rPr/>
        <w:t xml:space="preserve">图表：2026-2031年中国国产化率提升路径</w:t>
      </w:r>
    </w:p>
    <w:p>
      <w:pPr>
        <w:spacing w:before="75" w:after="0"/>
      </w:pPr>
      <w:r>
        <w:rPr/>
        <w:t xml:space="preserve">图表：产业链各环节投资吸引力评估</w:t>
      </w:r>
    </w:p>
    <w:p>
      <w:pPr>
        <w:spacing w:before="75" w:after="0"/>
      </w:pPr>
      <w:r>
        <w:rPr/>
        <w:t xml:space="preserve">图表：行业主要风险因素概率与影响矩阵</w:t>
      </w:r>
    </w:p>
    <w:p>
      <w:pPr>
        <w:spacing w:before="75" w:after="0"/>
      </w:pPr>
      <w:r>
        <w:rPr/>
        <w:t xml:space="preserve">图表：不同企业类型战略选择路径图</w:t>
      </w:r>
    </w:p>
    <w:p>
      <w:pPr>
        <w:spacing w:before="75" w:after="0"/>
      </w:pPr>
      <w:r>
        <w:rPr/>
        <w:t xml:space="preserve">图表：研究核心结论量化指标汇总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2026-2031年中国自主驾驶AI训练芯片行业市场深度分析与战略咨询报告</dc:title>
  <dc:description>2026-2031年中国自主驾驶AI训练芯片行业市场深度分析与战略咨询报告</dc:description>
  <dc:subject>2026-2031年中国自主驾驶AI训练芯片行业市场深度分析与战略咨询报告</dc:subject>
  <cp:keywords>研究报告</cp:keywords>
  <cp:category>研究报告</cp:category>
  <cp:lastModifiedBy>北京中道泰和信息咨询有限公司</cp:lastModifiedBy>
  <dcterms:created xsi:type="dcterms:W3CDTF">2026-04-02T17:01:06+08:00</dcterms:created>
  <dcterms:modified xsi:type="dcterms:W3CDTF">2026-04-02T17:01:06+08:00</dcterms:modified>
</cp:coreProperties>
</file>

<file path=docProps/custom.xml><?xml version="1.0" encoding="utf-8"?>
<Properties xmlns="http://schemas.openxmlformats.org/officeDocument/2006/custom-properties" xmlns:vt="http://schemas.openxmlformats.org/officeDocument/2006/docPropsVTypes"/>
</file>