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2026-2031年中国幼儿AI故事机行业全景分析与投资价值研究咨询报告</w:t>
      </w:r>
    </w:p>
    <w:p>
      <w:pPr>
        <w:spacing w:after="150"/>
      </w:pPr>
      <w:r>
        <w:rPr>
          <w:b w:val="1"/>
          <w:bCs w:val="1"/>
        </w:rPr>
        <w:t xml:space="preserve">报告简介</w:t>
      </w:r>
    </w:p>
    <w:p>
      <w:pPr>
        <w:spacing w:after="150"/>
      </w:pPr>
      <w:r>
        <w:rPr/>
        <w:t xml:space="preserve">幼儿AI故事机行业是以0-6岁儿童为核心用户群体，融合人工智能语音交互、早教内容矩阵与智能硬件设计，提供多模态启蒙教育服务的交叉型新兴产业。该行业属于AI技术下沉至家庭早期教育场景的典型应用，产品形态涵盖智能故事播放、中英文熏教、国学启蒙、习惯养成及亲子互动等功能模块，产业链上游聚焦AI芯片、儿童版大语言模型、语音合成与声纹识别技术，中游负责硬件设计、内容资源整合与云平台开发，下游通过线上电商、母婴渠道及教育终端触达新生代父母群体。随着具身智能技术突破与家庭教育消费升级，行业正从传统\"预置内容播放\"的1.0模式，向\"AI互动生成、个性化推荐、情感陪伴\"的2.0阶段跃迁，人机交互方式从简单指令响应升级为多轮连续对话与情境化知识问答，技术商业化进程显著提速。</w:t>
      </w:r>
    </w:p>
    <w:p>
      <w:pPr>
        <w:spacing w:after="150"/>
      </w:pPr>
      <w:r>
        <w:rPr/>
        <w:t xml:space="preserve">未来，中国幼儿AI故事机行业将迎来政策引导与市场需求共振的战略机遇期，发展前景与投资潜力巨大。需求端，Z世代父母成为育儿主力，其对科学早教认知深化与付费意愿提升将持续释放刚需市场潜力;三孩政策背景下新生代人口结构变化、家庭小型化趋势及隔代抚养比例上升，将催化对高质量智能陪伴工具的迫切需求;消费升级推动从基础熏听向高阶认知开发、情感陪护进阶，客单价提升空间显著。供给端，具备上游AI芯片与算法自主研发能力、中游硬件设计制造及下游儿童心理学内容资源整合能力的企业将主导市场竞争格局，行业集中度有望稳步提升;产业链协同创新将加速技术成果转化，从声学技术到认知科学的系统性突破将成为核心竞争力。投资层面，儿童专属大模型训练、多模态交互技术、安全护眼硬件设计、科学早教内容IP及成长数据分析平台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AI故事机行业研究单位等公布和提供的大量资料。报告对我国幼儿AI故事机行业的供需状况、发展现状、子行业发展变化等进行了分析，重点分析了国内外幼儿AI故事机行业的发展现状、如何面对行业的发展挑战、行业的发展建议、行业竞争力，以及行业的投资分析和趋势预测等等。报告还综合了幼儿AI故事机行业的整体发展动态，对行业在产品方面提供了参考建议和具体解决办法。报告对于幼儿AI故事机产品生产企业、经销商、行业管理部门以及拟进入该行业的投资者具有重要的参考价值，对于研究我国幼儿AI故事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幼儿ai故事机行业发展总论</w:t>
      </w:r>
    </w:p>
    <w:p>
      <w:pPr>
        <w:spacing w:before="75" w:after="0"/>
      </w:pPr>
      <w:r>
        <w:rPr/>
        <w:t xml:space="preserve">第一节 幼儿ai故事机定义与分类</w:t>
      </w:r>
    </w:p>
    <w:p>
      <w:pPr>
        <w:spacing w:before="75" w:after="0"/>
      </w:pPr>
      <w:r>
        <w:rPr/>
        <w:t xml:space="preserve">一、产品定义与技术边界</w:t>
      </w:r>
    </w:p>
    <w:p>
      <w:pPr>
        <w:spacing w:before="75" w:after="0"/>
      </w:pPr>
      <w:r>
        <w:rPr/>
        <w:t xml:space="preserve">二、主流产品形态分类</w:t>
      </w:r>
    </w:p>
    <w:p>
      <w:pPr>
        <w:spacing w:before="75" w:after="0"/>
      </w:pPr>
      <w:r>
        <w:rPr/>
        <w:t xml:space="preserve">三、核心功能模块构成</w:t>
      </w:r>
    </w:p>
    <w:p>
      <w:pPr>
        <w:spacing w:before="75" w:after="0"/>
      </w:pPr>
      <w:r>
        <w:rPr/>
        <w:t xml:space="preserve">四、行业统计口径说明</w:t>
      </w:r>
    </w:p>
    <w:p>
      <w:pPr>
        <w:spacing w:before="75" w:after="0"/>
      </w:pPr>
      <w:r>
        <w:rPr/>
        <w:t xml:space="preserve">第二节 行业发展历程与阶段特征</w:t>
      </w:r>
    </w:p>
    <w:p>
      <w:pPr>
        <w:spacing w:before="75" w:after="0"/>
      </w:pPr>
      <w:r>
        <w:rPr/>
        <w:t xml:space="preserve">一、前：传统故事机时代</w:t>
      </w:r>
    </w:p>
    <w:p>
      <w:pPr>
        <w:spacing w:before="75" w:after="0"/>
      </w:pPr>
      <w:r>
        <w:rPr/>
        <w:t xml:space="preserve">二、2021-2025年：智能化转型期</w:t>
      </w:r>
    </w:p>
    <w:p>
      <w:pPr>
        <w:spacing w:before="75" w:after="0"/>
      </w:pPr>
      <w:r>
        <w:rPr/>
        <w:t xml:space="preserve">三、2026-2031年：生态化发展阶段</w:t>
      </w:r>
    </w:p>
    <w:p>
      <w:pPr>
        <w:spacing w:before="75" w:after="0"/>
      </w:pPr>
      <w:r>
        <w:rPr/>
        <w:t xml:space="preserve">四、产业成熟度评估</w:t>
      </w:r>
    </w:p>
    <w:p>
      <w:pPr>
        <w:spacing w:before="75" w:after="0"/>
      </w:pPr>
      <w:r>
        <w:rPr/>
        <w:t xml:space="preserve">第三节 2026-2031年市场规模全景</w:t>
      </w:r>
    </w:p>
    <w:p>
      <w:pPr>
        <w:spacing w:before="75" w:after="0"/>
      </w:pPr>
      <w:r>
        <w:rPr/>
        <w:t xml:space="preserve">一、年度市场规模及增长率预测</w:t>
      </w:r>
    </w:p>
    <w:p>
      <w:pPr>
        <w:spacing w:before="75" w:after="0"/>
      </w:pPr>
      <w:r>
        <w:rPr/>
        <w:t xml:space="preserve">二、销量与销售额对比分析</w:t>
      </w:r>
    </w:p>
    <w:p>
      <w:pPr>
        <w:spacing w:before="75" w:after="0"/>
      </w:pPr>
      <w:r>
        <w:rPr/>
        <w:t xml:space="preserve">三、市场渗透率变化轨迹</w:t>
      </w:r>
    </w:p>
    <w:p>
      <w:pPr>
        <w:spacing w:before="75" w:after="0"/>
      </w:pPr>
      <w:r>
        <w:rPr/>
        <w:t xml:space="preserve">四、行业产值占智能玩具比重</w:t>
      </w:r>
    </w:p>
    <w:p>
      <w:pPr>
        <w:spacing w:before="75" w:after="0"/>
      </w:pPr>
      <w:r>
        <w:rPr>
          <w:b w:val="1"/>
          <w:bCs w:val="1"/>
        </w:rPr>
        <w:t xml:space="preserve">第二章 全球幼儿ai故事机市场发展对比</w:t>
      </w:r>
    </w:p>
    <w:p>
      <w:pPr>
        <w:spacing w:before="75" w:after="0"/>
      </w:pPr>
      <w:r>
        <w:rPr/>
        <w:t xml:space="preserve">第一节 全球市场规模与增长趋势</w:t>
      </w:r>
    </w:p>
    <w:p>
      <w:pPr>
        <w:spacing w:before="75" w:after="0"/>
      </w:pPr>
      <w:r>
        <w:rPr/>
        <w:t xml:space="preserve">一、2026-2031年全球市场规模预测</w:t>
      </w:r>
    </w:p>
    <w:p>
      <w:pPr>
        <w:spacing w:before="75" w:after="0"/>
      </w:pPr>
      <w:r>
        <w:rPr/>
        <w:t xml:space="preserve">二、主要国家市场容量对比</w:t>
      </w:r>
    </w:p>
    <w:p>
      <w:pPr>
        <w:spacing w:before="75" w:after="0"/>
      </w:pPr>
      <w:r>
        <w:rPr/>
        <w:t xml:space="preserve">三、技术发展阶段国际差异</w:t>
      </w:r>
    </w:p>
    <w:p>
      <w:pPr>
        <w:spacing w:before="75" w:after="0"/>
      </w:pPr>
      <w:r>
        <w:rPr/>
        <w:t xml:space="preserve">四、中国市场份额全球占比变化</w:t>
      </w:r>
    </w:p>
    <w:p>
      <w:pPr>
        <w:spacing w:before="75" w:after="0"/>
      </w:pPr>
      <w:r>
        <w:rPr/>
        <w:t xml:space="preserve">第二节 重点区域市场结构分析</w:t>
      </w:r>
    </w:p>
    <w:p>
      <w:pPr>
        <w:spacing w:before="75" w:after="0"/>
      </w:pPr>
      <w:r>
        <w:rPr/>
        <w:t xml:space="preserve">一、北美市场成熟度与消费特征</w:t>
      </w:r>
    </w:p>
    <w:p>
      <w:pPr>
        <w:spacing w:before="75" w:after="0"/>
      </w:pPr>
      <w:r>
        <w:rPr/>
        <w:t xml:space="preserve">二、欧洲市场监管体系与准入门槛</w:t>
      </w:r>
    </w:p>
    <w:p>
      <w:pPr>
        <w:spacing w:before="75" w:after="0"/>
      </w:pPr>
      <w:r>
        <w:rPr/>
        <w:t xml:space="preserve">三、亚太新兴市场增长潜力</w:t>
      </w:r>
    </w:p>
    <w:p>
      <w:pPr>
        <w:spacing w:before="75" w:after="0"/>
      </w:pPr>
      <w:r>
        <w:rPr/>
        <w:t xml:space="preserve">四、中东与拉美市场拓展机会</w:t>
      </w:r>
    </w:p>
    <w:p>
      <w:pPr>
        <w:spacing w:before="75" w:after="0"/>
      </w:pPr>
      <w:r>
        <w:rPr/>
        <w:t xml:space="preserve">第三节 国际技术路线演进趋势</w:t>
      </w:r>
    </w:p>
    <w:p>
      <w:pPr>
        <w:spacing w:before="75" w:after="0"/>
      </w:pPr>
      <w:r>
        <w:rPr/>
        <w:t xml:space="preserve">一、大模型技术在儿童场景的应用进展</w:t>
      </w:r>
    </w:p>
    <w:p>
      <w:pPr>
        <w:spacing w:before="75" w:after="0"/>
      </w:pPr>
      <w:r>
        <w:rPr/>
        <w:t xml:space="preserve">二、多语言交互技术突破方向</w:t>
      </w:r>
    </w:p>
    <w:p>
      <w:pPr>
        <w:spacing w:before="75" w:after="0"/>
      </w:pPr>
      <w:r>
        <w:rPr/>
        <w:t xml:space="preserve">三、硬件集成度提升路径</w:t>
      </w:r>
    </w:p>
    <w:p>
      <w:pPr>
        <w:spacing w:before="75" w:after="0"/>
      </w:pPr>
      <w:r>
        <w:rPr/>
        <w:t xml:space="preserve">四、内容生态全球化布局</w:t>
      </w:r>
    </w:p>
    <w:p>
      <w:pPr>
        <w:spacing w:before="75" w:after="0"/>
      </w:pPr>
      <w:r>
        <w:rPr>
          <w:b w:val="1"/>
          <w:bCs w:val="1"/>
        </w:rPr>
        <w:t xml:space="preserve">第三章 中国市场需求环境深度剖析</w:t>
      </w:r>
    </w:p>
    <w:p>
      <w:pPr>
        <w:spacing w:before="75" w:after="0"/>
      </w:pPr>
      <w:r>
        <w:rPr/>
        <w:t xml:space="preserve">第一节 目标用户群体规模变迁</w:t>
      </w:r>
    </w:p>
    <w:p>
      <w:pPr>
        <w:spacing w:before="75" w:after="0"/>
      </w:pPr>
      <w:r>
        <w:rPr/>
        <w:t xml:space="preserve">一、0-6岁幼儿人口数量预测</w:t>
      </w:r>
    </w:p>
    <w:p>
      <w:pPr>
        <w:spacing w:before="75" w:after="0"/>
      </w:pPr>
      <w:r>
        <w:rPr/>
        <w:t xml:space="preserve">二、新生儿出生率变化趋势</w:t>
      </w:r>
    </w:p>
    <w:p>
      <w:pPr>
        <w:spacing w:before="75" w:after="0"/>
      </w:pPr>
      <w:r>
        <w:rPr/>
        <w:t xml:space="preserve">三、城镇与农村幼儿结构差异</w:t>
      </w:r>
    </w:p>
    <w:p>
      <w:pPr>
        <w:spacing w:before="75" w:after="0"/>
      </w:pPr>
      <w:r>
        <w:rPr/>
        <w:t xml:space="preserve">四、家庭规模小型化影响</w:t>
      </w:r>
    </w:p>
    <w:p>
      <w:pPr>
        <w:spacing w:before="75" w:after="0"/>
      </w:pPr>
      <w:r>
        <w:rPr/>
        <w:t xml:space="preserve">第二节 家庭教育支出能力评估</w:t>
      </w:r>
    </w:p>
    <w:p>
      <w:pPr>
        <w:spacing w:before="75" w:after="0"/>
      </w:pPr>
      <w:r>
        <w:rPr/>
        <w:t xml:space="preserve">一、居民人均可支配收入增长预测</w:t>
      </w:r>
    </w:p>
    <w:p>
      <w:pPr>
        <w:spacing w:before="75" w:after="0"/>
      </w:pPr>
      <w:r>
        <w:rPr/>
        <w:t xml:space="preserve">二、家庭教育消费支出占比变化</w:t>
      </w:r>
    </w:p>
    <w:p>
      <w:pPr>
        <w:spacing w:before="75" w:after="0"/>
      </w:pPr>
      <w:r>
        <w:rPr/>
        <w:t xml:space="preserve">三、不同收入阶层支付意愿分层</w:t>
      </w:r>
    </w:p>
    <w:p>
      <w:pPr>
        <w:spacing w:before="75" w:after="0"/>
      </w:pPr>
      <w:r>
        <w:rPr/>
        <w:t xml:space="preserve">四、价格敏感度与消费升级平衡点</w:t>
      </w:r>
    </w:p>
    <w:p>
      <w:pPr>
        <w:spacing w:before="75" w:after="0"/>
      </w:pPr>
      <w:r>
        <w:rPr/>
        <w:t xml:space="preserve">第三节 消费观念与行为变迁</w:t>
      </w:r>
    </w:p>
    <w:p>
      <w:pPr>
        <w:spacing w:before="75" w:after="0"/>
      </w:pPr>
      <w:r>
        <w:rPr/>
        <w:t xml:space="preserve">一、新生代父母育儿理念转变</w:t>
      </w:r>
    </w:p>
    <w:p>
      <w:pPr>
        <w:spacing w:before="75" w:after="0"/>
      </w:pPr>
      <w:r>
        <w:rPr/>
        <w:t xml:space="preserve">二、科技产品接受度提升曲线</w:t>
      </w:r>
    </w:p>
    <w:p>
      <w:pPr>
        <w:spacing w:before="75" w:after="0"/>
      </w:pPr>
      <w:r>
        <w:rPr/>
        <w:t xml:space="preserve">三、内容付费习惯养成度</w:t>
      </w:r>
    </w:p>
    <w:p>
      <w:pPr>
        <w:spacing w:before="75" w:after="0"/>
      </w:pPr>
      <w:r>
        <w:rPr/>
        <w:t xml:space="preserve">四、品牌忠诚度与口碑传播效应</w:t>
      </w:r>
    </w:p>
    <w:p>
      <w:pPr>
        <w:spacing w:before="75" w:after="0"/>
      </w:pPr>
      <w:r>
        <w:rPr/>
        <w:t xml:space="preserve">第四节 市场需求容量模型构建</w:t>
      </w:r>
    </w:p>
    <w:p>
      <w:pPr>
        <w:spacing w:before="75" w:after="0"/>
      </w:pPr>
      <w:r>
        <w:rPr/>
        <w:t xml:space="preserve">一、潜在用户规模测算</w:t>
      </w:r>
    </w:p>
    <w:p>
      <w:pPr>
        <w:spacing w:before="75" w:after="0"/>
      </w:pPr>
      <w:r>
        <w:rPr/>
        <w:t xml:space="preserve">二、需求饱和度评估</w:t>
      </w:r>
    </w:p>
    <w:p>
      <w:pPr>
        <w:spacing w:before="75" w:after="0"/>
      </w:pPr>
      <w:r>
        <w:rPr/>
        <w:t xml:space="preserve">三、市场增长驱动因子量化分析</w:t>
      </w:r>
    </w:p>
    <w:p>
      <w:pPr>
        <w:spacing w:before="75" w:after="0"/>
      </w:pPr>
      <w:r>
        <w:rPr/>
        <w:t xml:space="preserve">四、需求抑制因素识别</w:t>
      </w:r>
    </w:p>
    <w:p>
      <w:pPr>
        <w:spacing w:before="75" w:after="0"/>
      </w:pPr>
      <w:r>
        <w:rPr>
          <w:b w:val="1"/>
          <w:bCs w:val="1"/>
        </w:rPr>
        <w:t xml:space="preserve">第四章 ai技术赋能环境分析</w:t>
      </w:r>
    </w:p>
    <w:p>
      <w:pPr>
        <w:spacing w:before="75" w:after="0"/>
      </w:pPr>
      <w:r>
        <w:rPr/>
        <w:t xml:space="preserve">第一节 大模型技术演进路径</w:t>
      </w:r>
    </w:p>
    <w:p>
      <w:pPr>
        <w:spacing w:before="75" w:after="0"/>
      </w:pPr>
      <w:r>
        <w:rPr/>
        <w:t xml:space="preserve">一、儿童专用大模型参数规模趋势</w:t>
      </w:r>
    </w:p>
    <w:p>
      <w:pPr>
        <w:spacing w:before="75" w:after="0"/>
      </w:pPr>
      <w:r>
        <w:rPr/>
        <w:t xml:space="preserve">二、语音识别准确率提升数据</w:t>
      </w:r>
    </w:p>
    <w:p>
      <w:pPr>
        <w:spacing w:before="75" w:after="0"/>
      </w:pPr>
      <w:r>
        <w:rPr/>
        <w:t xml:space="preserve">三、语义理解能力发展阶段</w:t>
      </w:r>
    </w:p>
    <w:p>
      <w:pPr>
        <w:spacing w:before="75" w:after="0"/>
      </w:pPr>
      <w:r>
        <w:rPr/>
        <w:t xml:space="preserve">四、多轮对话技术成熟度</w:t>
      </w:r>
    </w:p>
    <w:p>
      <w:pPr>
        <w:spacing w:before="75" w:after="0"/>
      </w:pPr>
      <w:r>
        <w:rPr/>
        <w:t xml:space="preserve">第二节 核心支撑技术突破</w:t>
      </w:r>
    </w:p>
    <w:p>
      <w:pPr>
        <w:spacing w:before="75" w:after="0"/>
      </w:pPr>
      <w:r>
        <w:rPr/>
        <w:t xml:space="preserve">一、儿童语音降噪技术优化效果</w:t>
      </w:r>
    </w:p>
    <w:p>
      <w:pPr>
        <w:spacing w:before="75" w:after="0"/>
      </w:pPr>
      <w:r>
        <w:rPr/>
        <w:t xml:space="preserve">二、情感计算技术应用场景</w:t>
      </w:r>
    </w:p>
    <w:p>
      <w:pPr>
        <w:spacing w:before="75" w:after="0"/>
      </w:pPr>
      <w:r>
        <w:rPr/>
        <w:t xml:space="preserve">三、声纹识别与个性化推荐</w:t>
      </w:r>
    </w:p>
    <w:p>
      <w:pPr>
        <w:spacing w:before="75" w:after="0"/>
      </w:pPr>
      <w:r>
        <w:rPr/>
        <w:t xml:space="preserve">四、端侧算力部署方案</w:t>
      </w:r>
    </w:p>
    <w:p>
      <w:pPr>
        <w:spacing w:before="75" w:after="0"/>
      </w:pPr>
      <w:r>
        <w:rPr/>
        <w:t xml:space="preserve">第三节 硬件技术协同进步</w:t>
      </w:r>
    </w:p>
    <w:p>
      <w:pPr>
        <w:spacing w:before="75" w:after="0"/>
      </w:pPr>
      <w:r>
        <w:rPr/>
        <w:t xml:space="preserve">一、低功耗ai芯片性能对比</w:t>
      </w:r>
    </w:p>
    <w:p>
      <w:pPr>
        <w:spacing w:before="75" w:after="0"/>
      </w:pPr>
      <w:r>
        <w:rPr/>
        <w:t xml:space="preserve">二、麦克风阵列拾音技术发展</w:t>
      </w:r>
    </w:p>
    <w:p>
      <w:pPr>
        <w:spacing w:before="75" w:after="0"/>
      </w:pPr>
      <w:r>
        <w:rPr/>
        <w:t xml:space="preserve">三、护眼屏幕显示技术迭代</w:t>
      </w:r>
    </w:p>
    <w:p>
      <w:pPr>
        <w:spacing w:before="75" w:after="0"/>
      </w:pPr>
      <w:r>
        <w:rPr/>
        <w:t xml:space="preserve">四、电池续航与快充技术</w:t>
      </w:r>
    </w:p>
    <w:p>
      <w:pPr>
        <w:spacing w:before="75" w:after="0"/>
      </w:pPr>
      <w:r>
        <w:rPr/>
        <w:t xml:space="preserve">第四节 技术标准与规范体系</w:t>
      </w:r>
    </w:p>
    <w:p>
      <w:pPr>
        <w:spacing w:before="75" w:after="0"/>
      </w:pPr>
      <w:r>
        <w:rPr/>
        <w:t xml:space="preserve">一、儿童语音数据标注标准</w:t>
      </w:r>
    </w:p>
    <w:p>
      <w:pPr>
        <w:spacing w:before="75" w:after="0"/>
      </w:pPr>
      <w:r>
        <w:rPr/>
        <w:t xml:space="preserve">二、内容安全审核技术指标</w:t>
      </w:r>
    </w:p>
    <w:p>
      <w:pPr>
        <w:spacing w:before="75" w:after="0"/>
      </w:pPr>
      <w:r>
        <w:rPr/>
        <w:t xml:space="preserve">三、数据加密与隐私保护技术</w:t>
      </w:r>
    </w:p>
    <w:p>
      <w:pPr>
        <w:spacing w:before="75" w:after="0"/>
      </w:pPr>
      <w:r>
        <w:rPr/>
        <w:t xml:space="preserve">四、设备安全性能测试标准</w:t>
      </w:r>
    </w:p>
    <w:p>
      <w:pPr>
        <w:spacing w:before="75" w:after="0"/>
      </w:pPr>
      <w:r>
        <w:rPr>
          <w:b w:val="1"/>
          <w:bCs w:val="1"/>
        </w:rPr>
        <w:t xml:space="preserve">第五章 产业链上游核心环节分析</w:t>
      </w:r>
    </w:p>
    <w:p>
      <w:pPr>
        <w:spacing w:before="75" w:after="0"/>
      </w:pPr>
      <w:r>
        <w:rPr/>
        <w:t xml:space="preserve">第一节 ai算力与芯片供应</w:t>
      </w:r>
    </w:p>
    <w:p>
      <w:pPr>
        <w:spacing w:before="75" w:after="0"/>
      </w:pPr>
      <w:r>
        <w:rPr/>
        <w:t xml:space="preserve">一、幼儿ai故事机芯片市场规模</w:t>
      </w:r>
    </w:p>
    <w:p>
      <w:pPr>
        <w:spacing w:before="75" w:after="0"/>
      </w:pPr>
      <w:r>
        <w:rPr/>
        <w:t xml:space="preserve">二、主流芯片架构技术路线</w:t>
      </w:r>
    </w:p>
    <w:p>
      <w:pPr>
        <w:spacing w:before="75" w:after="0"/>
      </w:pPr>
      <w:r>
        <w:rPr/>
        <w:t xml:space="preserve">三、算力成本下降趋势</w:t>
      </w:r>
    </w:p>
    <w:p>
      <w:pPr>
        <w:spacing w:before="75" w:after="0"/>
      </w:pPr>
      <w:r>
        <w:rPr/>
        <w:t xml:space="preserve">四、供应链自主可控程度</w:t>
      </w:r>
    </w:p>
    <w:p>
      <w:pPr>
        <w:spacing w:before="75" w:after="0"/>
      </w:pPr>
      <w:r>
        <w:rPr/>
        <w:t xml:space="preserve">第二节 声学器件与传感器</w:t>
      </w:r>
    </w:p>
    <w:p>
      <w:pPr>
        <w:spacing w:before="75" w:after="0"/>
      </w:pPr>
      <w:r>
        <w:rPr/>
        <w:t xml:space="preserve">一、高灵敏度麦克风市场需求</w:t>
      </w:r>
    </w:p>
    <w:p>
      <w:pPr>
        <w:spacing w:before="75" w:after="0"/>
      </w:pPr>
      <w:r>
        <w:rPr/>
        <w:t xml:space="preserve">二、阵列式设计渗透率</w:t>
      </w:r>
    </w:p>
    <w:p>
      <w:pPr>
        <w:spacing w:before="75" w:after="0"/>
      </w:pPr>
      <w:r>
        <w:rPr/>
        <w:t xml:space="preserve">三、触控传感器应用现状</w:t>
      </w:r>
    </w:p>
    <w:p>
      <w:pPr>
        <w:spacing w:before="75" w:after="0"/>
      </w:pPr>
      <w:r>
        <w:rPr/>
        <w:t xml:space="preserve">四、运动传感器功能拓展</w:t>
      </w:r>
    </w:p>
    <w:p>
      <w:pPr>
        <w:spacing w:before="75" w:after="0"/>
      </w:pPr>
      <w:r>
        <w:rPr/>
        <w:t xml:space="preserve">第三节 存储与电池模组</w:t>
      </w:r>
    </w:p>
    <w:p>
      <w:pPr>
        <w:spacing w:before="75" w:after="0"/>
      </w:pPr>
      <w:r>
        <w:rPr/>
        <w:t xml:space="preserve">一、存储容量配置标准演变</w:t>
      </w:r>
    </w:p>
    <w:p>
      <w:pPr>
        <w:spacing w:before="75" w:after="0"/>
      </w:pPr>
      <w:r>
        <w:rPr/>
        <w:t xml:space="preserve">二、闪存价格走势影响</w:t>
      </w:r>
    </w:p>
    <w:p>
      <w:pPr>
        <w:spacing w:before="75" w:after="0"/>
      </w:pPr>
      <w:r>
        <w:rPr/>
        <w:t xml:space="preserve">三、锂电池续航技术瓶颈</w:t>
      </w:r>
    </w:p>
    <w:p>
      <w:pPr>
        <w:spacing w:before="75" w:after="0"/>
      </w:pPr>
      <w:r>
        <w:rPr/>
        <w:t xml:space="preserve">四、新材料电池应用前景</w:t>
      </w:r>
    </w:p>
    <w:p>
      <w:pPr>
        <w:spacing w:before="75" w:after="0"/>
      </w:pPr>
      <w:r>
        <w:rPr/>
        <w:t xml:space="preserve">第四节 数字内容ip资源</w:t>
      </w:r>
    </w:p>
    <w:p>
      <w:pPr>
        <w:spacing w:before="75" w:after="0"/>
      </w:pPr>
      <w:r>
        <w:rPr/>
        <w:t xml:space="preserve">一、儿童故事ip储备规模</w:t>
      </w:r>
    </w:p>
    <w:p>
      <w:pPr>
        <w:spacing w:before="75" w:after="0"/>
      </w:pPr>
      <w:r>
        <w:rPr/>
        <w:t xml:space="preserve">二、原创内容与授权内容比例</w:t>
      </w:r>
    </w:p>
    <w:p>
      <w:pPr>
        <w:spacing w:before="75" w:after="0"/>
      </w:pPr>
      <w:r>
        <w:rPr/>
        <w:t xml:space="preserve">三、ip价值评估模型</w:t>
      </w:r>
    </w:p>
    <w:p>
      <w:pPr>
        <w:spacing w:before="75" w:after="0"/>
      </w:pPr>
      <w:r>
        <w:rPr/>
        <w:t xml:space="preserve">四、内容更新频率与成本</w:t>
      </w:r>
    </w:p>
    <w:p>
      <w:pPr>
        <w:spacing w:before="75" w:after="0"/>
      </w:pPr>
      <w:r>
        <w:rPr>
          <w:b w:val="1"/>
          <w:bCs w:val="1"/>
        </w:rPr>
        <w:t xml:space="preserve">第六章 产业链中游制造环节</w:t>
      </w:r>
    </w:p>
    <w:p>
      <w:pPr>
        <w:spacing w:before="75" w:after="0"/>
      </w:pPr>
      <w:r>
        <w:rPr/>
        <w:t xml:space="preserve">第一节 产品研发设计创新</w:t>
      </w:r>
    </w:p>
    <w:p>
      <w:pPr>
        <w:spacing w:before="75" w:after="0"/>
      </w:pPr>
      <w:r>
        <w:rPr/>
        <w:t xml:space="preserve">一、工业外观设计趋势</w:t>
      </w:r>
    </w:p>
    <w:p>
      <w:pPr>
        <w:spacing w:before="75" w:after="0"/>
      </w:pPr>
      <w:r>
        <w:rPr/>
        <w:t xml:space="preserve">二、人机交互界面优化</w:t>
      </w:r>
    </w:p>
    <w:p>
      <w:pPr>
        <w:spacing w:before="75" w:after="0"/>
      </w:pPr>
      <w:r>
        <w:rPr/>
        <w:t xml:space="preserve">三、功能模块化设计</w:t>
      </w:r>
    </w:p>
    <w:p>
      <w:pPr>
        <w:spacing w:before="75" w:after="0"/>
      </w:pPr>
      <w:r>
        <w:rPr/>
        <w:t xml:space="preserve">四、原型开发周期</w:t>
      </w:r>
    </w:p>
    <w:p>
      <w:pPr>
        <w:spacing w:before="75" w:after="0"/>
      </w:pPr>
      <w:r>
        <w:rPr/>
        <w:t xml:space="preserve">第二节 生产制造工艺水平</w:t>
      </w:r>
    </w:p>
    <w:p>
      <w:pPr>
        <w:spacing w:before="75" w:after="0"/>
      </w:pPr>
      <w:r>
        <w:rPr/>
        <w:t xml:space="preserve">一、注塑成型工艺精度要求</w:t>
      </w:r>
    </w:p>
    <w:p>
      <w:pPr>
        <w:spacing w:before="75" w:after="0"/>
      </w:pPr>
      <w:r>
        <w:rPr/>
        <w:t xml:space="preserve">二、smt贴片技术应用</w:t>
      </w:r>
    </w:p>
    <w:p>
      <w:pPr>
        <w:spacing w:before="75" w:after="0"/>
      </w:pPr>
      <w:r>
        <w:rPr/>
        <w:t xml:space="preserve">三、组装自动化率提升</w:t>
      </w:r>
    </w:p>
    <w:p>
      <w:pPr>
        <w:spacing w:before="75" w:after="0"/>
      </w:pPr>
      <w:r>
        <w:rPr/>
        <w:t xml:space="preserve">四、良品率控制标准</w:t>
      </w:r>
    </w:p>
    <w:p>
      <w:pPr>
        <w:spacing w:before="75" w:after="0"/>
      </w:pPr>
      <w:r>
        <w:rPr/>
        <w:t xml:space="preserve">第三节 质量控制体系构建</w:t>
      </w:r>
    </w:p>
    <w:p>
      <w:pPr>
        <w:spacing w:before="75" w:after="0"/>
      </w:pPr>
      <w:r>
        <w:rPr/>
        <w:t xml:space="preserve">一、儿童安全标准符合性</w:t>
      </w:r>
    </w:p>
    <w:p>
      <w:pPr>
        <w:spacing w:before="75" w:after="0"/>
      </w:pPr>
      <w:r>
        <w:rPr/>
        <w:t xml:space="preserve">二、声学性能测试指标</w:t>
      </w:r>
    </w:p>
    <w:p>
      <w:pPr>
        <w:spacing w:before="75" w:after="0"/>
      </w:pPr>
      <w:r>
        <w:rPr/>
        <w:t xml:space="preserve">三、软件稳定性测试</w:t>
      </w:r>
    </w:p>
    <w:p>
      <w:pPr>
        <w:spacing w:before="75" w:after="0"/>
      </w:pPr>
      <w:r>
        <w:rPr/>
        <w:t xml:space="preserve">四、可靠性寿命测试</w:t>
      </w:r>
    </w:p>
    <w:p>
      <w:pPr>
        <w:spacing w:before="75" w:after="0"/>
      </w:pPr>
      <w:r>
        <w:rPr/>
        <w:t xml:space="preserve">第四节 成本结构深度解析</w:t>
      </w:r>
    </w:p>
    <w:p>
      <w:pPr>
        <w:spacing w:before="75" w:after="0"/>
      </w:pPr>
      <w:r>
        <w:rPr/>
        <w:t xml:space="preserve">一、原材料成本占比变化</w:t>
      </w:r>
    </w:p>
    <w:p>
      <w:pPr>
        <w:spacing w:before="75" w:after="0"/>
      </w:pPr>
      <w:r>
        <w:rPr/>
        <w:t xml:space="preserve">二、研发成本投入强度</w:t>
      </w:r>
    </w:p>
    <w:p>
      <w:pPr>
        <w:spacing w:before="75" w:after="0"/>
      </w:pPr>
      <w:r>
        <w:rPr/>
        <w:t xml:space="preserve">三、制造成本优化路径</w:t>
      </w:r>
    </w:p>
    <w:p>
      <w:pPr>
        <w:spacing w:before="75" w:after="0"/>
      </w:pPr>
      <w:r>
        <w:rPr/>
        <w:t xml:space="preserve">四、综合毛利率水平</w:t>
      </w:r>
    </w:p>
    <w:p>
      <w:pPr>
        <w:spacing w:before="75" w:after="0"/>
      </w:pPr>
      <w:r>
        <w:rPr>
          <w:b w:val="1"/>
          <w:bCs w:val="1"/>
        </w:rPr>
        <w:t xml:space="preserve">第七章 产业链下游渠道变革</w:t>
      </w:r>
    </w:p>
    <w:p>
      <w:pPr>
        <w:spacing w:before="75" w:after="0"/>
      </w:pPr>
      <w:r>
        <w:rPr/>
        <w:t xml:space="preserve">第一节 销售渠道总体格局</w:t>
      </w:r>
    </w:p>
    <w:p>
      <w:pPr>
        <w:spacing w:before="75" w:after="0"/>
      </w:pPr>
      <w:r>
        <w:rPr/>
        <w:t xml:space="preserve">一、线上与线下渠道占比</w:t>
      </w:r>
    </w:p>
    <w:p>
      <w:pPr>
        <w:spacing w:before="75" w:after="0"/>
      </w:pPr>
      <w:r>
        <w:rPr/>
        <w:t xml:space="preserve">二、渠道利润率对比</w:t>
      </w:r>
    </w:p>
    <w:p>
      <w:pPr>
        <w:spacing w:before="75" w:after="0"/>
      </w:pPr>
      <w:r>
        <w:rPr/>
        <w:t xml:space="preserve">三、渠道切换成本分析</w:t>
      </w:r>
    </w:p>
    <w:p>
      <w:pPr>
        <w:spacing w:before="75" w:after="0"/>
      </w:pPr>
      <w:r>
        <w:rPr/>
        <w:t xml:space="preserve">四、全渠道融合趋势</w:t>
      </w:r>
    </w:p>
    <w:p>
      <w:pPr>
        <w:spacing w:before="75" w:after="0"/>
      </w:pPr>
      <w:r>
        <w:rPr/>
        <w:t xml:space="preserve">第二节 线上渠道深度运营</w:t>
      </w:r>
    </w:p>
    <w:p>
      <w:pPr>
        <w:spacing w:before="75" w:after="0"/>
      </w:pPr>
      <w:r>
        <w:rPr/>
        <w:t xml:space="preserve">一、电商平台销售集中度</w:t>
      </w:r>
    </w:p>
    <w:p>
      <w:pPr>
        <w:spacing w:before="75" w:after="0"/>
      </w:pPr>
      <w:r>
        <w:rPr/>
        <w:t xml:space="preserve">二、直播带货转化率数据</w:t>
      </w:r>
    </w:p>
    <w:p>
      <w:pPr>
        <w:spacing w:before="75" w:after="0"/>
      </w:pPr>
      <w:r>
        <w:rPr/>
        <w:t xml:space="preserve">三、社交电商裂变效果</w:t>
      </w:r>
    </w:p>
    <w:p>
      <w:pPr>
        <w:spacing w:before="75" w:after="0"/>
      </w:pPr>
      <w:r>
        <w:rPr/>
        <w:t xml:space="preserve">第三节 线下渠道转型升级</w:t>
      </w:r>
    </w:p>
    <w:p>
      <w:pPr>
        <w:spacing w:before="75" w:after="0"/>
      </w:pPr>
      <w:r>
        <w:rPr/>
        <w:t xml:space="preserve">一、母婴连锁店渠道价值</w:t>
      </w:r>
    </w:p>
    <w:p>
      <w:pPr>
        <w:spacing w:before="75" w:after="0"/>
      </w:pPr>
      <w:r>
        <w:rPr/>
        <w:t xml:space="preserve">二、体验式门店坪效分析</w:t>
      </w:r>
    </w:p>
    <w:p>
      <w:pPr>
        <w:spacing w:before="75" w:after="0"/>
      </w:pPr>
      <w:r>
        <w:rPr/>
        <w:t xml:space="preserve">三、ka卖场陈列策略</w:t>
      </w:r>
    </w:p>
    <w:p>
      <w:pPr>
        <w:spacing w:before="75" w:after="0"/>
      </w:pPr>
      <w:r>
        <w:rPr/>
        <w:t xml:space="preserve">四、渠道下沉空间测算</w:t>
      </w:r>
    </w:p>
    <w:p>
      <w:pPr>
        <w:spacing w:before="75" w:after="0"/>
      </w:pPr>
      <w:r>
        <w:rPr/>
        <w:t xml:space="preserve">第四节 跨境电商发展态势</w:t>
      </w:r>
    </w:p>
    <w:p>
      <w:pPr>
        <w:spacing w:before="75" w:after="0"/>
      </w:pPr>
      <w:r>
        <w:rPr/>
        <w:t xml:space="preserve">一、出口市场规模增长</w:t>
      </w:r>
    </w:p>
    <w:p>
      <w:pPr>
        <w:spacing w:before="75" w:after="0"/>
      </w:pPr>
      <w:r>
        <w:rPr/>
        <w:t xml:space="preserve">二、主要目标国家认证要求</w:t>
      </w:r>
    </w:p>
    <w:p>
      <w:pPr>
        <w:spacing w:before="75" w:after="0"/>
      </w:pPr>
      <w:r>
        <w:rPr/>
        <w:t xml:space="preserve">三、海外仓布局成本效益</w:t>
      </w:r>
    </w:p>
    <w:p>
      <w:pPr>
        <w:spacing w:before="75" w:after="0"/>
      </w:pPr>
      <w:r>
        <w:rPr/>
        <w:t xml:space="preserve">四、国际品牌竞争策略</w:t>
      </w:r>
    </w:p>
    <w:p>
      <w:pPr>
        <w:spacing w:before="75" w:after="0"/>
      </w:pPr>
      <w:r>
        <w:rPr>
          <w:b w:val="1"/>
          <w:bCs w:val="1"/>
        </w:rPr>
        <w:t xml:space="preserve">第八章 市场规模与增长预测模型</w:t>
      </w:r>
    </w:p>
    <w:p>
      <w:pPr>
        <w:spacing w:before="75" w:after="0"/>
      </w:pPr>
      <w:r>
        <w:rPr/>
        <w:t xml:space="preserve">第一节 2026-2031年市场规模预测</w:t>
      </w:r>
    </w:p>
    <w:p>
      <w:pPr>
        <w:spacing w:before="75" w:after="0"/>
      </w:pPr>
      <w:r>
        <w:rPr/>
        <w:t xml:space="preserve">一、年度市场规模预测</w:t>
      </w:r>
    </w:p>
    <w:p>
      <w:pPr>
        <w:spacing w:before="75" w:after="0"/>
      </w:pPr>
      <w:r>
        <w:rPr/>
        <w:t xml:space="preserve">二、保守/中性/乐观情景分析</w:t>
      </w:r>
    </w:p>
    <w:p>
      <w:pPr>
        <w:spacing w:before="75" w:after="0"/>
      </w:pPr>
      <w:r>
        <w:rPr/>
        <w:t xml:space="preserve">三、市场规模与ai玩具整体占比</w:t>
      </w:r>
    </w:p>
    <w:p>
      <w:pPr>
        <w:spacing w:before="75" w:after="0"/>
      </w:pPr>
      <w:r>
        <w:rPr/>
        <w:t xml:space="preserve">四、2030年市场规模突破700亿路径</w:t>
      </w:r>
    </w:p>
    <w:p>
      <w:pPr>
        <w:spacing w:before="75" w:after="0"/>
      </w:pPr>
      <w:r>
        <w:rPr/>
        <w:t xml:space="preserve">第二节 销量与销售额结构分析</w:t>
      </w:r>
    </w:p>
    <w:p>
      <w:pPr>
        <w:spacing w:before="75" w:after="0"/>
      </w:pPr>
      <w:r>
        <w:rPr/>
        <w:t xml:space="preserve">一、分年度销量预测</w:t>
      </w:r>
    </w:p>
    <w:p>
      <w:pPr>
        <w:spacing w:before="75" w:after="0"/>
      </w:pPr>
      <w:r>
        <w:rPr/>
        <w:t xml:space="preserve">二、平均单价变化趋势</w:t>
      </w:r>
    </w:p>
    <w:p>
      <w:pPr>
        <w:spacing w:before="75" w:after="0"/>
      </w:pPr>
      <w:r>
        <w:rPr/>
        <w:t xml:space="preserve">三、销售额增长驱动分解</w:t>
      </w:r>
    </w:p>
    <w:p>
      <w:pPr>
        <w:spacing w:before="75" w:after="0"/>
      </w:pPr>
      <w:r>
        <w:rPr/>
        <w:t xml:space="preserve">四、存量替换与增量市场比例</w:t>
      </w:r>
    </w:p>
    <w:p>
      <w:pPr>
        <w:spacing w:before="75" w:after="0"/>
      </w:pPr>
      <w:r>
        <w:rPr/>
        <w:t xml:space="preserve">第三节 市场渗透率演进路径</w:t>
      </w:r>
    </w:p>
    <w:p>
      <w:pPr>
        <w:spacing w:before="75" w:after="0"/>
      </w:pPr>
      <w:r>
        <w:rPr/>
        <w:t xml:space="preserve">一、城市等级渗透率差异</w:t>
      </w:r>
    </w:p>
    <w:p>
      <w:pPr>
        <w:spacing w:before="75" w:after="0"/>
      </w:pPr>
      <w:r>
        <w:rPr/>
        <w:t xml:space="preserve">二、不同收入家庭渗透率</w:t>
      </w:r>
    </w:p>
    <w:p>
      <w:pPr>
        <w:spacing w:before="75" w:after="0"/>
      </w:pPr>
      <w:r>
        <w:rPr/>
        <w:t xml:space="preserve">三、渗透率提升瓶颈分析</w:t>
      </w:r>
    </w:p>
    <w:p>
      <w:pPr>
        <w:spacing w:before="75" w:after="0"/>
      </w:pPr>
      <w:r>
        <w:rPr/>
        <w:t xml:space="preserve">四、饱和渗透率测算</w:t>
      </w:r>
    </w:p>
    <w:p>
      <w:pPr>
        <w:spacing w:before="75" w:after="0"/>
      </w:pPr>
      <w:r>
        <w:rPr/>
        <w:t xml:space="preserve">第四节 增长驱动因素量化</w:t>
      </w:r>
    </w:p>
    <w:p>
      <w:pPr>
        <w:spacing w:before="75" w:after="0"/>
      </w:pPr>
      <w:r>
        <w:rPr/>
        <w:t xml:space="preserve">一、技术驱动贡献度</w:t>
      </w:r>
    </w:p>
    <w:p>
      <w:pPr>
        <w:spacing w:before="75" w:after="0"/>
      </w:pPr>
      <w:r>
        <w:rPr/>
        <w:t xml:space="preserve">二、需求拉动贡献度</w:t>
      </w:r>
    </w:p>
    <w:p>
      <w:pPr>
        <w:spacing w:before="75" w:after="0"/>
      </w:pPr>
      <w:r>
        <w:rPr/>
        <w:t xml:space="preserve">三、渠道扩展贡献度</w:t>
      </w:r>
    </w:p>
    <w:p>
      <w:pPr>
        <w:spacing w:before="75" w:after="0"/>
      </w:pPr>
      <w:r>
        <w:rPr/>
        <w:t xml:space="preserve">四、价格弹性系数</w:t>
      </w:r>
    </w:p>
    <w:p>
      <w:pPr>
        <w:spacing w:before="75" w:after="0"/>
      </w:pPr>
      <w:r>
        <w:rPr>
          <w:b w:val="1"/>
          <w:bCs w:val="1"/>
        </w:rPr>
        <w:t xml:space="preserve">第九章 产品价格体系与影响因素</w:t>
      </w:r>
    </w:p>
    <w:p>
      <w:pPr>
        <w:spacing w:before="75" w:after="0"/>
      </w:pPr>
      <w:r>
        <w:rPr/>
        <w:t xml:space="preserve">第一节 价格区间分布格局</w:t>
      </w:r>
    </w:p>
    <w:p>
      <w:pPr>
        <w:spacing w:before="75" w:after="0"/>
      </w:pPr>
      <w:r>
        <w:rPr/>
        <w:t xml:space="preserve">一、百元以下市场竞争白热化</w:t>
      </w:r>
    </w:p>
    <w:p>
      <w:pPr>
        <w:spacing w:before="75" w:after="0"/>
      </w:pPr>
      <w:r>
        <w:rPr/>
        <w:t xml:space="preserve">二、100-300元主流价格带分析</w:t>
      </w:r>
    </w:p>
    <w:p>
      <w:pPr>
        <w:spacing w:before="75" w:after="0"/>
      </w:pPr>
      <w:r>
        <w:rPr/>
        <w:t xml:space="preserve">三、300-500元中高端市场</w:t>
      </w:r>
    </w:p>
    <w:p>
      <w:pPr>
        <w:spacing w:before="75" w:after="0"/>
      </w:pPr>
      <w:r>
        <w:rPr/>
        <w:t xml:space="preserve">四、500元以上高端产品溢价能力</w:t>
      </w:r>
    </w:p>
    <w:p>
      <w:pPr>
        <w:spacing w:before="75" w:after="0"/>
      </w:pPr>
      <w:r>
        <w:rPr/>
        <w:t xml:space="preserve">第二节 价格影响因素传导机制</w:t>
      </w:r>
    </w:p>
    <w:p>
      <w:pPr>
        <w:spacing w:before="75" w:after="0"/>
      </w:pPr>
      <w:r>
        <w:rPr/>
        <w:t xml:space="preserve">一、芯片成本波动影响系数</w:t>
      </w:r>
    </w:p>
    <w:p>
      <w:pPr>
        <w:spacing w:before="75" w:after="0"/>
      </w:pPr>
      <w:r>
        <w:rPr/>
        <w:t xml:space="preserve">二、内容授权费用占比</w:t>
      </w:r>
    </w:p>
    <w:p>
      <w:pPr>
        <w:spacing w:before="75" w:after="0"/>
      </w:pPr>
      <w:r>
        <w:rPr/>
        <w:t xml:space="preserve">三、品牌溢价能力评估</w:t>
      </w:r>
    </w:p>
    <w:p>
      <w:pPr>
        <w:spacing w:before="75" w:after="0"/>
      </w:pPr>
      <w:r>
        <w:rPr/>
        <w:t xml:space="preserve">四、促销活动价格弹性</w:t>
      </w:r>
    </w:p>
    <w:p>
      <w:pPr>
        <w:spacing w:before="75" w:after="0"/>
      </w:pPr>
      <w:r>
        <w:rPr/>
        <w:t xml:space="preserve">第三节 价格趋势预测</w:t>
      </w:r>
    </w:p>
    <w:p>
      <w:pPr>
        <w:spacing w:before="75" w:after="0"/>
      </w:pPr>
      <w:r>
        <w:rPr/>
        <w:t xml:space="preserve">一、2026-2031年均价走势</w:t>
      </w:r>
    </w:p>
    <w:p>
      <w:pPr>
        <w:spacing w:before="75" w:after="0"/>
      </w:pPr>
      <w:r>
        <w:rPr/>
        <w:t xml:space="preserve">二、不同价位段增速分化</w:t>
      </w:r>
    </w:p>
    <w:p>
      <w:pPr>
        <w:spacing w:before="75" w:after="0"/>
      </w:pPr>
      <w:r>
        <w:rPr/>
        <w:t xml:space="preserve">三、价格战爆发概率</w:t>
      </w:r>
    </w:p>
    <w:p>
      <w:pPr>
        <w:spacing w:before="75" w:after="0"/>
      </w:pPr>
      <w:r>
        <w:rPr/>
        <w:t xml:space="preserve">四、价值竞争转型节点</w:t>
      </w:r>
    </w:p>
    <w:p>
      <w:pPr>
        <w:spacing w:before="75" w:after="0"/>
      </w:pPr>
      <w:r>
        <w:rPr>
          <w:b w:val="1"/>
          <w:bCs w:val="1"/>
        </w:rPr>
        <w:t xml:space="preserve">第十章 细分产品市场结构与盈利分析</w:t>
      </w:r>
    </w:p>
    <w:p>
      <w:pPr>
        <w:spacing w:before="75" w:after="0"/>
      </w:pPr>
      <w:r>
        <w:rPr/>
        <w:t xml:space="preserve">第一节 按年龄段细分需求</w:t>
      </w:r>
    </w:p>
    <w:p>
      <w:pPr>
        <w:spacing w:before="75" w:after="0"/>
      </w:pPr>
      <w:r>
        <w:rPr/>
        <w:t xml:space="preserve">一、0-2岁启蒙型产品特征</w:t>
      </w:r>
    </w:p>
    <w:p>
      <w:pPr>
        <w:spacing w:before="75" w:after="0"/>
      </w:pPr>
      <w:r>
        <w:rPr/>
        <w:t xml:space="preserve">二、3-4岁互动型功能需求</w:t>
      </w:r>
    </w:p>
    <w:p>
      <w:pPr>
        <w:spacing w:before="75" w:after="0"/>
      </w:pPr>
      <w:r>
        <w:rPr/>
        <w:t xml:space="preserve">三、5-6岁教育型内容偏好</w:t>
      </w:r>
    </w:p>
    <w:p>
      <w:pPr>
        <w:spacing w:before="75" w:after="0"/>
      </w:pPr>
      <w:r>
        <w:rPr/>
        <w:t xml:space="preserve">四、跨年龄段产品兼容性</w:t>
      </w:r>
    </w:p>
    <w:p>
      <w:pPr>
        <w:spacing w:before="75" w:after="0"/>
      </w:pPr>
      <w:r>
        <w:rPr/>
        <w:t xml:space="preserve">第二节 按功能特点细分</w:t>
      </w:r>
    </w:p>
    <w:p>
      <w:pPr>
        <w:spacing w:before="75" w:after="0"/>
      </w:pPr>
      <w:r>
        <w:rPr/>
        <w:t xml:space="preserve">一、纯音频故事机市场份额</w:t>
      </w:r>
    </w:p>
    <w:p>
      <w:pPr>
        <w:spacing w:before="75" w:after="0"/>
      </w:pPr>
      <w:r>
        <w:rPr/>
        <w:t xml:space="preserve">二、音视频结合产品渗透率</w:t>
      </w:r>
    </w:p>
    <w:p>
      <w:pPr>
        <w:spacing w:before="75" w:after="0"/>
      </w:pPr>
      <w:r>
        <w:rPr/>
        <w:t xml:space="preserve">三、可互动对话产品增长</w:t>
      </w:r>
    </w:p>
    <w:p>
      <w:pPr>
        <w:spacing w:before="75" w:after="0"/>
      </w:pPr>
      <w:r>
        <w:rPr/>
        <w:t xml:space="preserve">四、多模态交互产品前景</w:t>
      </w:r>
    </w:p>
    <w:p>
      <w:pPr>
        <w:spacing w:before="75" w:after="0"/>
      </w:pPr>
      <w:r>
        <w:rPr/>
        <w:t xml:space="preserve">第三节 按价格带细分</w:t>
      </w:r>
    </w:p>
    <w:p>
      <w:pPr>
        <w:spacing w:before="75" w:after="0"/>
      </w:pPr>
      <w:r>
        <w:rPr/>
        <w:t xml:space="preserve">一、低端市场销量占比</w:t>
      </w:r>
    </w:p>
    <w:p>
      <w:pPr>
        <w:spacing w:before="75" w:after="0"/>
      </w:pPr>
      <w:r>
        <w:rPr/>
        <w:t xml:space="preserve">二、中端市场收入贡献</w:t>
      </w:r>
    </w:p>
    <w:p>
      <w:pPr>
        <w:spacing w:before="75" w:after="0"/>
      </w:pPr>
      <w:r>
        <w:rPr/>
        <w:t xml:space="preserve">三、高端市场利润水平</w:t>
      </w:r>
    </w:p>
    <w:p>
      <w:pPr>
        <w:spacing w:before="75" w:after="0"/>
      </w:pPr>
      <w:r>
        <w:rPr/>
        <w:t xml:space="preserve">四、各价格带利润率对比</w:t>
      </w:r>
    </w:p>
    <w:p>
      <w:pPr>
        <w:spacing w:before="75" w:after="0"/>
      </w:pPr>
      <w:r>
        <w:rPr/>
        <w:t xml:space="preserve">第四节 细分市场价格、成本与盈利矩阵</w:t>
      </w:r>
    </w:p>
    <w:p>
      <w:pPr>
        <w:spacing w:before="75" w:after="0"/>
      </w:pPr>
      <w:r>
        <w:rPr/>
        <w:t xml:space="preserve">一、细分市场价格、成本与利润率数据表</w:t>
      </w:r>
    </w:p>
    <w:p>
      <w:pPr>
        <w:spacing w:before="75" w:after="0"/>
      </w:pPr>
      <w:r>
        <w:rPr/>
        <w:t xml:space="preserve">二、增长最快细分领域识别</w:t>
      </w:r>
    </w:p>
    <w:p>
      <w:pPr>
        <w:spacing w:before="75" w:after="0"/>
      </w:pPr>
      <w:r>
        <w:rPr/>
        <w:t xml:space="preserve">三、细分市场生命周期</w:t>
      </w:r>
    </w:p>
    <w:p>
      <w:pPr>
        <w:spacing w:before="75" w:after="0"/>
      </w:pPr>
      <w:r>
        <w:rPr/>
        <w:t xml:space="preserve">四、交叉市场机会挖掘</w:t>
      </w:r>
    </w:p>
    <w:p>
      <w:pPr>
        <w:spacing w:before="75" w:after="0"/>
      </w:pPr>
      <w:r>
        <w:rPr/>
        <w:t xml:space="preserve">第五节 行业整体盈利水平评估</w:t>
      </w:r>
    </w:p>
    <w:p>
      <w:pPr>
        <w:spacing w:before="75" w:after="0"/>
      </w:pPr>
      <w:r>
        <w:rPr/>
        <w:t xml:space="preserve">一、整体毛利率水平</w:t>
      </w:r>
    </w:p>
    <w:p>
      <w:pPr>
        <w:spacing w:before="75" w:after="0"/>
      </w:pPr>
      <w:r>
        <w:rPr/>
        <w:t xml:space="preserve">二、不同规模企业盈利差异</w:t>
      </w:r>
    </w:p>
    <w:p>
      <w:pPr>
        <w:spacing w:before="75" w:after="0"/>
      </w:pPr>
      <w:r>
        <w:rPr/>
        <w:t xml:space="preserve">三、成本费用率控制</w:t>
      </w:r>
    </w:p>
    <w:p>
      <w:pPr>
        <w:spacing w:before="75" w:after="0"/>
      </w:pPr>
      <w:r>
        <w:rPr/>
        <w:t xml:space="preserve">四、净利润率变化趋势</w:t>
      </w:r>
    </w:p>
    <w:p>
      <w:pPr>
        <w:spacing w:before="75" w:after="0"/>
      </w:pPr>
      <w:r>
        <w:rPr>
          <w:b w:val="1"/>
          <w:bCs w:val="1"/>
        </w:rPr>
        <w:t xml:space="preserve">第十一章 区域市场格局与机会</w:t>
      </w:r>
    </w:p>
    <w:p>
      <w:pPr>
        <w:spacing w:before="75" w:after="0"/>
      </w:pPr>
      <w:r>
        <w:rPr/>
        <w:t xml:space="preserve">第一节 东部地区市场深度</w:t>
      </w:r>
    </w:p>
    <w:p>
      <w:pPr>
        <w:spacing w:before="75" w:after="0"/>
      </w:pPr>
      <w:r>
        <w:rPr/>
        <w:t xml:space="preserve">一、长三角市场规模与增速</w:t>
      </w:r>
    </w:p>
    <w:p>
      <w:pPr>
        <w:spacing w:before="75" w:after="0"/>
      </w:pPr>
      <w:r>
        <w:rPr/>
        <w:t xml:space="preserve">二、珠三角消费能力分析</w:t>
      </w:r>
    </w:p>
    <w:p>
      <w:pPr>
        <w:spacing w:before="75" w:after="0"/>
      </w:pPr>
      <w:r>
        <w:rPr/>
        <w:t xml:space="preserve">三、京津冀渗透率领先度</w:t>
      </w:r>
    </w:p>
    <w:p>
      <w:pPr>
        <w:spacing w:before="75" w:after="0"/>
      </w:pPr>
      <w:r>
        <w:rPr/>
        <w:t xml:space="preserve">四、东部地区渠道成熟度</w:t>
      </w:r>
    </w:p>
    <w:p>
      <w:pPr>
        <w:spacing w:before="75" w:after="0"/>
      </w:pPr>
      <w:r>
        <w:rPr/>
        <w:t xml:space="preserve">第二节 中部地区市场崛起</w:t>
      </w:r>
    </w:p>
    <w:p>
      <w:pPr>
        <w:spacing w:before="75" w:after="0"/>
      </w:pPr>
      <w:r>
        <w:rPr/>
        <w:t xml:space="preserve">一、中部市场规模预测</w:t>
      </w:r>
    </w:p>
    <w:p>
      <w:pPr>
        <w:spacing w:before="75" w:after="0"/>
      </w:pPr>
      <w:r>
        <w:rPr/>
        <w:t xml:space="preserve">二、省会城市增长极核</w:t>
      </w:r>
    </w:p>
    <w:p>
      <w:pPr>
        <w:spacing w:before="75" w:after="0"/>
      </w:pPr>
      <w:r>
        <w:rPr/>
        <w:t xml:space="preserve">三、地级市下沉空间</w:t>
      </w:r>
    </w:p>
    <w:p>
      <w:pPr>
        <w:spacing w:before="75" w:after="0"/>
      </w:pPr>
      <w:r>
        <w:rPr/>
        <w:t xml:space="preserve">四、区域消费特征差异</w:t>
      </w:r>
    </w:p>
    <w:p>
      <w:pPr>
        <w:spacing w:before="75" w:after="0"/>
      </w:pPr>
      <w:r>
        <w:rPr/>
        <w:t xml:space="preserve">第三节 西部地区市场培育</w:t>
      </w:r>
    </w:p>
    <w:p>
      <w:pPr>
        <w:spacing w:before="75" w:after="0"/>
      </w:pPr>
      <w:r>
        <w:rPr/>
        <w:t xml:space="preserve">一、川渝市场增长潜力</w:t>
      </w:r>
    </w:p>
    <w:p>
      <w:pPr>
        <w:spacing w:before="75" w:after="0"/>
      </w:pPr>
      <w:r>
        <w:rPr/>
        <w:t xml:space="preserve">二、西北市场启动时点</w:t>
      </w:r>
    </w:p>
    <w:p>
      <w:pPr>
        <w:spacing w:before="75" w:after="0"/>
      </w:pPr>
      <w:r>
        <w:rPr/>
        <w:t xml:space="preserve">三、西南少数民族地区适配性</w:t>
      </w:r>
    </w:p>
    <w:p>
      <w:pPr>
        <w:spacing w:before="75" w:after="0"/>
      </w:pPr>
      <w:r>
        <w:rPr/>
        <w:t xml:space="preserve">四、电商渠道弥补作用</w:t>
      </w:r>
    </w:p>
    <w:p>
      <w:pPr>
        <w:spacing w:before="75" w:after="0"/>
      </w:pPr>
      <w:r>
        <w:rPr/>
        <w:t xml:space="preserve">第四节 东北地区市场调整</w:t>
      </w:r>
    </w:p>
    <w:p>
      <w:pPr>
        <w:spacing w:before="75" w:after="0"/>
      </w:pPr>
      <w:r>
        <w:rPr/>
        <w:t xml:space="preserve">一、市场规模变化趋势</w:t>
      </w:r>
    </w:p>
    <w:p>
      <w:pPr>
        <w:spacing w:before="75" w:after="0"/>
      </w:pPr>
      <w:r>
        <w:rPr/>
        <w:t xml:space="preserve">二、人口流出影响程度</w:t>
      </w:r>
    </w:p>
    <w:p>
      <w:pPr>
        <w:spacing w:before="75" w:after="0"/>
      </w:pPr>
      <w:r>
        <w:rPr/>
        <w:t xml:space="preserve">三、消费降级风险</w:t>
      </w:r>
    </w:p>
    <w:p>
      <w:pPr>
        <w:spacing w:before="75" w:after="0"/>
      </w:pPr>
      <w:r>
        <w:rPr/>
        <w:t xml:space="preserve">四、市场集中度提升</w:t>
      </w:r>
    </w:p>
    <w:p>
      <w:pPr>
        <w:spacing w:before="75" w:after="0"/>
      </w:pPr>
      <w:r>
        <w:rPr>
          <w:b w:val="1"/>
          <w:bCs w:val="1"/>
        </w:rPr>
        <w:t xml:space="preserve">第十二章 进出口贸易分析</w:t>
      </w:r>
    </w:p>
    <w:p>
      <w:pPr>
        <w:spacing w:before="75" w:after="0"/>
      </w:pPr>
      <w:r>
        <w:rPr/>
        <w:t xml:space="preserve">第一节 进口市场分析</w:t>
      </w:r>
    </w:p>
    <w:p>
      <w:pPr>
        <w:spacing w:before="75" w:after="0"/>
      </w:pPr>
      <w:r>
        <w:rPr/>
        <w:t xml:space="preserve">一、进口规模与产品结构</w:t>
      </w:r>
    </w:p>
    <w:p>
      <w:pPr>
        <w:spacing w:before="75" w:after="0"/>
      </w:pPr>
      <w:r>
        <w:rPr/>
        <w:t xml:space="preserve">二、主要进口来源国</w:t>
      </w:r>
    </w:p>
    <w:p>
      <w:pPr>
        <w:spacing w:before="75" w:after="0"/>
      </w:pPr>
      <w:r>
        <w:rPr/>
        <w:t xml:space="preserve">三、进口产品技术差距</w:t>
      </w:r>
    </w:p>
    <w:p>
      <w:pPr>
        <w:spacing w:before="75" w:after="0"/>
      </w:pPr>
      <w:r>
        <w:rPr/>
        <w:t xml:space="preserve">四、进口替代进程</w:t>
      </w:r>
    </w:p>
    <w:p>
      <w:pPr>
        <w:spacing w:before="75" w:after="0"/>
      </w:pPr>
      <w:r>
        <w:rPr/>
        <w:t xml:space="preserve">第二节 出口市场分析</w:t>
      </w:r>
    </w:p>
    <w:p>
      <w:pPr>
        <w:spacing w:before="75" w:after="0"/>
      </w:pPr>
      <w:r>
        <w:rPr/>
        <w:t xml:space="preserve">一、出口规模与目标市场</w:t>
      </w:r>
    </w:p>
    <w:p>
      <w:pPr>
        <w:spacing w:before="75" w:after="0"/>
      </w:pPr>
      <w:r>
        <w:rPr/>
        <w:t xml:space="preserve">二、出口产品竞争力</w:t>
      </w:r>
    </w:p>
    <w:p>
      <w:pPr>
        <w:spacing w:before="75" w:after="0"/>
      </w:pPr>
      <w:r>
        <w:rPr/>
        <w:t xml:space="preserve">三、海外认证成本</w:t>
      </w:r>
    </w:p>
    <w:p>
      <w:pPr>
        <w:spacing w:before="75" w:after="0"/>
      </w:pPr>
      <w:r>
        <w:rPr/>
        <w:t xml:space="preserve">四、跨境电商出口占比</w:t>
      </w:r>
    </w:p>
    <w:p>
      <w:pPr>
        <w:spacing w:before="75" w:after="0"/>
      </w:pPr>
      <w:r>
        <w:rPr/>
        <w:t xml:space="preserve">第三节 贸易结构变化趋势</w:t>
      </w:r>
    </w:p>
    <w:p>
      <w:pPr>
        <w:spacing w:before="75" w:after="0"/>
      </w:pPr>
      <w:r>
        <w:rPr/>
        <w:t xml:space="preserve">一、一般贸易与跨境电商对比</w:t>
      </w:r>
    </w:p>
    <w:p>
      <w:pPr>
        <w:spacing w:before="75" w:after="0"/>
      </w:pPr>
      <w:r>
        <w:rPr/>
        <w:t xml:space="preserve">二、oem/odm模式占比</w:t>
      </w:r>
    </w:p>
    <w:p>
      <w:pPr>
        <w:spacing w:before="75" w:after="0"/>
      </w:pPr>
      <w:r>
        <w:rPr/>
        <w:t xml:space="preserve">三、自主品牌出口难度</w:t>
      </w:r>
    </w:p>
    <w:p>
      <w:pPr>
        <w:spacing w:before="75" w:after="0"/>
      </w:pPr>
      <w:r>
        <w:rPr/>
        <w:t xml:space="preserve">四、贸易摩擦影响评估</w:t>
      </w:r>
    </w:p>
    <w:p>
      <w:pPr>
        <w:spacing w:before="75" w:after="0"/>
      </w:pPr>
      <w:r>
        <w:rPr/>
        <w:t xml:space="preserve">第四节 国际竞争力评估</w:t>
      </w:r>
    </w:p>
    <w:p>
      <w:pPr>
        <w:spacing w:before="75" w:after="0"/>
      </w:pPr>
      <w:r>
        <w:rPr/>
        <w:t xml:space="preserve">一、性价比优势量化</w:t>
      </w:r>
    </w:p>
    <w:p>
      <w:pPr>
        <w:spacing w:before="75" w:after="0"/>
      </w:pPr>
      <w:r>
        <w:rPr/>
        <w:t xml:space="preserve">二、技术创新能力差距</w:t>
      </w:r>
    </w:p>
    <w:p>
      <w:pPr>
        <w:spacing w:before="75" w:after="0"/>
      </w:pPr>
      <w:r>
        <w:rPr/>
        <w:t xml:space="preserve">三、品牌海外认知度</w:t>
      </w:r>
    </w:p>
    <w:p>
      <w:pPr>
        <w:spacing w:before="75" w:after="0"/>
      </w:pPr>
      <w:r>
        <w:rPr/>
        <w:t xml:space="preserve">四、供应链响应速度</w:t>
      </w:r>
    </w:p>
    <w:p>
      <w:pPr>
        <w:spacing w:before="75" w:after="0"/>
      </w:pPr>
      <w:r>
        <w:rPr>
          <w:b w:val="1"/>
          <w:bCs w:val="1"/>
        </w:rPr>
        <w:t xml:space="preserve">第十三章 市场竞争格局演变</w:t>
      </w:r>
    </w:p>
    <w:p>
      <w:pPr>
        <w:spacing w:before="75" w:after="0"/>
      </w:pPr>
      <w:r>
        <w:rPr/>
        <w:t xml:space="preserve">第一节 市场集中度分析</w:t>
      </w:r>
    </w:p>
    <w:p>
      <w:pPr>
        <w:spacing w:before="75" w:after="0"/>
      </w:pPr>
      <w:r>
        <w:rPr/>
        <w:t xml:space="preserve">一、cr5集中度变化</w:t>
      </w:r>
    </w:p>
    <w:p>
      <w:pPr>
        <w:spacing w:before="75" w:after="0"/>
      </w:pPr>
      <w:r>
        <w:rPr/>
        <w:t xml:space="preserve">二、cr10市场占有率</w:t>
      </w:r>
    </w:p>
    <w:p>
      <w:pPr>
        <w:spacing w:before="75" w:after="0"/>
      </w:pPr>
      <w:r>
        <w:rPr/>
        <w:t xml:space="preserve">三、市场集中度提升速度</w:t>
      </w:r>
    </w:p>
    <w:p>
      <w:pPr>
        <w:spacing w:before="75" w:after="0"/>
      </w:pPr>
      <w:r>
        <w:rPr/>
        <w:t xml:space="preserve">四、垄断竞争格局形成时点</w:t>
      </w:r>
    </w:p>
    <w:p>
      <w:pPr>
        <w:spacing w:before="75" w:after="0"/>
      </w:pPr>
      <w:r>
        <w:rPr/>
        <w:t xml:space="preserve">第二节 竞争梯队划分</w:t>
      </w:r>
    </w:p>
    <w:p>
      <w:pPr>
        <w:spacing w:before="75" w:after="0"/>
      </w:pPr>
      <w:r>
        <w:rPr/>
        <w:t xml:space="preserve">一、第一梯队规模门槛</w:t>
      </w:r>
    </w:p>
    <w:p>
      <w:pPr>
        <w:spacing w:before="75" w:after="0"/>
      </w:pPr>
      <w:r>
        <w:rPr/>
        <w:t xml:space="preserve">二、第二梯队追赶策略</w:t>
      </w:r>
    </w:p>
    <w:p>
      <w:pPr>
        <w:spacing w:before="75" w:after="0"/>
      </w:pPr>
      <w:r>
        <w:rPr/>
        <w:t xml:space="preserve">三、第三梯队生存空间</w:t>
      </w:r>
    </w:p>
    <w:p>
      <w:pPr>
        <w:spacing w:before="75" w:after="0"/>
      </w:pPr>
      <w:r>
        <w:rPr/>
        <w:t xml:space="preserve">四、新势力入局难度</w:t>
      </w:r>
    </w:p>
    <w:p>
      <w:pPr>
        <w:spacing w:before="75" w:after="0"/>
      </w:pPr>
      <w:r>
        <w:rPr/>
        <w:t xml:space="preserve">第三节 竞争策略矩阵</w:t>
      </w:r>
    </w:p>
    <w:p>
      <w:pPr>
        <w:spacing w:before="75" w:after="0"/>
      </w:pPr>
      <w:r>
        <w:rPr/>
        <w:t xml:space="preserve">一、技术领先策略</w:t>
      </w:r>
    </w:p>
    <w:p>
      <w:pPr>
        <w:spacing w:before="75" w:after="0"/>
      </w:pPr>
      <w:r>
        <w:rPr/>
        <w:t xml:space="preserve">二、渠道深耕策略</w:t>
      </w:r>
    </w:p>
    <w:p>
      <w:pPr>
        <w:spacing w:before="75" w:after="0"/>
      </w:pPr>
      <w:r>
        <w:rPr/>
        <w:t xml:space="preserve">三、内容差异化策略</w:t>
      </w:r>
    </w:p>
    <w:p>
      <w:pPr>
        <w:spacing w:before="75" w:after="0"/>
      </w:pPr>
      <w:r>
        <w:rPr/>
        <w:t xml:space="preserve">四、价格渗透策略</w:t>
      </w:r>
    </w:p>
    <w:p>
      <w:pPr>
        <w:spacing w:before="75" w:after="0"/>
      </w:pPr>
      <w:r>
        <w:rPr/>
        <w:t xml:space="preserve">第四节 潜在竞争威胁</w:t>
      </w:r>
    </w:p>
    <w:p>
      <w:pPr>
        <w:spacing w:before="75" w:after="0"/>
      </w:pPr>
      <w:r>
        <w:rPr/>
        <w:t xml:space="preserve">一、传统玩具企业转型</w:t>
      </w:r>
    </w:p>
    <w:p>
      <w:pPr>
        <w:spacing w:before="75" w:after="0"/>
      </w:pPr>
      <w:r>
        <w:rPr/>
        <w:t xml:space="preserve">二、科技公司跨界进入</w:t>
      </w:r>
    </w:p>
    <w:p>
      <w:pPr>
        <w:spacing w:before="75" w:after="0"/>
      </w:pPr>
      <w:r>
        <w:rPr/>
        <w:t xml:space="preserve">三、内容平台向下延伸</w:t>
      </w:r>
    </w:p>
    <w:p>
      <w:pPr>
        <w:spacing w:before="75" w:after="0"/>
      </w:pPr>
      <w:r>
        <w:rPr/>
        <w:t xml:space="preserve">四、国际巨头本土化</w:t>
      </w:r>
    </w:p>
    <w:p>
      <w:pPr>
        <w:spacing w:before="75" w:after="0"/>
      </w:pPr>
      <w:r>
        <w:rPr>
          <w:b w:val="1"/>
          <w:bCs w:val="1"/>
        </w:rPr>
        <w:t xml:space="preserve">第十四章 消费者行为深度洞察</w:t>
      </w:r>
    </w:p>
    <w:p>
      <w:pPr>
        <w:spacing w:before="75" w:after="0"/>
      </w:pPr>
      <w:r>
        <w:rPr/>
        <w:t xml:space="preserve">第一节 购买决策因素权重</w:t>
      </w:r>
    </w:p>
    <w:p>
      <w:pPr>
        <w:spacing w:before="75" w:after="0"/>
      </w:pPr>
      <w:r>
        <w:rPr/>
        <w:t xml:space="preserve">一、功能重要性排序</w:t>
      </w:r>
    </w:p>
    <w:p>
      <w:pPr>
        <w:spacing w:before="75" w:after="0"/>
      </w:pPr>
      <w:r>
        <w:rPr/>
        <w:t xml:space="preserve">二、价格敏感度测试</w:t>
      </w:r>
    </w:p>
    <w:p>
      <w:pPr>
        <w:spacing w:before="75" w:after="0"/>
      </w:pPr>
      <w:r>
        <w:rPr/>
        <w:t xml:space="preserve">三、品牌信任度来源</w:t>
      </w:r>
    </w:p>
    <w:p>
      <w:pPr>
        <w:spacing w:before="75" w:after="0"/>
      </w:pPr>
      <w:r>
        <w:rPr/>
        <w:t xml:space="preserve">四、口碑传播影响力</w:t>
      </w:r>
    </w:p>
    <w:p>
      <w:pPr>
        <w:spacing w:before="75" w:after="0"/>
      </w:pPr>
      <w:r>
        <w:rPr/>
        <w:t xml:space="preserve">第二节 使用行为特征</w:t>
      </w:r>
    </w:p>
    <w:p>
      <w:pPr>
        <w:spacing w:before="75" w:after="0"/>
      </w:pPr>
      <w:r>
        <w:rPr/>
        <w:t xml:space="preserve">一、日均使用时长分布</w:t>
      </w:r>
    </w:p>
    <w:p>
      <w:pPr>
        <w:spacing w:before="75" w:after="0"/>
      </w:pPr>
      <w:r>
        <w:rPr/>
        <w:t xml:space="preserve">二、功能模块使用频率</w:t>
      </w:r>
    </w:p>
    <w:p>
      <w:pPr>
        <w:spacing w:before="75" w:after="0"/>
      </w:pPr>
      <w:r>
        <w:rPr/>
        <w:t xml:space="preserve">三、内容偏好类型</w:t>
      </w:r>
    </w:p>
    <w:p>
      <w:pPr>
        <w:spacing w:before="75" w:after="0"/>
      </w:pPr>
      <w:r>
        <w:rPr/>
        <w:t xml:space="preserve">四、互动深度分层</w:t>
      </w:r>
    </w:p>
    <w:p>
      <w:pPr>
        <w:spacing w:before="75" w:after="0"/>
      </w:pPr>
      <w:r>
        <w:rPr/>
        <w:t xml:space="preserve">第三节 满意度评价模型</w:t>
      </w:r>
    </w:p>
    <w:p>
      <w:pPr>
        <w:spacing w:before="75" w:after="0"/>
      </w:pPr>
      <w:r>
        <w:rPr/>
        <w:t xml:space="preserve">一、整体满意度水平</w:t>
      </w:r>
    </w:p>
    <w:p>
      <w:pPr>
        <w:spacing w:before="75" w:after="0"/>
      </w:pPr>
      <w:r>
        <w:rPr/>
        <w:t xml:space="preserve">二、nps净推荐值</w:t>
      </w:r>
    </w:p>
    <w:p>
      <w:pPr>
        <w:spacing w:before="75" w:after="0"/>
      </w:pPr>
      <w:r>
        <w:rPr/>
        <w:t xml:space="preserve">三、各维度满意度雷达图</w:t>
      </w:r>
    </w:p>
    <w:p>
      <w:pPr>
        <w:spacing w:before="75" w:after="0"/>
      </w:pPr>
      <w:r>
        <w:rPr/>
        <w:t xml:space="preserve">四、不满意因素归因</w:t>
      </w:r>
    </w:p>
    <w:p>
      <w:pPr>
        <w:spacing w:before="75" w:after="0"/>
      </w:pPr>
      <w:r>
        <w:rPr/>
        <w:t xml:space="preserve">第四节 复购与升级意愿</w:t>
      </w:r>
    </w:p>
    <w:p>
      <w:pPr>
        <w:spacing w:before="75" w:after="0"/>
      </w:pPr>
      <w:r>
        <w:rPr/>
        <w:t xml:space="preserve">一、复购率与复购周期</w:t>
      </w:r>
    </w:p>
    <w:p>
      <w:pPr>
        <w:spacing w:before="75" w:after="0"/>
      </w:pPr>
      <w:r>
        <w:rPr/>
        <w:t xml:space="preserve">二、升级换代驱动因素</w:t>
      </w:r>
    </w:p>
    <w:p>
      <w:pPr>
        <w:spacing w:before="75" w:after="0"/>
      </w:pPr>
      <w:r>
        <w:rPr/>
        <w:t xml:space="preserve">三、交叉购买可能性</w:t>
      </w:r>
    </w:p>
    <w:p>
      <w:pPr>
        <w:spacing w:before="75" w:after="0"/>
      </w:pPr>
      <w:r>
        <w:rPr/>
        <w:t xml:space="preserve">四、用户生命周期价值</w:t>
      </w:r>
    </w:p>
    <w:p>
      <w:pPr>
        <w:spacing w:before="75" w:after="0"/>
      </w:pPr>
      <w:r>
        <w:rPr>
          <w:b w:val="1"/>
          <w:bCs w:val="1"/>
        </w:rPr>
        <w:t xml:space="preserve">第十五章 商业模式创新路径</w:t>
      </w:r>
    </w:p>
    <w:p>
      <w:pPr>
        <w:spacing w:before="75" w:after="0"/>
      </w:pPr>
      <w:r>
        <w:rPr/>
        <w:t xml:space="preserve">第一节 硬件销售模式优化</w:t>
      </w:r>
    </w:p>
    <w:p>
      <w:pPr>
        <w:spacing w:before="75" w:after="0"/>
      </w:pPr>
      <w:r>
        <w:rPr/>
        <w:t xml:space="preserve">一、单品爆款打造策略</w:t>
      </w:r>
    </w:p>
    <w:p>
      <w:pPr>
        <w:spacing w:before="75" w:after="0"/>
      </w:pPr>
      <w:r>
        <w:rPr/>
        <w:t xml:space="preserve">二、产品组合销售</w:t>
      </w:r>
    </w:p>
    <w:p>
      <w:pPr>
        <w:spacing w:before="75" w:after="0"/>
      </w:pPr>
      <w:r>
        <w:rPr/>
        <w:t xml:space="preserve">三、硬件利润率天花板</w:t>
      </w:r>
    </w:p>
    <w:p>
      <w:pPr>
        <w:spacing w:before="75" w:after="0"/>
      </w:pPr>
      <w:r>
        <w:rPr/>
        <w:t xml:space="preserve">四、销售回款周期</w:t>
      </w:r>
    </w:p>
    <w:p>
      <w:pPr>
        <w:spacing w:before="75" w:after="0"/>
      </w:pPr>
      <w:r>
        <w:rPr/>
        <w:t xml:space="preserve">第二节 内容订阅模式探索</w:t>
      </w:r>
    </w:p>
    <w:p>
      <w:pPr>
        <w:spacing w:before="75" w:after="0"/>
      </w:pPr>
      <w:r>
        <w:rPr/>
        <w:t xml:space="preserve">一、订阅用户转化率</w:t>
      </w:r>
    </w:p>
    <w:p>
      <w:pPr>
        <w:spacing w:before="75" w:after="0"/>
      </w:pPr>
      <w:r>
        <w:rPr/>
        <w:t xml:space="preserve">二、arpu值提升路径</w:t>
      </w:r>
    </w:p>
    <w:p>
      <w:pPr>
        <w:spacing w:before="75" w:after="0"/>
      </w:pPr>
      <w:r>
        <w:rPr/>
        <w:t xml:space="preserve">三、内容更新频率设计</w:t>
      </w:r>
    </w:p>
    <w:p>
      <w:pPr>
        <w:spacing w:before="75" w:after="0"/>
      </w:pPr>
      <w:r>
        <w:rPr/>
        <w:t xml:space="preserve">四、订阅续费率分析</w:t>
      </w:r>
    </w:p>
    <w:p>
      <w:pPr>
        <w:spacing w:before="75" w:after="0"/>
      </w:pPr>
      <w:r>
        <w:rPr/>
        <w:t xml:space="preserve">第三节 增值服务模式拓展</w:t>
      </w:r>
    </w:p>
    <w:p>
      <w:pPr>
        <w:spacing w:before="75" w:after="0"/>
      </w:pPr>
      <w:r>
        <w:rPr/>
        <w:t xml:space="preserve">一、家庭教育课程捆绑</w:t>
      </w:r>
    </w:p>
    <w:p>
      <w:pPr>
        <w:spacing w:before="75" w:after="0"/>
      </w:pPr>
      <w:r>
        <w:rPr/>
        <w:t xml:space="preserve">二、个性化内容定制</w:t>
      </w:r>
    </w:p>
    <w:p>
      <w:pPr>
        <w:spacing w:before="75" w:after="0"/>
      </w:pPr>
      <w:r>
        <w:rPr/>
        <w:t xml:space="preserve">三、数据服务变现可能</w:t>
      </w:r>
    </w:p>
    <w:p>
      <w:pPr>
        <w:spacing w:before="75" w:after="0"/>
      </w:pPr>
      <w:r>
        <w:rPr/>
        <w:t xml:space="preserve">四、增值服务收入占比</w:t>
      </w:r>
    </w:p>
    <w:p>
      <w:pPr>
        <w:spacing w:before="75" w:after="0"/>
      </w:pPr>
      <w:r>
        <w:rPr/>
        <w:t xml:space="preserve">第四节 平台生态模式构建</w:t>
      </w:r>
    </w:p>
    <w:p>
      <w:pPr>
        <w:spacing w:before="75" w:after="0"/>
      </w:pPr>
      <w:r>
        <w:rPr/>
        <w:t xml:space="preserve">一、开发者平台开放度</w:t>
      </w:r>
    </w:p>
    <w:p>
      <w:pPr>
        <w:spacing w:before="75" w:after="0"/>
      </w:pPr>
      <w:r>
        <w:rPr/>
        <w:t xml:space="preserve">二、第三方内容接入</w:t>
      </w:r>
    </w:p>
    <w:p>
      <w:pPr>
        <w:spacing w:before="75" w:after="0"/>
      </w:pPr>
      <w:r>
        <w:rPr/>
        <w:t xml:space="preserve">三、硬件生态互联互通</w:t>
      </w:r>
    </w:p>
    <w:p>
      <w:pPr>
        <w:spacing w:before="75" w:after="0"/>
      </w:pPr>
      <w:r>
        <w:rPr/>
        <w:t xml:space="preserve">四、平台变现能力评估</w:t>
      </w:r>
    </w:p>
    <w:p>
      <w:pPr>
        <w:spacing w:before="75" w:after="0"/>
      </w:pPr>
      <w:r>
        <w:rPr>
          <w:b w:val="1"/>
          <w:bCs w:val="1"/>
        </w:rPr>
        <w:t xml:space="preserve">第十六章 投资价值综合评估</w:t>
      </w:r>
    </w:p>
    <w:p>
      <w:pPr>
        <w:spacing w:before="75" w:after="0"/>
      </w:pPr>
      <w:r>
        <w:rPr/>
        <w:t xml:space="preserve">第一节 行业投资吸引力指数</w:t>
      </w:r>
    </w:p>
    <w:p>
      <w:pPr>
        <w:spacing w:before="75" w:after="0"/>
      </w:pPr>
      <w:r>
        <w:rPr/>
        <w:t xml:space="preserve">一、市场规模增长潜力</w:t>
      </w:r>
    </w:p>
    <w:p>
      <w:pPr>
        <w:spacing w:before="75" w:after="0"/>
      </w:pPr>
      <w:r>
        <w:rPr/>
        <w:t xml:space="preserve">二、盈利能力预期</w:t>
      </w:r>
    </w:p>
    <w:p>
      <w:pPr>
        <w:spacing w:before="75" w:after="0"/>
      </w:pPr>
      <w:r>
        <w:rPr/>
        <w:t xml:space="preserve">三、技术壁垒高度</w:t>
      </w:r>
    </w:p>
    <w:p>
      <w:pPr>
        <w:spacing w:before="75" w:after="0"/>
      </w:pPr>
      <w:r>
        <w:rPr/>
        <w:t xml:space="preserve">四、政策风险水平</w:t>
      </w:r>
    </w:p>
    <w:p>
      <w:pPr>
        <w:spacing w:before="75" w:after="0"/>
      </w:pPr>
      <w:r>
        <w:rPr/>
        <w:t xml:space="preserve">第二节 投资回报率预测</w:t>
      </w:r>
    </w:p>
    <w:p>
      <w:pPr>
        <w:spacing w:before="75" w:after="0"/>
      </w:pPr>
      <w:r>
        <w:rPr/>
        <w:t xml:space="preserve">一、irr内部收益率测算</w:t>
      </w:r>
    </w:p>
    <w:p>
      <w:pPr>
        <w:spacing w:before="75" w:after="0"/>
      </w:pPr>
      <w:r>
        <w:rPr/>
        <w:t xml:space="preserve">二、投资回收期分析</w:t>
      </w:r>
    </w:p>
    <w:p>
      <w:pPr>
        <w:spacing w:before="75" w:after="0"/>
      </w:pPr>
      <w:r>
        <w:rPr/>
        <w:t xml:space="preserve">三、不同规模项目roi对比</w:t>
      </w:r>
    </w:p>
    <w:p>
      <w:pPr>
        <w:spacing w:before="75" w:after="0"/>
      </w:pPr>
      <w:r>
        <w:rPr/>
        <w:t xml:space="preserve">四、敏感性分析</w:t>
      </w:r>
    </w:p>
    <w:p>
      <w:pPr>
        <w:spacing w:before="75" w:after="0"/>
      </w:pPr>
      <w:r>
        <w:rPr/>
        <w:t xml:space="preserve">第三节 估值模型应用</w:t>
      </w:r>
    </w:p>
    <w:p>
      <w:pPr>
        <w:spacing w:before="75" w:after="0"/>
      </w:pPr>
      <w:r>
        <w:rPr/>
        <w:t xml:space="preserve">一、市盈率法适用性</w:t>
      </w:r>
    </w:p>
    <w:p>
      <w:pPr>
        <w:spacing w:before="75" w:after="0"/>
      </w:pPr>
      <w:r>
        <w:rPr/>
        <w:t xml:space="preserve">二、市销率法参考标准</w:t>
      </w:r>
    </w:p>
    <w:p>
      <w:pPr>
        <w:spacing w:before="75" w:after="0"/>
      </w:pPr>
      <w:r>
        <w:rPr/>
        <w:t xml:space="preserve">三、dcf现金流折现</w:t>
      </w:r>
    </w:p>
    <w:p>
      <w:pPr>
        <w:spacing w:before="75" w:after="0"/>
      </w:pPr>
      <w:r>
        <w:rPr/>
        <w:t xml:space="preserve">四、可比公司估值区间</w:t>
      </w:r>
    </w:p>
    <w:p>
      <w:pPr>
        <w:spacing w:before="75" w:after="0"/>
      </w:pPr>
      <w:r>
        <w:rPr/>
        <w:t xml:space="preserve">第四节 投资热点识别</w:t>
      </w:r>
    </w:p>
    <w:p>
      <w:pPr>
        <w:spacing w:before="75" w:after="0"/>
      </w:pPr>
      <w:r>
        <w:rPr/>
        <w:t xml:space="preserve">一、上游芯片投资热度</w:t>
      </w:r>
    </w:p>
    <w:p>
      <w:pPr>
        <w:spacing w:before="75" w:after="0"/>
      </w:pPr>
      <w:r>
        <w:rPr/>
        <w:t xml:space="preserve">二、中游制造整合机会</w:t>
      </w:r>
    </w:p>
    <w:p>
      <w:pPr>
        <w:spacing w:before="75" w:after="0"/>
      </w:pPr>
      <w:r>
        <w:rPr/>
        <w:t xml:space="preserve">三、下游渠道并购价值</w:t>
      </w:r>
    </w:p>
    <w:p>
      <w:pPr>
        <w:spacing w:before="75" w:after="0"/>
      </w:pPr>
      <w:r>
        <w:rPr/>
        <w:t xml:space="preserve">四、新技术路线押注</w:t>
      </w:r>
    </w:p>
    <w:p>
      <w:pPr>
        <w:spacing w:before="75" w:after="0"/>
      </w:pPr>
      <w:r>
        <w:rPr>
          <w:b w:val="1"/>
          <w:bCs w:val="1"/>
        </w:rPr>
        <w:t xml:space="preserve">第十七章 风险因素系统识别</w:t>
      </w:r>
    </w:p>
    <w:p>
      <w:pPr>
        <w:spacing w:before="75" w:after="0"/>
      </w:pPr>
      <w:r>
        <w:rPr/>
        <w:t xml:space="preserve">第一节 技术风险量化</w:t>
      </w:r>
    </w:p>
    <w:p>
      <w:pPr>
        <w:spacing w:before="75" w:after="0"/>
      </w:pPr>
      <w:r>
        <w:rPr/>
        <w:t xml:space="preserve">一、技术迭代过时风险</w:t>
      </w:r>
    </w:p>
    <w:p>
      <w:pPr>
        <w:spacing w:before="75" w:after="0"/>
      </w:pPr>
      <w:r>
        <w:rPr/>
        <w:t xml:space="preserve">二、研发投入不及预期</w:t>
      </w:r>
    </w:p>
    <w:p>
      <w:pPr>
        <w:spacing w:before="75" w:after="0"/>
      </w:pPr>
      <w:r>
        <w:rPr/>
        <w:t xml:space="preserve">三、核心人才流失概率</w:t>
      </w:r>
    </w:p>
    <w:p>
      <w:pPr>
        <w:spacing w:before="75" w:after="0"/>
      </w:pPr>
      <w:r>
        <w:rPr/>
        <w:t xml:space="preserve">四、技术标准变化影响</w:t>
      </w:r>
    </w:p>
    <w:p>
      <w:pPr>
        <w:spacing w:before="75" w:after="0"/>
      </w:pPr>
      <w:r>
        <w:rPr/>
        <w:t xml:space="preserve">第二节 市场风险预警</w:t>
      </w:r>
    </w:p>
    <w:p>
      <w:pPr>
        <w:spacing w:before="75" w:after="0"/>
      </w:pPr>
      <w:r>
        <w:rPr/>
        <w:t xml:space="preserve">一、需求增长放缓风险</w:t>
      </w:r>
    </w:p>
    <w:p>
      <w:pPr>
        <w:spacing w:before="75" w:after="0"/>
      </w:pPr>
      <w:r>
        <w:rPr/>
        <w:t xml:space="preserve">二、价格战恶性竞争</w:t>
      </w:r>
    </w:p>
    <w:p>
      <w:pPr>
        <w:spacing w:before="75" w:after="0"/>
      </w:pPr>
      <w:r>
        <w:rPr/>
        <w:t xml:space="preserve">三、新替代品威胁</w:t>
      </w:r>
    </w:p>
    <w:p>
      <w:pPr>
        <w:spacing w:before="75" w:after="0"/>
      </w:pPr>
      <w:r>
        <w:rPr/>
        <w:t xml:space="preserve">四、消费者偏好突变</w:t>
      </w:r>
    </w:p>
    <w:p>
      <w:pPr>
        <w:spacing w:before="75" w:after="0"/>
      </w:pPr>
      <w:r>
        <w:rPr/>
        <w:t xml:space="preserve">第三节 经营风险管控</w:t>
      </w:r>
    </w:p>
    <w:p>
      <w:pPr>
        <w:spacing w:before="75" w:after="0"/>
      </w:pPr>
      <w:r>
        <w:rPr/>
        <w:t xml:space="preserve">一、供应链断裂风险</w:t>
      </w:r>
    </w:p>
    <w:p>
      <w:pPr>
        <w:spacing w:before="75" w:after="0"/>
      </w:pPr>
      <w:r>
        <w:rPr/>
        <w:t xml:space="preserve">二、产品质量安全事故</w:t>
      </w:r>
    </w:p>
    <w:p>
      <w:pPr>
        <w:spacing w:before="75" w:after="0"/>
      </w:pPr>
      <w:r>
        <w:rPr/>
        <w:t xml:space="preserve">三、库存积压风险</w:t>
      </w:r>
    </w:p>
    <w:p>
      <w:pPr>
        <w:spacing w:before="75" w:after="0"/>
      </w:pPr>
      <w:r>
        <w:rPr/>
        <w:t xml:space="preserve">四、渠道管理失控</w:t>
      </w:r>
    </w:p>
    <w:p>
      <w:pPr>
        <w:spacing w:before="75" w:after="0"/>
      </w:pPr>
      <w:r>
        <w:rPr/>
        <w:t xml:space="preserve">第四节 其他风险类型</w:t>
      </w:r>
    </w:p>
    <w:p>
      <w:pPr>
        <w:spacing w:before="75" w:after="0"/>
      </w:pPr>
      <w:r>
        <w:rPr/>
        <w:t xml:space="preserve">一、数据安全与隐私泄露</w:t>
      </w:r>
    </w:p>
    <w:p>
      <w:pPr>
        <w:spacing w:before="75" w:after="0"/>
      </w:pPr>
      <w:r>
        <w:rPr/>
        <w:t xml:space="preserve">二、内容合规性风险</w:t>
      </w:r>
    </w:p>
    <w:p>
      <w:pPr>
        <w:spacing w:before="75" w:after="0"/>
      </w:pPr>
      <w:r>
        <w:rPr/>
        <w:t xml:space="preserve">三、宏观经济波动传导</w:t>
      </w:r>
    </w:p>
    <w:p>
      <w:pPr>
        <w:spacing w:before="75" w:after="0"/>
      </w:pPr>
      <w:r>
        <w:rPr/>
        <w:t xml:space="preserve">四、汇率与贸易风险</w:t>
      </w:r>
    </w:p>
    <w:p>
      <w:pPr>
        <w:spacing w:before="75" w:after="0"/>
      </w:pPr>
      <w:r>
        <w:rPr>
          <w:b w:val="1"/>
          <w:bCs w:val="1"/>
        </w:rPr>
        <w:t xml:space="preserve">第十八章 2026-2031年发展趋势预测</w:t>
      </w:r>
    </w:p>
    <w:p>
      <w:pPr>
        <w:spacing w:before="75" w:after="0"/>
      </w:pPr>
      <w:r>
        <w:rPr/>
        <w:t xml:space="preserve">第一节 技术融合深化趋势</w:t>
      </w:r>
    </w:p>
    <w:p>
      <w:pPr>
        <w:spacing w:before="75" w:after="0"/>
      </w:pPr>
      <w:r>
        <w:rPr/>
        <w:t xml:space="preserve">一、多模态交互技术普及</w:t>
      </w:r>
    </w:p>
    <w:p>
      <w:pPr>
        <w:spacing w:before="75" w:after="0"/>
      </w:pPr>
      <w:r>
        <w:rPr/>
        <w:t xml:space="preserve">二、情感智能认知升级</w:t>
      </w:r>
    </w:p>
    <w:p>
      <w:pPr>
        <w:spacing w:before="75" w:after="0"/>
      </w:pPr>
      <w:r>
        <w:rPr/>
        <w:t xml:space="preserve">三、端云协同架构优化</w:t>
      </w:r>
    </w:p>
    <w:p>
      <w:pPr>
        <w:spacing w:before="75" w:after="0"/>
      </w:pPr>
      <w:r>
        <w:rPr/>
        <w:t xml:space="preserve">四、低功耗ai算法突破</w:t>
      </w:r>
    </w:p>
    <w:p>
      <w:pPr>
        <w:spacing w:before="75" w:after="0"/>
      </w:pPr>
      <w:r>
        <w:rPr/>
        <w:t xml:space="preserve">第二节 产品形态演进方向</w:t>
      </w:r>
    </w:p>
    <w:p>
      <w:pPr>
        <w:spacing w:before="75" w:after="0"/>
      </w:pPr>
      <w:r>
        <w:rPr/>
        <w:t xml:space="preserve">一、从单机到生态化</w:t>
      </w:r>
    </w:p>
    <w:p>
      <w:pPr>
        <w:spacing w:before="75" w:after="0"/>
      </w:pPr>
      <w:r>
        <w:rPr/>
        <w:t xml:space="preserve">二、从通用到个性化</w:t>
      </w:r>
    </w:p>
    <w:p>
      <w:pPr>
        <w:spacing w:before="75" w:after="0"/>
      </w:pPr>
      <w:r>
        <w:rPr/>
        <w:t xml:space="preserve">三、从玩具到教育工具</w:t>
      </w:r>
    </w:p>
    <w:p>
      <w:pPr>
        <w:spacing w:before="75" w:after="0"/>
      </w:pPr>
      <w:r>
        <w:rPr/>
        <w:t xml:space="preserve">四、从室内到便携场景</w:t>
      </w:r>
    </w:p>
    <w:p>
      <w:pPr>
        <w:spacing w:before="75" w:after="0"/>
      </w:pPr>
      <w:r>
        <w:rPr/>
        <w:t xml:space="preserve">第三节 市场规模增长趋势</w:t>
      </w:r>
    </w:p>
    <w:p>
      <w:pPr>
        <w:spacing w:before="75" w:after="0"/>
      </w:pPr>
      <w:r>
        <w:rPr/>
        <w:t xml:space="preserve">一、2026-2031年复合增长率预测</w:t>
      </w:r>
    </w:p>
    <w:p>
      <w:pPr>
        <w:spacing w:before="75" w:after="0"/>
      </w:pPr>
      <w:r>
        <w:rPr/>
        <w:t xml:space="preserve">二、各细分市场增速分化</w:t>
      </w:r>
    </w:p>
    <w:p>
      <w:pPr>
        <w:spacing w:before="75" w:after="0"/>
      </w:pPr>
      <w:r>
        <w:rPr/>
        <w:t xml:space="preserve">三、渗透率提升曲线</w:t>
      </w:r>
    </w:p>
    <w:p>
      <w:pPr>
        <w:spacing w:before="75" w:after="0"/>
      </w:pPr>
      <w:r>
        <w:rPr/>
        <w:t xml:space="preserve">四、市场饱和度预警</w:t>
      </w:r>
    </w:p>
    <w:p>
      <w:pPr>
        <w:spacing w:before="75" w:after="0"/>
      </w:pPr>
      <w:r>
        <w:rPr/>
        <w:t xml:space="preserve">第四节 商业模式变革趋势</w:t>
      </w:r>
    </w:p>
    <w:p>
      <w:pPr>
        <w:spacing w:before="75" w:after="0"/>
      </w:pPr>
      <w:r>
        <w:rPr/>
        <w:t xml:space="preserve">一、硬件免费+服务收费</w:t>
      </w:r>
    </w:p>
    <w:p>
      <w:pPr>
        <w:spacing w:before="75" w:after="0"/>
      </w:pPr>
      <w:r>
        <w:rPr/>
        <w:t xml:space="preserve">二、会员制与订阅制</w:t>
      </w:r>
    </w:p>
    <w:p>
      <w:pPr>
        <w:spacing w:before="75" w:after="0"/>
      </w:pPr>
      <w:r>
        <w:rPr/>
        <w:t xml:space="preserve">三、数据驱动精准营销</w:t>
      </w:r>
    </w:p>
    <w:p>
      <w:pPr>
        <w:spacing w:before="75" w:after="0"/>
      </w:pPr>
      <w:r>
        <w:rPr/>
        <w:t xml:space="preserve">四、平台化生态竞争</w:t>
      </w:r>
    </w:p>
    <w:p>
      <w:pPr>
        <w:spacing w:before="75" w:after="0"/>
      </w:pPr>
      <w:r>
        <w:rPr>
          <w:b w:val="1"/>
          <w:bCs w:val="1"/>
        </w:rPr>
        <w:t xml:space="preserve">第十九章 投资机会与战略路径</w:t>
      </w:r>
    </w:p>
    <w:p>
      <w:pPr>
        <w:spacing w:before="75" w:after="0"/>
      </w:pPr>
      <w:r>
        <w:rPr/>
        <w:t xml:space="preserve">第一节 产业链关键环节投资机会</w:t>
      </w:r>
    </w:p>
    <w:p>
      <w:pPr>
        <w:spacing w:before="75" w:after="0"/>
      </w:pPr>
      <w:r>
        <w:rPr/>
        <w:t xml:space="preserve">一、上游芯片设计投资窗口</w:t>
      </w:r>
    </w:p>
    <w:p>
      <w:pPr>
        <w:spacing w:before="75" w:after="0"/>
      </w:pPr>
      <w:r>
        <w:rPr/>
        <w:t xml:space="preserve">二、中游高端制造整合机会</w:t>
      </w:r>
    </w:p>
    <w:p>
      <w:pPr>
        <w:spacing w:before="75" w:after="0"/>
      </w:pPr>
      <w:r>
        <w:rPr/>
        <w:t xml:space="preserve">三、下游渠道网络并购价值</w:t>
      </w:r>
    </w:p>
    <w:p>
      <w:pPr>
        <w:spacing w:before="75" w:after="0"/>
      </w:pPr>
      <w:r>
        <w:rPr/>
        <w:t xml:space="preserve">四、内容ip孵化投资</w:t>
      </w:r>
    </w:p>
    <w:p>
      <w:pPr>
        <w:spacing w:before="75" w:after="0"/>
      </w:pPr>
      <w:r>
        <w:rPr/>
        <w:t xml:space="preserve">第二节 细分市场投资优先级</w:t>
      </w:r>
    </w:p>
    <w:p>
      <w:pPr>
        <w:spacing w:before="75" w:after="0"/>
      </w:pPr>
      <w:r>
        <w:rPr/>
        <w:t xml:space="preserve">一、0-3岁启蒙市场潜力</w:t>
      </w:r>
    </w:p>
    <w:p>
      <w:pPr>
        <w:spacing w:before="75" w:after="0"/>
      </w:pPr>
      <w:r>
        <w:rPr/>
        <w:t xml:space="preserve">二、3-6岁互动教育市场</w:t>
      </w:r>
    </w:p>
    <w:p>
      <w:pPr>
        <w:spacing w:before="75" w:after="0"/>
      </w:pPr>
      <w:r>
        <w:rPr/>
        <w:t xml:space="preserve">三、特殊功能细分市场</w:t>
      </w:r>
    </w:p>
    <w:p>
      <w:pPr>
        <w:spacing w:before="75" w:after="0"/>
      </w:pPr>
      <w:r>
        <w:rPr/>
        <w:t xml:space="preserve">四、区域市场投资排序</w:t>
      </w:r>
    </w:p>
    <w:p>
      <w:pPr>
        <w:spacing w:before="75" w:after="0"/>
      </w:pPr>
      <w:r>
        <w:rPr/>
        <w:t xml:space="preserve">第三节 不同阶段企业投资策略</w:t>
      </w:r>
    </w:p>
    <w:p>
      <w:pPr>
        <w:spacing w:before="75" w:after="0"/>
      </w:pPr>
      <w:r>
        <w:rPr/>
        <w:t xml:space="preserve">一、初创期企业投资逻辑</w:t>
      </w:r>
    </w:p>
    <w:p>
      <w:pPr>
        <w:spacing w:before="75" w:after="0"/>
      </w:pPr>
      <w:r>
        <w:rPr/>
        <w:t xml:space="preserve">二、成长期企业估值方法</w:t>
      </w:r>
    </w:p>
    <w:p>
      <w:pPr>
        <w:spacing w:before="75" w:after="0"/>
      </w:pPr>
      <w:r>
        <w:rPr/>
        <w:t xml:space="preserve">三、成熟期企业并购机会</w:t>
      </w:r>
    </w:p>
    <w:p>
      <w:pPr>
        <w:spacing w:before="75" w:after="0"/>
      </w:pPr>
      <w:r>
        <w:rPr/>
        <w:t xml:space="preserve">四、上市公司定增分析</w:t>
      </w:r>
    </w:p>
    <w:p>
      <w:pPr>
        <w:spacing w:before="75" w:after="0"/>
      </w:pPr>
      <w:r>
        <w:rPr/>
        <w:t xml:space="preserve">第四节 投资执行路线图</w:t>
      </w:r>
    </w:p>
    <w:p>
      <w:pPr>
        <w:spacing w:before="75" w:after="0"/>
      </w:pPr>
      <w:r>
        <w:rPr/>
        <w:t xml:space="preserve">一、2026年试点布局策略</w:t>
      </w:r>
    </w:p>
    <w:p>
      <w:pPr>
        <w:spacing w:before="75" w:after="0"/>
      </w:pPr>
      <w:r>
        <w:rPr/>
        <w:t xml:space="preserve">二、2027-2028年技术整合期</w:t>
      </w:r>
    </w:p>
    <w:p>
      <w:pPr>
        <w:spacing w:before="75" w:after="0"/>
      </w:pPr>
      <w:r>
        <w:rPr/>
        <w:t xml:space="preserve">三、2029年规模扩张期</w:t>
      </w:r>
    </w:p>
    <w:p>
      <w:pPr>
        <w:spacing w:before="75" w:after="0"/>
      </w:pPr>
      <w:r>
        <w:rPr/>
        <w:t xml:space="preserve">四、2030年生态构建期</w:t>
      </w:r>
    </w:p>
    <w:p>
      <w:pPr>
        <w:spacing w:before="75" w:after="0"/>
      </w:pPr>
      <w:r>
        <w:rPr>
          <w:b w:val="1"/>
          <w:bCs w:val="1"/>
        </w:rPr>
        <w:t xml:space="preserve">第二十章 产业标杆案例研究</w:t>
      </w:r>
    </w:p>
    <w:p>
      <w:pPr>
        <w:spacing w:before="75" w:after="0"/>
      </w:pPr>
      <w:r>
        <w:rPr/>
        <w:t xml:space="preserve">第一节 成功模式要素提炼</w:t>
      </w:r>
    </w:p>
    <w:p>
      <w:pPr>
        <w:spacing w:before="75" w:after="0"/>
      </w:pPr>
      <w:r>
        <w:rPr/>
        <w:t xml:space="preserve">一、技术创新驱动型模式</w:t>
      </w:r>
    </w:p>
    <w:p>
      <w:pPr>
        <w:spacing w:before="75" w:after="0"/>
      </w:pPr>
      <w:r>
        <w:rPr/>
        <w:t xml:space="preserve">二、渠道深耕型模式</w:t>
      </w:r>
    </w:p>
    <w:p>
      <w:pPr>
        <w:spacing w:before="75" w:after="0"/>
      </w:pPr>
      <w:r>
        <w:rPr/>
        <w:t xml:space="preserve">三、内容生态型模式</w:t>
      </w:r>
    </w:p>
    <w:p>
      <w:pPr>
        <w:spacing w:before="75" w:after="0"/>
      </w:pPr>
      <w:r>
        <w:rPr/>
        <w:t xml:space="preserve">四、品牌溢价型模式</w:t>
      </w:r>
    </w:p>
    <w:p>
      <w:pPr>
        <w:spacing w:before="75" w:after="0"/>
      </w:pPr>
      <w:r>
        <w:rPr/>
        <w:t xml:space="preserve">第二节 成长路径复盘</w:t>
      </w:r>
    </w:p>
    <w:p>
      <w:pPr>
        <w:spacing w:before="75" w:after="0"/>
      </w:pPr>
      <w:r>
        <w:rPr/>
        <w:t xml:space="preserve">一、从0到1产品验证期</w:t>
      </w:r>
    </w:p>
    <w:p>
      <w:pPr>
        <w:spacing w:before="75" w:after="0"/>
      </w:pPr>
      <w:r>
        <w:rPr/>
        <w:t xml:space="preserve">二、从1到10市场扩张期</w:t>
      </w:r>
    </w:p>
    <w:p>
      <w:pPr>
        <w:spacing w:before="75" w:after="0"/>
      </w:pPr>
      <w:r>
        <w:rPr/>
        <w:t xml:space="preserve">三、从10到100生态构建期</w:t>
      </w:r>
    </w:p>
    <w:p>
      <w:pPr>
        <w:spacing w:before="75" w:after="0"/>
      </w:pPr>
      <w:r>
        <w:rPr/>
        <w:t xml:space="preserve">四、关键转折点识别</w:t>
      </w:r>
    </w:p>
    <w:p>
      <w:pPr>
        <w:spacing w:before="75" w:after="0"/>
      </w:pPr>
      <w:r>
        <w:rPr/>
        <w:t xml:space="preserve">第三节 失败案例教训总结</w:t>
      </w:r>
    </w:p>
    <w:p>
      <w:pPr>
        <w:spacing w:before="75" w:after="0"/>
      </w:pPr>
      <w:r>
        <w:rPr/>
        <w:t xml:space="preserve">一、技术路线选择失误</w:t>
      </w:r>
    </w:p>
    <w:p>
      <w:pPr>
        <w:spacing w:before="75" w:after="0"/>
      </w:pPr>
      <w:r>
        <w:rPr/>
        <w:t xml:space="preserve">二、现金流断裂风险</w:t>
      </w:r>
    </w:p>
    <w:p>
      <w:pPr>
        <w:spacing w:before="75" w:after="0"/>
      </w:pPr>
      <w:r>
        <w:rPr/>
        <w:t xml:space="preserve">三、产品定位偏差</w:t>
      </w:r>
    </w:p>
    <w:p>
      <w:pPr>
        <w:spacing w:before="75" w:after="0"/>
      </w:pPr>
      <w:r>
        <w:rPr/>
        <w:t xml:space="preserve">四、渠道策略失误</w:t>
      </w:r>
    </w:p>
    <w:p>
      <w:pPr>
        <w:spacing w:before="75" w:after="0"/>
      </w:pPr>
      <w:r>
        <w:rPr/>
        <w:t xml:space="preserve">第四节 可借鉴经验集合</w:t>
      </w:r>
    </w:p>
    <w:p>
      <w:pPr>
        <w:spacing w:before="75" w:after="0"/>
      </w:pPr>
      <w:r>
        <w:rPr/>
        <w:t xml:space="preserve">一、研发管理体系</w:t>
      </w:r>
    </w:p>
    <w:p>
      <w:pPr>
        <w:spacing w:before="75" w:after="0"/>
      </w:pPr>
      <w:r>
        <w:rPr/>
        <w:t xml:space="preserve">二、供应链优化</w:t>
      </w:r>
    </w:p>
    <w:p>
      <w:pPr>
        <w:spacing w:before="75" w:after="0"/>
      </w:pPr>
      <w:r>
        <w:rPr/>
        <w:t xml:space="preserve">三、品牌营销策略</w:t>
      </w:r>
    </w:p>
    <w:p>
      <w:pPr>
        <w:spacing w:before="75" w:after="0"/>
      </w:pPr>
      <w:r>
        <w:rPr/>
        <w:t xml:space="preserve">四、组织能力建设</w:t>
      </w:r>
    </w:p>
    <w:p>
      <w:pPr>
        <w:spacing w:before="75" w:after="0"/>
      </w:pPr>
      <w:r>
        <w:rPr>
          <w:b w:val="1"/>
          <w:bCs w:val="1"/>
        </w:rPr>
        <w:t xml:space="preserve">第二十一章 监管体系与标准规范</w:t>
      </w:r>
    </w:p>
    <w:p>
      <w:pPr>
        <w:spacing w:before="75" w:after="0"/>
      </w:pPr>
      <w:r>
        <w:rPr/>
        <w:t xml:space="preserve">第一节 产品质量监管框架</w:t>
      </w:r>
    </w:p>
    <w:p>
      <w:pPr>
        <w:spacing w:before="75" w:after="0"/>
      </w:pPr>
      <w:r>
        <w:rPr/>
        <w:t xml:space="preserve">一、国家强制性标准体系</w:t>
      </w:r>
    </w:p>
    <w:p>
      <w:pPr>
        <w:spacing w:before="75" w:after="0"/>
      </w:pPr>
      <w:r>
        <w:rPr/>
        <w:t xml:space="preserve">二、行业推荐性标准</w:t>
      </w:r>
    </w:p>
    <w:p>
      <w:pPr>
        <w:spacing w:before="75" w:after="0"/>
      </w:pPr>
      <w:r>
        <w:rPr/>
        <w:t xml:space="preserve">三、企业标准自我声明</w:t>
      </w:r>
    </w:p>
    <w:p>
      <w:pPr>
        <w:spacing w:before="75" w:after="0"/>
      </w:pPr>
      <w:r>
        <w:rPr/>
        <w:t xml:space="preserve">四、认证检测流程</w:t>
      </w:r>
    </w:p>
    <w:p>
      <w:pPr>
        <w:spacing w:before="75" w:after="0"/>
      </w:pPr>
      <w:r>
        <w:rPr/>
        <w:t xml:space="preserve">第二节 内容安全审核机制</w:t>
      </w:r>
    </w:p>
    <w:p>
      <w:pPr>
        <w:spacing w:before="75" w:after="0"/>
      </w:pPr>
      <w:r>
        <w:rPr/>
        <w:t xml:space="preserve">一、儿童内容分级标准</w:t>
      </w:r>
    </w:p>
    <w:p>
      <w:pPr>
        <w:spacing w:before="75" w:after="0"/>
      </w:pPr>
      <w:r>
        <w:rPr/>
        <w:t xml:space="preserve">二、ai生成内容审核</w:t>
      </w:r>
    </w:p>
    <w:p>
      <w:pPr>
        <w:spacing w:before="75" w:after="0"/>
      </w:pPr>
      <w:r>
        <w:rPr/>
        <w:t xml:space="preserve">三、数据标注规范</w:t>
      </w:r>
    </w:p>
    <w:p>
      <w:pPr>
        <w:spacing w:before="75" w:after="0"/>
      </w:pPr>
      <w:r>
        <w:rPr/>
        <w:t xml:space="preserve">四、版权保护要求</w:t>
      </w:r>
    </w:p>
    <w:p>
      <w:pPr>
        <w:spacing w:before="75" w:after="0"/>
      </w:pPr>
      <w:r>
        <w:rPr/>
        <w:t xml:space="preserve">第三节 数据安全与隐私保护</w:t>
      </w:r>
    </w:p>
    <w:p>
      <w:pPr>
        <w:spacing w:before="75" w:after="0"/>
      </w:pPr>
      <w:r>
        <w:rPr/>
        <w:t xml:space="preserve">一、儿童信息保护特殊要求</w:t>
      </w:r>
    </w:p>
    <w:p>
      <w:pPr>
        <w:spacing w:before="75" w:after="0"/>
      </w:pPr>
      <w:r>
        <w:rPr/>
        <w:t xml:space="preserve">二、数据本地化存储</w:t>
      </w:r>
    </w:p>
    <w:p>
      <w:pPr>
        <w:spacing w:before="75" w:after="0"/>
      </w:pPr>
      <w:r>
        <w:rPr/>
        <w:t xml:space="preserve">三、隐私计算技术应用</w:t>
      </w:r>
    </w:p>
    <w:p>
      <w:pPr>
        <w:spacing w:before="75" w:after="0"/>
      </w:pPr>
      <w:r>
        <w:rPr/>
        <w:t xml:space="preserve">四、跨境数据流动限制</w:t>
      </w:r>
    </w:p>
    <w:p>
      <w:pPr>
        <w:spacing w:before="75" w:after="0"/>
      </w:pPr>
      <w:r>
        <w:rPr/>
        <w:t xml:space="preserve">第四节 市场准入与监管趋势</w:t>
      </w:r>
    </w:p>
    <w:p>
      <w:pPr>
        <w:spacing w:before="75" w:after="0"/>
      </w:pPr>
      <w:r>
        <w:rPr/>
        <w:t xml:space="preserve">一、ccc认证最新要求</w:t>
      </w:r>
    </w:p>
    <w:p>
      <w:pPr>
        <w:spacing w:before="75" w:after="0"/>
      </w:pPr>
      <w:r>
        <w:rPr/>
        <w:t xml:space="preserve">二、行业准入门槛变化</w:t>
      </w:r>
    </w:p>
    <w:p>
      <w:pPr>
        <w:spacing w:before="75" w:after="0"/>
      </w:pPr>
      <w:r>
        <w:rPr/>
        <w:t xml:space="preserve">三、飞行检查频率</w:t>
      </w:r>
    </w:p>
    <w:p>
      <w:pPr>
        <w:spacing w:before="75" w:after="0"/>
      </w:pPr>
      <w:r>
        <w:rPr/>
        <w:t xml:space="preserve">四、监管科技应用</w:t>
      </w:r>
    </w:p>
    <w:p>
      <w:pPr>
        <w:spacing w:before="75" w:after="0"/>
      </w:pPr>
      <w:r>
        <w:rPr>
          <w:b w:val="1"/>
          <w:bCs w:val="1"/>
        </w:rPr>
        <w:t xml:space="preserve">第二十二章 社会效益综合评估</w:t>
      </w:r>
    </w:p>
    <w:p>
      <w:pPr>
        <w:spacing w:before="75" w:after="0"/>
      </w:pPr>
      <w:r>
        <w:rPr/>
        <w:t xml:space="preserve">第一节 对幼儿发展的影响</w:t>
      </w:r>
    </w:p>
    <w:p>
      <w:pPr>
        <w:spacing w:before="75" w:after="0"/>
      </w:pPr>
      <w:r>
        <w:rPr/>
        <w:t xml:space="preserve">一、语言能力发展效果</w:t>
      </w:r>
    </w:p>
    <w:p>
      <w:pPr>
        <w:spacing w:before="75" w:after="0"/>
      </w:pPr>
      <w:r>
        <w:rPr/>
        <w:t xml:space="preserve">二、认知能力提升评估</w:t>
      </w:r>
    </w:p>
    <w:p>
      <w:pPr>
        <w:spacing w:before="75" w:after="0"/>
      </w:pPr>
      <w:r>
        <w:rPr/>
        <w:t xml:space="preserve">三、社交能力影响研究</w:t>
      </w:r>
    </w:p>
    <w:p>
      <w:pPr>
        <w:spacing w:before="75" w:after="0"/>
      </w:pPr>
      <w:r>
        <w:rPr/>
        <w:t xml:space="preserve">四、使用时间健康阈值</w:t>
      </w:r>
    </w:p>
    <w:p>
      <w:pPr>
        <w:spacing w:before="75" w:after="0"/>
      </w:pPr>
      <w:r>
        <w:rPr/>
        <w:t xml:space="preserve">第二节 对家庭教育的影响</w:t>
      </w:r>
    </w:p>
    <w:p>
      <w:pPr>
        <w:spacing w:before="75" w:after="0"/>
      </w:pPr>
      <w:r>
        <w:rPr/>
        <w:t xml:space="preserve">一、父母陪伴时间释放</w:t>
      </w:r>
    </w:p>
    <w:p>
      <w:pPr>
        <w:spacing w:before="75" w:after="0"/>
      </w:pPr>
      <w:r>
        <w:rPr/>
        <w:t xml:space="preserve">二、教育公平性促进</w:t>
      </w:r>
    </w:p>
    <w:p>
      <w:pPr>
        <w:spacing w:before="75" w:after="0"/>
      </w:pPr>
      <w:r>
        <w:rPr/>
        <w:t xml:space="preserve">三、家庭教育成本结构</w:t>
      </w:r>
    </w:p>
    <w:p>
      <w:pPr>
        <w:spacing w:before="75" w:after="0"/>
      </w:pPr>
      <w:r>
        <w:rPr/>
        <w:t xml:space="preserve">四、数字鸿沟缩小程度</w:t>
      </w:r>
    </w:p>
    <w:p>
      <w:pPr>
        <w:spacing w:before="75" w:after="0"/>
      </w:pPr>
      <w:r>
        <w:rPr/>
        <w:t xml:space="preserve">第三节 对产业升级的推动</w:t>
      </w:r>
    </w:p>
    <w:p>
      <w:pPr>
        <w:spacing w:before="75" w:after="0"/>
      </w:pPr>
      <w:r>
        <w:rPr/>
        <w:t xml:space="preserve">一、传统玩具产业升级路径</w:t>
      </w:r>
    </w:p>
    <w:p>
      <w:pPr>
        <w:spacing w:before="75" w:after="0"/>
      </w:pPr>
      <w:r>
        <w:rPr/>
        <w:t xml:space="preserve">二、ai技术溢出效应</w:t>
      </w:r>
    </w:p>
    <w:p>
      <w:pPr>
        <w:spacing w:before="75" w:after="0"/>
      </w:pPr>
      <w:r>
        <w:rPr/>
        <w:t xml:space="preserve">三、就业岗位创造</w:t>
      </w:r>
    </w:p>
    <w:p>
      <w:pPr>
        <w:spacing w:before="75" w:after="0"/>
      </w:pPr>
      <w:r>
        <w:rPr/>
        <w:t xml:space="preserve">四、产业链协同效益</w:t>
      </w:r>
    </w:p>
    <w:p>
      <w:pPr>
        <w:spacing w:before="75" w:after="0"/>
      </w:pPr>
      <w:r>
        <w:rPr/>
        <w:t xml:space="preserve">第四节 社会经济价值测算</w:t>
      </w:r>
    </w:p>
    <w:p>
      <w:pPr>
        <w:spacing w:before="75" w:after="0"/>
      </w:pPr>
      <w:r>
        <w:rPr/>
        <w:t xml:space="preserve">一、直接经济贡献</w:t>
      </w:r>
    </w:p>
    <w:p>
      <w:pPr>
        <w:spacing w:before="75" w:after="0"/>
      </w:pPr>
      <w:r>
        <w:rPr/>
        <w:t xml:space="preserve">二、间接带动效应</w:t>
      </w:r>
    </w:p>
    <w:p>
      <w:pPr>
        <w:spacing w:before="75" w:after="0"/>
      </w:pPr>
      <w:r>
        <w:rPr/>
        <w:t xml:space="preserve">三、消费者剩余价值</w:t>
      </w:r>
    </w:p>
    <w:p>
      <w:pPr>
        <w:spacing w:before="75" w:after="0"/>
      </w:pPr>
      <w:r>
        <w:rPr/>
        <w:t xml:space="preserve">四、长期人力资本投资</w:t>
      </w:r>
    </w:p>
    <w:p>
      <w:pPr>
        <w:spacing w:before="75" w:after="0"/>
      </w:pPr>
      <w:r>
        <w:rPr>
          <w:b w:val="1"/>
          <w:bCs w:val="1"/>
        </w:rPr>
        <w:t xml:space="preserve">第二十三章 2030年产业图景展望</w:t>
      </w:r>
    </w:p>
    <w:p>
      <w:pPr>
        <w:spacing w:before="75" w:after="0"/>
      </w:pPr>
      <w:r>
        <w:rPr/>
        <w:t xml:space="preserve">第一节 市场规模与结构</w:t>
      </w:r>
    </w:p>
    <w:p>
      <w:pPr>
        <w:spacing w:before="75" w:after="0"/>
      </w:pPr>
      <w:r>
        <w:rPr/>
        <w:t xml:space="preserve">一、2030年市场规模预测</w:t>
      </w:r>
    </w:p>
    <w:p>
      <w:pPr>
        <w:spacing w:before="75" w:after="0"/>
      </w:pPr>
      <w:r>
        <w:rPr/>
        <w:t xml:space="preserve">二、细分市场格局</w:t>
      </w:r>
    </w:p>
    <w:p>
      <w:pPr>
        <w:spacing w:before="75" w:after="0"/>
      </w:pPr>
      <w:r>
        <w:rPr/>
        <w:t xml:space="preserve">三、区域市场分布</w:t>
      </w:r>
    </w:p>
    <w:p>
      <w:pPr>
        <w:spacing w:before="75" w:after="0"/>
      </w:pPr>
      <w:r>
        <w:rPr/>
        <w:t xml:space="preserve">四、用户画像特征</w:t>
      </w:r>
    </w:p>
    <w:p>
      <w:pPr>
        <w:spacing w:before="75" w:after="0"/>
      </w:pPr>
      <w:r>
        <w:rPr/>
        <w:t xml:space="preserve">第二节 技术成熟度展望</w:t>
      </w:r>
    </w:p>
    <w:p>
      <w:pPr>
        <w:spacing w:before="75" w:after="0"/>
      </w:pPr>
      <w:r>
        <w:rPr/>
        <w:t xml:space="preserve">一、核心指标达到水平</w:t>
      </w:r>
    </w:p>
    <w:p>
      <w:pPr>
        <w:spacing w:before="75" w:after="0"/>
      </w:pPr>
      <w:r>
        <w:rPr/>
        <w:t xml:space="preserve">二、技术瓶颈突破情况</w:t>
      </w:r>
    </w:p>
    <w:p>
      <w:pPr>
        <w:spacing w:before="75" w:after="0"/>
      </w:pPr>
      <w:r>
        <w:rPr/>
        <w:t xml:space="preserve">三、与国际先进水平差距</w:t>
      </w:r>
    </w:p>
    <w:p>
      <w:pPr>
        <w:spacing w:before="75" w:after="0"/>
      </w:pPr>
      <w:r>
        <w:rPr/>
        <w:t xml:space="preserve">四、前沿技术储备</w:t>
      </w:r>
    </w:p>
    <w:p>
      <w:pPr>
        <w:spacing w:before="75" w:after="0"/>
      </w:pPr>
      <w:r>
        <w:rPr/>
        <w:t xml:space="preserve">第三节 竞争格局演变</w:t>
      </w:r>
    </w:p>
    <w:p>
      <w:pPr>
        <w:spacing w:before="75" w:after="0"/>
      </w:pPr>
      <w:r>
        <w:rPr/>
        <w:t xml:space="preserve">一、头部企业市场占有率</w:t>
      </w:r>
    </w:p>
    <w:p>
      <w:pPr>
        <w:spacing w:before="75" w:after="0"/>
      </w:pPr>
      <w:r>
        <w:rPr/>
        <w:t xml:space="preserve">二、产业链话语权分布</w:t>
      </w:r>
    </w:p>
    <w:p>
      <w:pPr>
        <w:spacing w:before="75" w:after="0"/>
      </w:pPr>
      <w:r>
        <w:rPr/>
        <w:t xml:space="preserve">三、生态体系成熟度</w:t>
      </w:r>
    </w:p>
    <w:p>
      <w:pPr>
        <w:spacing w:before="75" w:after="0"/>
      </w:pPr>
      <w:r>
        <w:rPr/>
        <w:t xml:space="preserve">四、国际化程度</w:t>
      </w:r>
    </w:p>
    <w:p>
      <w:pPr>
        <w:spacing w:before="75" w:after="0"/>
      </w:pPr>
      <w:r>
        <w:rPr/>
        <w:t xml:space="preserve">第四节 价值创造方向</w:t>
      </w:r>
    </w:p>
    <w:p>
      <w:pPr>
        <w:spacing w:before="75" w:after="0"/>
      </w:pPr>
      <w:r>
        <w:rPr/>
        <w:t xml:space="preserve">一、用户价值提升路径</w:t>
      </w:r>
    </w:p>
    <w:p>
      <w:pPr>
        <w:spacing w:before="75" w:after="0"/>
      </w:pPr>
      <w:r>
        <w:rPr/>
        <w:t xml:space="preserve">二、企业盈利模式优化</w:t>
      </w:r>
    </w:p>
    <w:p>
      <w:pPr>
        <w:spacing w:before="75" w:after="0"/>
      </w:pPr>
      <w:r>
        <w:rPr/>
        <w:t xml:space="preserve">三、社会价值实现方式</w:t>
      </w:r>
    </w:p>
    <w:p>
      <w:pPr>
        <w:spacing w:before="75" w:after="0"/>
      </w:pPr>
      <w:r>
        <w:rPr/>
        <w:t xml:space="preserve">四、可持续发展模式</w:t>
      </w:r>
    </w:p>
    <w:p>
      <w:pPr>
        <w:spacing w:before="75" w:after="0"/>
      </w:pPr>
      <w:r>
        <w:rPr>
          <w:b w:val="1"/>
          <w:bCs w:val="1"/>
        </w:rPr>
        <w:t xml:space="preserve">第二十四章 研究结论与战略建议</w:t>
      </w:r>
    </w:p>
    <w:p>
      <w:pPr>
        <w:spacing w:before="75" w:after="0"/>
      </w:pPr>
      <w:r>
        <w:rPr/>
        <w:t xml:space="preserve">第一节 综合研究结论</w:t>
      </w:r>
    </w:p>
    <w:p>
      <w:pPr>
        <w:spacing w:before="75" w:after="0"/>
      </w:pPr>
      <w:r>
        <w:rPr/>
        <w:t xml:space="preserve">一、行业成长性判断</w:t>
      </w:r>
    </w:p>
    <w:p>
      <w:pPr>
        <w:spacing w:before="75" w:after="0"/>
      </w:pPr>
      <w:r>
        <w:rPr/>
        <w:t xml:space="preserve">二、投资时机评估</w:t>
      </w:r>
    </w:p>
    <w:p>
      <w:pPr>
        <w:spacing w:before="75" w:after="0"/>
      </w:pPr>
      <w:r>
        <w:rPr/>
        <w:t xml:space="preserve">三、技术路线确定性</w:t>
      </w:r>
    </w:p>
    <w:p>
      <w:pPr>
        <w:spacing w:before="75" w:after="0"/>
      </w:pPr>
      <w:r>
        <w:rPr/>
        <w:t xml:space="preserve">四、市场风险等级</w:t>
      </w:r>
    </w:p>
    <w:p>
      <w:pPr>
        <w:spacing w:before="75" w:after="0"/>
      </w:pPr>
      <w:r>
        <w:rPr/>
        <w:t xml:space="preserve">第二节 企业发展策略建议</w:t>
      </w:r>
    </w:p>
    <w:p>
      <w:pPr>
        <w:spacing w:before="75" w:after="0"/>
      </w:pPr>
      <w:r>
        <w:rPr/>
        <w:t xml:space="preserve">一、产品研发策略</w:t>
      </w:r>
    </w:p>
    <w:p>
      <w:pPr>
        <w:spacing w:before="75" w:after="0"/>
      </w:pPr>
      <w:r>
        <w:rPr/>
        <w:t xml:space="preserve">二、市场营销策略</w:t>
      </w:r>
    </w:p>
    <w:p>
      <w:pPr>
        <w:spacing w:before="75" w:after="0"/>
      </w:pPr>
      <w:r>
        <w:rPr/>
        <w:t xml:space="preserve">三、供应链管理策略</w:t>
      </w:r>
    </w:p>
    <w:p>
      <w:pPr>
        <w:spacing w:before="75" w:after="0"/>
      </w:pPr>
      <w:r>
        <w:rPr/>
        <w:t xml:space="preserve">四、组织能力升级</w:t>
      </w:r>
    </w:p>
    <w:p>
      <w:pPr>
        <w:spacing w:before="75" w:after="0"/>
      </w:pPr>
      <w:r>
        <w:rPr/>
        <w:t xml:space="preserve">第三节 投资决策建议</w:t>
      </w:r>
    </w:p>
    <w:p>
      <w:pPr>
        <w:spacing w:before="75" w:after="0"/>
      </w:pPr>
      <w:r>
        <w:rPr/>
        <w:t xml:space="preserve">一、投资标的筛选标准</w:t>
      </w:r>
    </w:p>
    <w:p>
      <w:pPr>
        <w:spacing w:before="75" w:after="0"/>
      </w:pPr>
      <w:r>
        <w:rPr/>
        <w:t xml:space="preserve">二、投资组合配置</w:t>
      </w:r>
    </w:p>
    <w:p>
      <w:pPr>
        <w:spacing w:before="75" w:after="0"/>
      </w:pPr>
      <w:r>
        <w:rPr/>
        <w:t xml:space="preserve">三、退出时机选择</w:t>
      </w:r>
    </w:p>
    <w:p>
      <w:pPr>
        <w:spacing w:before="75" w:after="0"/>
      </w:pPr>
      <w:r>
        <w:rPr/>
        <w:t xml:space="preserve">四、风险对冲机制</w:t>
      </w:r>
    </w:p>
    <w:p>
      <w:pPr>
        <w:spacing w:before="75" w:after="0"/>
      </w:pPr>
      <w:r>
        <w:rPr/>
        <w:t xml:space="preserve">第四节 风险提示与应对</w:t>
      </w:r>
    </w:p>
    <w:p>
      <w:pPr>
        <w:spacing w:before="75" w:after="0"/>
      </w:pPr>
      <w:r>
        <w:rPr/>
        <w:t xml:space="preserve">一、重大风险预警</w:t>
      </w:r>
    </w:p>
    <w:p>
      <w:pPr>
        <w:spacing w:before="75" w:after="0"/>
      </w:pPr>
      <w:r>
        <w:rPr/>
        <w:t xml:space="preserve">二、应急预案框架</w:t>
      </w:r>
    </w:p>
    <w:p>
      <w:pPr>
        <w:spacing w:before="75" w:after="0"/>
      </w:pPr>
      <w:r>
        <w:rPr/>
        <w:t xml:space="preserve">三、动态监控指标</w:t>
      </w:r>
    </w:p>
    <w:p>
      <w:pPr>
        <w:spacing w:before="75" w:after="0"/>
      </w:pPr>
      <w:r>
        <w:rPr/>
        <w:t xml:space="preserve">四、持续跟踪机制</w:t>
      </w:r>
    </w:p>
    <w:p>
      <w:pPr>
        <w:spacing w:before="75" w:after="0"/>
      </w:pPr>
      <w:r>
        <w:rPr>
          <w:b w:val="1"/>
          <w:bCs w:val="1"/>
        </w:rPr>
        <w:t xml:space="preserve">图表目录</w:t>
      </w:r>
    </w:p>
    <w:p>
      <w:pPr>
        <w:spacing w:before="75" w:after="0"/>
      </w:pPr>
      <w:r>
        <w:rPr/>
        <w:t xml:space="preserve">图表：2026-2031年中国幼儿ai故事机市场规模预测</w:t>
      </w:r>
    </w:p>
    <w:p>
      <w:pPr>
        <w:spacing w:before="75" w:after="0"/>
      </w:pPr>
      <w:r>
        <w:rPr/>
        <w:t xml:space="preserve">图表：2026-2031年幼儿ai故事机销量与销售额对比</w:t>
      </w:r>
    </w:p>
    <w:p>
      <w:pPr>
        <w:spacing w:before="75" w:after="0"/>
      </w:pPr>
      <w:r>
        <w:rPr/>
        <w:t xml:space="preserve">图表：2020-2030年幼儿ai故事机市场渗透率变化轨迹</w:t>
      </w:r>
    </w:p>
    <w:p>
      <w:pPr>
        <w:spacing w:before="75" w:after="0"/>
      </w:pPr>
      <w:r>
        <w:rPr/>
        <w:t xml:space="preserve">图表：2020-2030年幼儿ai故事机产值占智能玩具行业比重</w:t>
      </w:r>
    </w:p>
    <w:p>
      <w:pPr>
        <w:spacing w:before="75" w:after="0"/>
      </w:pPr>
      <w:r>
        <w:rPr/>
        <w:t xml:space="preserve">图表：2024-2030年全球幼儿ai故事机市场规模及增速</w:t>
      </w:r>
    </w:p>
    <w:p>
      <w:pPr>
        <w:spacing w:before="75" w:after="0"/>
      </w:pPr>
      <w:r>
        <w:rPr/>
        <w:t xml:space="preserve">图表：2030年主要国家幼儿ai故事机市场容量对比</w:t>
      </w:r>
    </w:p>
    <w:p>
      <w:pPr>
        <w:spacing w:before="75" w:after="0"/>
      </w:pPr>
      <w:r>
        <w:rPr/>
        <w:t xml:space="preserve">图表：2026-2031年中国0-6岁幼儿人口数量预测</w:t>
      </w:r>
    </w:p>
    <w:p>
      <w:pPr>
        <w:spacing w:before="75" w:after="0"/>
      </w:pPr>
      <w:r>
        <w:rPr/>
        <w:t xml:space="preserve">图表：2024-2030年中国居民人均可支配收入增长趋势</w:t>
      </w:r>
    </w:p>
    <w:p>
      <w:pPr>
        <w:spacing w:before="75" w:after="0"/>
      </w:pPr>
      <w:r>
        <w:rPr/>
        <w:t xml:space="preserve">图表：2026年幼儿ai故事机潜在用户规模测算</w:t>
      </w:r>
    </w:p>
    <w:p>
      <w:pPr>
        <w:spacing w:before="75" w:after="0"/>
      </w:pPr>
      <w:r>
        <w:rPr/>
        <w:t xml:space="preserve">图表：儿童专用大模型参数规模演进趋势</w:t>
      </w:r>
    </w:p>
    <w:p>
      <w:pPr>
        <w:spacing w:before="75" w:after="0"/>
      </w:pPr>
      <w:r>
        <w:rPr/>
        <w:t xml:space="preserve">图表：幼儿ai故事机语音识别准确率提升数据</w:t>
      </w:r>
    </w:p>
    <w:p>
      <w:pPr>
        <w:spacing w:before="75" w:after="0"/>
      </w:pPr>
      <w:r>
        <w:rPr/>
        <w:t xml:space="preserve">图表：幼儿ai故事机专用芯片市场规模</w:t>
      </w:r>
    </w:p>
    <w:p>
      <w:pPr>
        <w:spacing w:before="75" w:after="0"/>
      </w:pPr>
      <w:r>
        <w:rPr/>
        <w:t xml:space="preserve">图表：原材料成本在幼儿ai故事机总成本中占比变化</w:t>
      </w:r>
    </w:p>
    <w:p>
      <w:pPr>
        <w:spacing w:before="75" w:after="0"/>
      </w:pPr>
      <w:r>
        <w:rPr/>
        <w:t xml:space="preserve">图表：产业链中游制造环节综合毛利率水平</w:t>
      </w:r>
    </w:p>
    <w:p>
      <w:pPr>
        <w:spacing w:before="75" w:after="0"/>
      </w:pPr>
      <w:r>
        <w:rPr/>
        <w:t xml:space="preserve">图表：线上与线下销售渠道占比分布</w:t>
      </w:r>
    </w:p>
    <w:p>
      <w:pPr>
        <w:spacing w:before="75" w:after="0"/>
      </w:pPr>
      <w:r>
        <w:rPr/>
        <w:t xml:space="preserve">图表：主要电商平台直播带货转化率数据</w:t>
      </w:r>
    </w:p>
    <w:p>
      <w:pPr>
        <w:spacing w:before="75" w:after="0"/>
      </w:pPr>
      <w:r>
        <w:rPr/>
        <w:t xml:space="preserve">图表：2024-2030年幼儿ai故事机出口市场规模增长</w:t>
      </w:r>
    </w:p>
    <w:p>
      <w:pPr>
        <w:spacing w:before="75" w:after="0"/>
      </w:pPr>
      <w:r>
        <w:rPr/>
        <w:t xml:space="preserve">图表：2026-2031年幼儿ai故事机市场规模分情景预测</w:t>
      </w:r>
    </w:p>
    <w:p>
      <w:pPr>
        <w:spacing w:before="75" w:after="0"/>
      </w:pPr>
      <w:r>
        <w:rPr/>
        <w:t xml:space="preserve">图表：2026-2031年幼儿ai故事机分年度销量预测</w:t>
      </w:r>
    </w:p>
    <w:p>
      <w:pPr>
        <w:spacing w:before="75" w:after="0"/>
      </w:pPr>
      <w:r>
        <w:rPr/>
        <w:t xml:space="preserve">图表：2026-2031年幼儿ai故事机市场平均单价变化趋势</w:t>
      </w:r>
    </w:p>
    <w:p>
      <w:pPr>
        <w:spacing w:before="75" w:after="0"/>
      </w:pPr>
      <w:r>
        <w:rPr/>
        <w:t xml:space="preserve">图表：2026年不同城市等级幼儿ai故事机渗透率差异</w:t>
      </w:r>
    </w:p>
    <w:p>
      <w:pPr>
        <w:spacing w:before="75" w:after="0"/>
      </w:pPr>
      <w:r>
        <w:rPr/>
        <w:t xml:space="preserve">图表：技术、需求、渠道对市场规模增长的贡献度分解</w:t>
      </w:r>
    </w:p>
    <w:p>
      <w:pPr>
        <w:spacing w:before="75" w:after="0"/>
      </w:pPr>
      <w:r>
        <w:rPr/>
        <w:t xml:space="preserve">图表：2026年各价格带幼儿ai故事机销量占比</w:t>
      </w:r>
    </w:p>
    <w:p>
      <w:pPr>
        <w:spacing w:before="75" w:after="0"/>
      </w:pPr>
      <w:r>
        <w:rPr/>
        <w:t xml:space="preserve">图表：各价格带幼儿ai故事机产品利润率对比</w:t>
      </w:r>
    </w:p>
    <w:p>
      <w:pPr>
        <w:spacing w:before="75" w:after="0"/>
      </w:pPr>
      <w:r>
        <w:rPr/>
        <w:t xml:space="preserve">图表：2026年按功能与年龄段划分的细分市场规模矩阵</w:t>
      </w:r>
    </w:p>
    <w:p>
      <w:pPr>
        <w:spacing w:before="75" w:after="0"/>
      </w:pPr>
      <w:r>
        <w:rPr/>
        <w:t xml:space="preserve">图表：2026-2031年长三角地区幼儿ai故事机市场规模与增速</w:t>
      </w:r>
    </w:p>
    <w:p>
      <w:pPr>
        <w:spacing w:before="75" w:after="0"/>
      </w:pPr>
      <w:r>
        <w:rPr/>
        <w:t xml:space="preserve">图表：2026-2031年中部地区幼儿ai故事机市场预测</w:t>
      </w:r>
    </w:p>
    <w:p>
      <w:pPr>
        <w:spacing w:before="75" w:after="0"/>
      </w:pPr>
      <w:r>
        <w:rPr/>
        <w:t xml:space="preserve">图表：2024-2030年幼儿ai故事机进口规模与产品结构</w:t>
      </w:r>
    </w:p>
    <w:p>
      <w:pPr>
        <w:spacing w:before="75" w:after="0"/>
      </w:pPr>
      <w:r>
        <w:rPr/>
        <w:t xml:space="preserve">图表：2024-2030年幼儿ai故事机出口目标市场分布</w:t>
      </w:r>
    </w:p>
    <w:p>
      <w:pPr>
        <w:spacing w:before="75" w:after="0"/>
      </w:pPr>
      <w:r>
        <w:rPr/>
        <w:t xml:space="preserve">图表：2024-2030年幼儿ai故事机市场cr5集中度变化</w:t>
      </w:r>
    </w:p>
    <w:p>
      <w:pPr>
        <w:spacing w:before="75" w:after="0"/>
      </w:pPr>
      <w:r>
        <w:rPr/>
        <w:t xml:space="preserve">图表：消费者购买幼儿ai故事机决策因素权重排序</w:t>
      </w:r>
    </w:p>
    <w:p>
      <w:pPr>
        <w:spacing w:before="75" w:after="0"/>
      </w:pPr>
      <w:r>
        <w:rPr/>
        <w:t xml:space="preserve">图表：2026年幼儿ai故事机用户整体满意度水平</w:t>
      </w:r>
    </w:p>
    <w:p>
      <w:pPr>
        <w:spacing w:before="75" w:after="0"/>
      </w:pPr>
      <w:r>
        <w:rPr/>
        <w:t xml:space="preserve">图表：不同投资规模项目的内部收益率对比</w:t>
      </w:r>
    </w:p>
    <w:p>
      <w:pPr>
        <w:spacing w:before="75" w:after="0"/>
      </w:pPr>
      <w:r>
        <w:rPr/>
        <w:t xml:space="preserve">图表：2026-2031年幼儿ai故事机市场复合增长率预测</w:t>
      </w:r>
    </w:p>
    <w:p>
      <w:pPr>
        <w:spacing w:before="75" w:after="0"/>
      </w:pPr>
      <w:r>
        <w:rPr/>
        <w:t xml:space="preserve">图表：2030年幼儿ai故事机市场规模与细分结构预测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2026-2031年中国幼儿AI故事机行业全景分析与投资价值研究咨询报告</dc:title>
  <dc:description>2026-2031年中国幼儿AI故事机行业全景分析与投资价值研究咨询报告</dc:description>
  <dc:subject>2026-2031年中国幼儿AI故事机行业全景分析与投资价值研究咨询报告</dc:subject>
  <cp:keywords>研究报告</cp:keywords>
  <cp:category>研究报告</cp:category>
  <cp:lastModifiedBy>北京中道泰和信息咨询有限公司</cp:lastModifiedBy>
  <dcterms:created xsi:type="dcterms:W3CDTF">2026-03-30T16:05:17+08:00</dcterms:created>
  <dcterms:modified xsi:type="dcterms:W3CDTF">2026-03-30T16:05:17+08:00</dcterms:modified>
</cp:coreProperties>
</file>

<file path=docProps/custom.xml><?xml version="1.0" encoding="utf-8"?>
<Properties xmlns="http://schemas.openxmlformats.org/officeDocument/2006/custom-properties" xmlns:vt="http://schemas.openxmlformats.org/officeDocument/2006/docPropsVTypes"/>
</file>