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2026-2031年中国5G＋工业互联网应用市场前景与投资战略分析报告</w:t>
      </w:r>
    </w:p>
    <w:p>
      <w:pPr>
        <w:spacing w:after="150"/>
      </w:pPr>
      <w:r>
        <w:rPr>
          <w:b w:val="1"/>
          <w:bCs w:val="1"/>
        </w:rPr>
        <w:t xml:space="preserve">报告简介</w:t>
      </w:r>
    </w:p>
    <w:p>
      <w:pPr>
        <w:spacing w:after="150"/>
      </w:pPr>
      <w:r>
        <w:rPr/>
        <w:t xml:space="preserve">5G+工业互联网应用行业是第五代移动通信技术与工业互联网深度融合的结晶，以5G高速率、低时延、大连接的核心特性为技术底座，贯通工业制造全要素、全产业链、全价值链，实现生产设备、工艺流程、运营管理的数字化、网络化与智能化升级的战略性新兴产业。当前，我国5G+工业互联网应用已进入规模化推广的关键阶段，工信部\"512工程\"等政策框架持续完善，为产业发展提供顶层设计与制度保障。应用场景已从试点示范向智能制造、智慧矿山、智慧港口、电力能源等核心工业领域纵深拓展，覆盖航空制造、工程机械、汽车生产等国民经济命脉行业，形成一批可复制、可推广的成熟模式。网络基础设施方面，5G基站规模化部署与工业互联网高质量外网建设协同推进，为行业应用提供坚实网络支撑。</w:t>
      </w:r>
    </w:p>
    <w:p>
      <w:pPr>
        <w:spacing w:after="150"/>
      </w:pPr>
      <w:r>
        <w:rPr/>
        <w:t xml:space="preserve">未来，中国5G+工业互联网应用市场将迎来政策红利与产业升级共振的黄金发展机遇期，战略价值与投资前景广阔。政策端，国家将持续强化5G规模化应用\"扬帆\"行动与工业互联网创新发展工程，推动5G工厂、融合应用先导区建设，为产业发展提供持续制度红利;数据要素市场化改革将激活工业数据资产价值，催生数据安全流通与增值服务等新增长点。需求端，制造业数字化转型进入\"深水区\"，企业对柔性生产、精益管理、供应链韧性的迫切需求将持续释放万亿级市场空间;能源、化工、机械等传统行业智能化改造，以及新能源汽车、高端装备等新兴产业的崛起，将为5G+工业互联网应用提供丰富场景。供给端，具备全栈解决方案能力、垂直行业深度Know-How、自主技术研发实力及全球化服务能力的企业将主导市场竞争，行业集中度有望通过并购整合稳步提升。投资层面，网络侧基础设施、边缘计算平台、工业软件与AI算法、行业定制化解决方案及网络安全保障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G+工业互联网应用行业研究单位等公布和提供的大量资料。报告对我国5G+工业互联网应用行业的供需状况、发展现状、子行业发展变化等进行了分析，重点分析了国内外5G+工业互联网应用行业的发展现状、如何面对行业的发展挑战、行业的发展建议、行业竞争力，以及行业的投资分析和趋势预测等等。报告还综合了5G+工业互联网应用行业的整体发展动态，对行业在产品方面提供了参考建议和具体解决办法。报告对于5G+工业互联网应用产品生产企业、经销商、行业管理部门以及拟进入该行业的投资者具有重要的参考价值，对于研究我国5G+工业互联网应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报告总论</w:t>
      </w:r>
    </w:p>
    <w:p>
      <w:pPr>
        <w:spacing w:before="75" w:after="0"/>
      </w:pPr>
      <w:r>
        <w:rPr/>
        <w:t xml:space="preserve">第一节 研究背景与核心逻辑</w:t>
      </w:r>
    </w:p>
    <w:p>
      <w:pPr>
        <w:spacing w:before="75" w:after="0"/>
      </w:pPr>
      <w:r>
        <w:rPr/>
        <w:t xml:space="preserve">一、5g技术成熟度与工业应用拐点判断</w:t>
      </w:r>
    </w:p>
    <w:p>
      <w:pPr>
        <w:spacing w:before="75" w:after="0"/>
      </w:pPr>
      <w:r>
        <w:rPr/>
        <w:t xml:space="preserve">二、工业互联网平台发展阶段性评估</w:t>
      </w:r>
    </w:p>
    <w:p>
      <w:pPr>
        <w:spacing w:before="75" w:after="0"/>
      </w:pPr>
      <w:r>
        <w:rPr/>
        <w:t xml:space="preserve">三、2026-2031年战略机遇期识别</w:t>
      </w:r>
    </w:p>
    <w:p>
      <w:pPr>
        <w:spacing w:before="75" w:after="0"/>
      </w:pPr>
      <w:r>
        <w:rPr/>
        <w:t xml:space="preserve">第二节 研究框架与方法论</w:t>
      </w:r>
    </w:p>
    <w:p>
      <w:pPr>
        <w:spacing w:before="75" w:after="0"/>
      </w:pPr>
      <w:r>
        <w:rPr/>
        <w:t xml:space="preserve">一、市场数据建模方法</w:t>
      </w:r>
    </w:p>
    <w:p>
      <w:pPr>
        <w:spacing w:before="75" w:after="0"/>
      </w:pPr>
      <w:r>
        <w:rPr/>
        <w:t xml:space="preserve">二、应用场景颗粒度划分标准</w:t>
      </w:r>
    </w:p>
    <w:p>
      <w:pPr>
        <w:spacing w:before="75" w:after="0"/>
      </w:pPr>
      <w:r>
        <w:rPr/>
        <w:t xml:space="preserve">三、投资回报测算模型</w:t>
      </w:r>
    </w:p>
    <w:p>
      <w:pPr>
        <w:spacing w:before="75" w:after="0"/>
      </w:pPr>
      <w:r>
        <w:rPr/>
        <w:t xml:space="preserve">第三节 报告核心发现摘要</w:t>
      </w:r>
    </w:p>
    <w:p>
      <w:pPr>
        <w:spacing w:before="75" w:after="0"/>
      </w:pPr>
      <w:r>
        <w:rPr/>
        <w:t xml:space="preserve">一、市场规模增长区间预测</w:t>
      </w:r>
    </w:p>
    <w:p>
      <w:pPr>
        <w:spacing w:before="75" w:after="0"/>
      </w:pPr>
      <w:r>
        <w:rPr/>
        <w:t xml:space="preserve">二、渗透率突破临界点判断</w:t>
      </w:r>
    </w:p>
    <w:p>
      <w:pPr>
        <w:spacing w:before="75" w:after="0"/>
      </w:pPr>
      <w:r>
        <w:rPr/>
        <w:t xml:space="preserve">三、投资热点赛道排序</w:t>
      </w:r>
    </w:p>
    <w:p>
      <w:pPr>
        <w:spacing w:before="75" w:after="0"/>
      </w:pPr>
      <w:r>
        <w:rPr>
          <w:b w:val="1"/>
          <w:bCs w:val="1"/>
        </w:rPr>
        <w:t xml:space="preserve">第二章 全球</w:t>
      </w:r>
    </w:p>
    <w:p>
      <w:pPr>
        <w:spacing w:before="75" w:after="0"/>
      </w:pPr>
      <w:r>
        <w:rPr/>
        <w:t xml:space="preserve">第一节 欧美发达国家实践路径</w:t>
      </w:r>
    </w:p>
    <w:p>
      <w:pPr>
        <w:spacing w:before="75" w:after="0"/>
      </w:pPr>
      <w:r>
        <w:rPr/>
        <w:t xml:space="preserve">一、德国“工业4.0”与5g融合深度</w:t>
      </w:r>
    </w:p>
    <w:p>
      <w:pPr>
        <w:spacing w:before="75" w:after="0"/>
      </w:pPr>
      <w:r>
        <w:rPr/>
        <w:t xml:space="preserve">二、美国制造业回流中的5g部署策略</w:t>
      </w:r>
    </w:p>
    <w:p>
      <w:pPr>
        <w:spacing w:before="75" w:after="0"/>
      </w:pPr>
      <w:r>
        <w:rPr/>
        <w:t xml:space="preserve">三、北欧国家5g专用网络建设模式</w:t>
      </w:r>
    </w:p>
    <w:p>
      <w:pPr>
        <w:spacing w:before="75" w:after="0"/>
      </w:pPr>
      <w:r>
        <w:rPr/>
        <w:t xml:space="preserve">第二节 东亚先进制造体探索</w:t>
      </w:r>
    </w:p>
    <w:p>
      <w:pPr>
        <w:spacing w:before="75" w:after="0"/>
      </w:pPr>
      <w:r>
        <w:rPr/>
        <w:t xml:space="preserve">一、日本“社会5.0”与5g工业应用</w:t>
      </w:r>
    </w:p>
    <w:p>
      <w:pPr>
        <w:spacing w:before="75" w:after="0"/>
      </w:pPr>
      <w:r>
        <w:rPr/>
        <w:t xml:space="preserve">二、韩国5g+制造业创新生态系统</w:t>
      </w:r>
    </w:p>
    <w:p>
      <w:pPr>
        <w:spacing w:before="75" w:after="0"/>
      </w:pPr>
      <w:r>
        <w:rPr/>
        <w:t xml:space="preserve">三、新加坡智慧工厂建设标杆</w:t>
      </w:r>
    </w:p>
    <w:p>
      <w:pPr>
        <w:spacing w:before="75" w:after="0"/>
      </w:pPr>
      <w:r>
        <w:rPr/>
        <w:t xml:space="preserve">第三节 全球发展共性规律提炼</w:t>
      </w:r>
    </w:p>
    <w:p>
      <w:pPr>
        <w:spacing w:before="75" w:after="0"/>
      </w:pPr>
      <w:r>
        <w:rPr/>
        <w:t xml:space="preserve">一、技术标准统一化进程</w:t>
      </w:r>
    </w:p>
    <w:p>
      <w:pPr>
        <w:spacing w:before="75" w:after="0"/>
      </w:pPr>
      <w:r>
        <w:rPr/>
        <w:t xml:space="preserve">二、产业生态主导权争夺</w:t>
      </w:r>
    </w:p>
    <w:p>
      <w:pPr>
        <w:spacing w:before="75" w:after="0"/>
      </w:pPr>
      <w:r>
        <w:rPr/>
        <w:t xml:space="preserve">三、商业模式可复用性分析</w:t>
      </w:r>
    </w:p>
    <w:p>
      <w:pPr>
        <w:spacing w:before="75" w:after="0"/>
      </w:pPr>
      <w:r>
        <w:rPr>
          <w:b w:val="1"/>
          <w:bCs w:val="1"/>
        </w:rPr>
        <w:t xml:space="preserve">第三章 中国</w:t>
      </w:r>
    </w:p>
    <w:p>
      <w:pPr>
        <w:spacing w:before="75" w:after="0"/>
      </w:pPr>
      <w:r>
        <w:rPr/>
        <w:t xml:space="preserve">第一节 基站建设覆盖水平</w:t>
      </w:r>
    </w:p>
    <w:p>
      <w:pPr>
        <w:spacing w:before="75" w:after="0"/>
      </w:pPr>
      <w:r>
        <w:rPr/>
        <w:t xml:space="preserve">一、5g基站总数与工业区域覆盖密度</w:t>
      </w:r>
    </w:p>
    <w:p>
      <w:pPr>
        <w:spacing w:before="75" w:after="0"/>
      </w:pPr>
      <w:r>
        <w:rPr/>
        <w:t xml:space="preserve">二、毫米波技术商用进展</w:t>
      </w:r>
    </w:p>
    <w:p>
      <w:pPr>
        <w:spacing w:before="75" w:after="0"/>
      </w:pPr>
      <w:r>
        <w:rPr/>
        <w:t xml:space="preserve">三、上行增强技术部署比例</w:t>
      </w:r>
    </w:p>
    <w:p>
      <w:pPr>
        <w:spacing w:before="75" w:after="0"/>
      </w:pPr>
      <w:r>
        <w:rPr/>
        <w:t xml:space="preserve">第二节 网络性能指标实测</w:t>
      </w:r>
    </w:p>
    <w:p>
      <w:pPr>
        <w:spacing w:before="75" w:after="0"/>
      </w:pPr>
      <w:r>
        <w:rPr/>
        <w:t xml:space="preserve">一、工厂场景下时延稳定性数据</w:t>
      </w:r>
    </w:p>
    <w:p>
      <w:pPr>
        <w:spacing w:before="75" w:after="0"/>
      </w:pPr>
      <w:r>
        <w:rPr/>
        <w:t xml:space="preserve">二、连接密度承载能力</w:t>
      </w:r>
    </w:p>
    <w:p>
      <w:pPr>
        <w:spacing w:before="75" w:after="0"/>
      </w:pPr>
      <w:r>
        <w:rPr/>
        <w:t xml:space="preserve">三、可靠性达成率</w:t>
      </w:r>
    </w:p>
    <w:p>
      <w:pPr>
        <w:spacing w:before="75" w:after="0"/>
      </w:pPr>
      <w:r>
        <w:rPr/>
        <w:t xml:space="preserve">第三节 专网建设模式经济性</w:t>
      </w:r>
    </w:p>
    <w:p>
      <w:pPr>
        <w:spacing w:before="75" w:after="0"/>
      </w:pPr>
      <w:r>
        <w:rPr/>
        <w:t xml:space="preserve">一、虚拟专网成本结构</w:t>
      </w:r>
    </w:p>
    <w:p>
      <w:pPr>
        <w:spacing w:before="75" w:after="0"/>
      </w:pPr>
      <w:r>
        <w:rPr/>
        <w:t xml:space="preserve">二、物理专网投资门槛</w:t>
      </w:r>
    </w:p>
    <w:p>
      <w:pPr>
        <w:spacing w:before="75" w:after="0"/>
      </w:pPr>
      <w:r>
        <w:rPr/>
        <w:t xml:space="preserve">三、混合组网roi对比</w:t>
      </w:r>
    </w:p>
    <w:p>
      <w:pPr>
        <w:spacing w:before="75" w:after="0"/>
      </w:pPr>
      <w:r>
        <w:rPr>
          <w:b w:val="1"/>
          <w:bCs w:val="1"/>
        </w:rPr>
        <w:t xml:space="preserve">第四章 工业互联网平台能力演进</w:t>
      </w:r>
    </w:p>
    <w:p>
      <w:pPr>
        <w:spacing w:before="75" w:after="0"/>
      </w:pPr>
      <w:r>
        <w:rPr/>
        <w:t xml:space="preserve">第一节 平台功能模块完善度</w:t>
      </w:r>
    </w:p>
    <w:p>
      <w:pPr>
        <w:spacing w:before="75" w:after="0"/>
      </w:pPr>
      <w:r>
        <w:rPr/>
        <w:t xml:space="preserve">一、设备接入管理能力</w:t>
      </w:r>
    </w:p>
    <w:p>
      <w:pPr>
        <w:spacing w:before="75" w:after="0"/>
      </w:pPr>
      <w:r>
        <w:rPr/>
        <w:t xml:space="preserve">二、工业模型沉淀数量</w:t>
      </w:r>
    </w:p>
    <w:p>
      <w:pPr>
        <w:spacing w:before="75" w:after="0"/>
      </w:pPr>
      <w:r>
        <w:rPr/>
        <w:t xml:space="preserve">三、低代码开发工具渗透率</w:t>
      </w:r>
    </w:p>
    <w:p>
      <w:pPr>
        <w:spacing w:before="75" w:after="0"/>
      </w:pPr>
      <w:r>
        <w:rPr/>
        <w:t xml:space="preserve">第二节 数据智能应用深度</w:t>
      </w:r>
    </w:p>
    <w:p>
      <w:pPr>
        <w:spacing w:before="75" w:after="0"/>
      </w:pPr>
      <w:r>
        <w:rPr/>
        <w:t xml:space="preserve">一、工业知识图谱构建进展</w:t>
      </w:r>
    </w:p>
    <w:p>
      <w:pPr>
        <w:spacing w:before="75" w:after="0"/>
      </w:pPr>
      <w:r>
        <w:rPr/>
        <w:t xml:space="preserve">二、ai质检算法准确率</w:t>
      </w:r>
    </w:p>
    <w:p>
      <w:pPr>
        <w:spacing w:before="75" w:after="0"/>
      </w:pPr>
      <w:r>
        <w:rPr/>
        <w:t xml:space="preserve">三、预测性维护模型有效性</w:t>
      </w:r>
    </w:p>
    <w:p>
      <w:pPr>
        <w:spacing w:before="75" w:after="0"/>
      </w:pPr>
      <w:r>
        <w:rPr/>
        <w:t xml:space="preserve">第三节 跨平台互联互通水平</w:t>
      </w:r>
    </w:p>
    <w:p>
      <w:pPr>
        <w:spacing w:before="75" w:after="0"/>
      </w:pPr>
      <w:r>
        <w:rPr/>
        <w:t xml:space="preserve">一、协议兼容数量</w:t>
      </w:r>
    </w:p>
    <w:p>
      <w:pPr>
        <w:spacing w:before="75" w:after="0"/>
      </w:pPr>
      <w:r>
        <w:rPr/>
        <w:t xml:space="preserve">二、数据接口标准化程度</w:t>
      </w:r>
    </w:p>
    <w:p>
      <w:pPr>
        <w:spacing w:before="75" w:after="0"/>
      </w:pPr>
      <w:r>
        <w:rPr/>
        <w:t xml:space="preserve">三、生态开放半径</w:t>
      </w:r>
    </w:p>
    <w:p>
      <w:pPr>
        <w:spacing w:before="75" w:after="0"/>
      </w:pPr>
      <w:r>
        <w:rPr>
          <w:b w:val="1"/>
          <w:bCs w:val="1"/>
        </w:rPr>
        <w:t xml:space="preserve">第五章 重点行业应用需求强度排序</w:t>
      </w:r>
    </w:p>
    <w:p>
      <w:pPr>
        <w:spacing w:before="75" w:after="0"/>
      </w:pPr>
      <w:r>
        <w:rPr/>
        <w:t xml:space="preserve">第一节 电子制造业</w:t>
      </w:r>
    </w:p>
    <w:p>
      <w:pPr>
        <w:spacing w:before="75" w:after="0"/>
      </w:pPr>
      <w:r>
        <w:rPr/>
        <w:t xml:space="preserve">一、smt产线柔性改造需求</w:t>
      </w:r>
    </w:p>
    <w:p>
      <w:pPr>
        <w:spacing w:before="75" w:after="0"/>
      </w:pPr>
      <w:r>
        <w:rPr/>
        <w:t xml:space="preserve">二、aoi检测5g化升级紧迫性</w:t>
      </w:r>
    </w:p>
    <w:p>
      <w:pPr>
        <w:spacing w:before="75" w:after="0"/>
      </w:pPr>
      <w:r>
        <w:rPr/>
        <w:t xml:space="preserve">三、供应链协同响应时效要求</w:t>
      </w:r>
    </w:p>
    <w:p>
      <w:pPr>
        <w:spacing w:before="75" w:after="0"/>
      </w:pPr>
      <w:r>
        <w:rPr/>
        <w:t xml:space="preserve">第二节 装备制造业</w:t>
      </w:r>
    </w:p>
    <w:p>
      <w:pPr>
        <w:spacing w:before="75" w:after="0"/>
      </w:pPr>
      <w:r>
        <w:rPr/>
        <w:t xml:space="preserve">一、大型设备远程运维需求</w:t>
      </w:r>
    </w:p>
    <w:p>
      <w:pPr>
        <w:spacing w:before="75" w:after="0"/>
      </w:pPr>
      <w:r>
        <w:rPr/>
        <w:t xml:space="preserve">二、跨区域产线协同控制</w:t>
      </w:r>
    </w:p>
    <w:p>
      <w:pPr>
        <w:spacing w:before="75" w:after="0"/>
      </w:pPr>
      <w:r>
        <w:rPr/>
        <w:t xml:space="preserve">三、数字孪生实时同步</w:t>
      </w:r>
    </w:p>
    <w:p>
      <w:pPr>
        <w:spacing w:before="75" w:after="0"/>
      </w:pPr>
      <w:r>
        <w:rPr/>
        <w:t xml:space="preserve">第三节 石油化工行业</w:t>
      </w:r>
    </w:p>
    <w:p>
      <w:pPr>
        <w:spacing w:before="75" w:after="0"/>
      </w:pPr>
      <w:r>
        <w:rPr/>
        <w:t xml:space="preserve">一、高危环境无人巡检需求</w:t>
      </w:r>
    </w:p>
    <w:p>
      <w:pPr>
        <w:spacing w:before="75" w:after="0"/>
      </w:pPr>
      <w:r>
        <w:rPr/>
        <w:t xml:space="preserve">二、管道网络压力实时监测</w:t>
      </w:r>
    </w:p>
    <w:p>
      <w:pPr>
        <w:spacing w:before="75" w:after="0"/>
      </w:pPr>
      <w:r>
        <w:rPr/>
        <w:t xml:space="preserve">三、应急指挥系统时延要求</w:t>
      </w:r>
    </w:p>
    <w:p>
      <w:pPr>
        <w:spacing w:before="75" w:after="0"/>
      </w:pPr>
      <w:r>
        <w:rPr/>
        <w:t xml:space="preserve">第四节 汽车行业</w:t>
      </w:r>
    </w:p>
    <w:p>
      <w:pPr>
        <w:spacing w:before="75" w:after="0"/>
      </w:pPr>
      <w:r>
        <w:rPr/>
        <w:t xml:space="preserve">一、冲压焊接过程控制精度</w:t>
      </w:r>
    </w:p>
    <w:p>
      <w:pPr>
        <w:spacing w:before="75" w:after="0"/>
      </w:pPr>
      <w:r>
        <w:rPr/>
        <w:t xml:space="preserve">二、总装线柔性化程度</w:t>
      </w:r>
    </w:p>
    <w:p>
      <w:pPr>
        <w:spacing w:before="75" w:after="0"/>
      </w:pPr>
      <w:r>
        <w:rPr/>
        <w:t xml:space="preserve">三、质量追溯实时性要求</w:t>
      </w:r>
    </w:p>
    <w:p>
      <w:pPr>
        <w:spacing w:before="75" w:after="0"/>
      </w:pPr>
      <w:r>
        <w:rPr/>
        <w:t xml:space="preserve">第五节 纺织服装行业</w:t>
      </w:r>
    </w:p>
    <w:p>
      <w:pPr>
        <w:spacing w:before="75" w:after="0"/>
      </w:pPr>
      <w:r>
        <w:rPr/>
        <w:t xml:space="preserve">一、个性化定制小批量需求</w:t>
      </w:r>
    </w:p>
    <w:p>
      <w:pPr>
        <w:spacing w:before="75" w:after="0"/>
      </w:pPr>
      <w:r>
        <w:rPr/>
        <w:t xml:space="preserve">二、印染环节能耗实时优化</w:t>
      </w:r>
    </w:p>
    <w:p>
      <w:pPr>
        <w:spacing w:before="75" w:after="0"/>
      </w:pPr>
      <w:r>
        <w:rPr/>
        <w:t xml:space="preserve">三、仓储物流自动化水平</w:t>
      </w:r>
    </w:p>
    <w:p>
      <w:pPr>
        <w:spacing w:before="75" w:after="0"/>
      </w:pPr>
      <w:r>
        <w:rPr>
          <w:b w:val="1"/>
          <w:bCs w:val="1"/>
        </w:rPr>
        <w:t xml:space="preserve">第六章 应用场景颗粒度细分与价值测算</w:t>
      </w:r>
    </w:p>
    <w:p>
      <w:pPr>
        <w:spacing w:before="75" w:after="0"/>
      </w:pPr>
      <w:r>
        <w:rPr/>
        <w:t xml:space="preserve">第一节 设备层应用</w:t>
      </w:r>
    </w:p>
    <w:p>
      <w:pPr>
        <w:spacing w:before="75" w:after="0"/>
      </w:pPr>
      <w:r>
        <w:rPr/>
        <w:t xml:space="preserve">一、5g工业网关部署量</w:t>
      </w:r>
    </w:p>
    <w:p>
      <w:pPr>
        <w:spacing w:before="75" w:after="0"/>
      </w:pPr>
      <w:r>
        <w:rPr/>
        <w:t xml:space="preserve">二、无线传感器密度</w:t>
      </w:r>
    </w:p>
    <w:p>
      <w:pPr>
        <w:spacing w:before="75" w:after="0"/>
      </w:pPr>
      <w:r>
        <w:rPr/>
        <w:t xml:space="preserve">三、机器人无线控制渗透率</w:t>
      </w:r>
    </w:p>
    <w:p>
      <w:pPr>
        <w:spacing w:before="75" w:after="0"/>
      </w:pPr>
      <w:r>
        <w:rPr/>
        <w:t xml:space="preserve">第二节 产线层应用</w:t>
      </w:r>
    </w:p>
    <w:p>
      <w:pPr>
        <w:spacing w:before="75" w:after="0"/>
      </w:pPr>
      <w:r>
        <w:rPr/>
        <w:t xml:space="preserve">一、柔性产线改造投资强度</w:t>
      </w:r>
    </w:p>
    <w:p>
      <w:pPr>
        <w:spacing w:before="75" w:after="0"/>
      </w:pPr>
      <w:r>
        <w:rPr/>
        <w:t xml:space="preserve">二、产线oee提升幅度</w:t>
      </w:r>
    </w:p>
    <w:p>
      <w:pPr>
        <w:spacing w:before="75" w:after="0"/>
      </w:pPr>
      <w:r>
        <w:rPr/>
        <w:t xml:space="preserve">三、换线时间缩短数据</w:t>
      </w:r>
    </w:p>
    <w:p>
      <w:pPr>
        <w:spacing w:before="75" w:after="0"/>
      </w:pPr>
      <w:r>
        <w:rPr/>
        <w:t xml:space="preserve">第三节 工厂层应用</w:t>
      </w:r>
    </w:p>
    <w:p>
      <w:pPr>
        <w:spacing w:before="75" w:after="0"/>
      </w:pPr>
      <w:r>
        <w:rPr/>
        <w:t xml:space="preserve">一、agv调度系统效率</w:t>
      </w:r>
    </w:p>
    <w:p>
      <w:pPr>
        <w:spacing w:before="75" w:after="0"/>
      </w:pPr>
      <w:r>
        <w:rPr/>
        <w:t xml:space="preserve">二、能源管理优化率</w:t>
      </w:r>
    </w:p>
    <w:p>
      <w:pPr>
        <w:spacing w:before="75" w:after="0"/>
      </w:pPr>
      <w:r>
        <w:rPr/>
        <w:t xml:space="preserve">三、安全监控覆盖盲区</w:t>
      </w:r>
    </w:p>
    <w:p>
      <w:pPr>
        <w:spacing w:before="75" w:after="0"/>
      </w:pPr>
      <w:r>
        <w:rPr/>
        <w:t xml:space="preserve">第四节 供应链层应用</w:t>
      </w:r>
    </w:p>
    <w:p>
      <w:pPr>
        <w:spacing w:before="75" w:after="0"/>
      </w:pPr>
      <w:r>
        <w:rPr/>
        <w:t xml:space="preserve">一、物流追踪准确率</w:t>
      </w:r>
    </w:p>
    <w:p>
      <w:pPr>
        <w:spacing w:before="75" w:after="0"/>
      </w:pPr>
      <w:r>
        <w:rPr/>
        <w:t xml:space="preserve">二、库存周转天数</w:t>
      </w:r>
    </w:p>
    <w:p>
      <w:pPr>
        <w:spacing w:before="75" w:after="0"/>
      </w:pPr>
      <w:r>
        <w:rPr/>
        <w:t xml:space="preserve">三、协同计划达成率</w:t>
      </w:r>
    </w:p>
    <w:p>
      <w:pPr>
        <w:spacing w:before="75" w:after="0"/>
      </w:pPr>
      <w:r>
        <w:rPr>
          <w:b w:val="1"/>
          <w:bCs w:val="1"/>
        </w:rPr>
        <w:t xml:space="preserve">第七章 市场规模与增长动力量化分析</w:t>
      </w:r>
    </w:p>
    <w:p>
      <w:pPr>
        <w:spacing w:before="75" w:after="0"/>
      </w:pPr>
      <w:r>
        <w:rPr/>
        <w:t xml:space="preserve">第一节 硬件投资规模</w:t>
      </w:r>
    </w:p>
    <w:p>
      <w:pPr>
        <w:spacing w:before="75" w:after="0"/>
      </w:pPr>
      <w:r>
        <w:rPr/>
        <w:t xml:space="preserve">一、5g工业终端(2023-2025年基数)</w:t>
      </w:r>
    </w:p>
    <w:p>
      <w:pPr>
        <w:spacing w:before="75" w:after="0"/>
      </w:pPr>
      <w:r>
        <w:rPr/>
        <w:t xml:space="preserve">二、网络设备(基站、边缘计算)</w:t>
      </w:r>
    </w:p>
    <w:p>
      <w:pPr>
        <w:spacing w:before="75" w:after="0"/>
      </w:pPr>
      <w:r>
        <w:rPr/>
        <w:t xml:space="preserve">三、2026-2031年采购额预测</w:t>
      </w:r>
    </w:p>
    <w:p>
      <w:pPr>
        <w:spacing w:before="75" w:after="0"/>
      </w:pPr>
      <w:r>
        <w:rPr/>
        <w:t xml:space="preserve">第二节 软件与服务市场</w:t>
      </w:r>
    </w:p>
    <w:p>
      <w:pPr>
        <w:spacing w:before="75" w:after="0"/>
      </w:pPr>
      <w:r>
        <w:rPr/>
        <w:t xml:space="preserve">一、工业app开发市场规模</w:t>
      </w:r>
    </w:p>
    <w:p>
      <w:pPr>
        <w:spacing w:before="75" w:after="0"/>
      </w:pPr>
      <w:r>
        <w:rPr/>
        <w:t xml:space="preserve">二、平台订阅服务收入</w:t>
      </w:r>
    </w:p>
    <w:p>
      <w:pPr>
        <w:spacing w:before="75" w:after="0"/>
      </w:pPr>
      <w:r>
        <w:rPr/>
        <w:t xml:space="preserve">三、系统集成服务价值</w:t>
      </w:r>
    </w:p>
    <w:p>
      <w:pPr>
        <w:spacing w:before="75" w:after="0"/>
      </w:pPr>
      <w:r>
        <w:rPr/>
        <w:t xml:space="preserve">第三节 应用场景价值量</w:t>
      </w:r>
    </w:p>
    <w:p>
      <w:pPr>
        <w:spacing w:before="75" w:after="0"/>
      </w:pPr>
      <w:r>
        <w:rPr/>
        <w:t xml:space="preserve">一、单工厂改造平均投资额</w:t>
      </w:r>
    </w:p>
    <w:p>
      <w:pPr>
        <w:spacing w:before="75" w:after="0"/>
      </w:pPr>
      <w:r>
        <w:rPr/>
        <w:t xml:space="preserve">二、单场景年运营收益</w:t>
      </w:r>
    </w:p>
    <w:p>
      <w:pPr>
        <w:spacing w:before="75" w:after="0"/>
      </w:pPr>
      <w:r>
        <w:rPr/>
        <w:t xml:space="preserve">三、投资回收期分布</w:t>
      </w:r>
    </w:p>
    <w:p>
      <w:pPr>
        <w:spacing w:before="75" w:after="0"/>
      </w:pPr>
      <w:r>
        <w:rPr/>
        <w:t xml:space="preserve">第四节 市场增长率预测</w:t>
      </w:r>
    </w:p>
    <w:p>
      <w:pPr>
        <w:spacing w:before="75" w:after="0"/>
      </w:pPr>
      <w:r>
        <w:rPr/>
        <w:t xml:space="preserve">一、2026-2031年cagr区间</w:t>
      </w:r>
    </w:p>
    <w:p>
      <w:pPr>
        <w:spacing w:before="75" w:after="0"/>
      </w:pPr>
      <w:r>
        <w:rPr/>
        <w:t xml:space="preserve">二、各年度同比增长率</w:t>
      </w:r>
    </w:p>
    <w:p>
      <w:pPr>
        <w:spacing w:before="75" w:after="0"/>
      </w:pPr>
      <w:r>
        <w:rPr/>
        <w:t xml:space="preserve">三、增长驱动因素贡献度分解</w:t>
      </w:r>
    </w:p>
    <w:p>
      <w:pPr>
        <w:spacing w:before="75" w:after="0"/>
      </w:pPr>
      <w:r>
        <w:rPr>
          <w:b w:val="1"/>
          <w:bCs w:val="1"/>
        </w:rPr>
        <w:t xml:space="preserve">第八章 产业链价值分布与转移趋势</w:t>
      </w:r>
    </w:p>
    <w:p>
      <w:pPr>
        <w:spacing w:before="75" w:after="0"/>
      </w:pPr>
      <w:r>
        <w:rPr/>
        <w:t xml:space="preserve">第一节 上游：核心元器件</w:t>
      </w:r>
    </w:p>
    <w:p>
      <w:pPr>
        <w:spacing w:before="75" w:after="0"/>
      </w:pPr>
      <w:r>
        <w:rPr/>
        <w:t xml:space="preserve">一、5g芯片在工业场景出货量</w:t>
      </w:r>
    </w:p>
    <w:p>
      <w:pPr>
        <w:spacing w:before="75" w:after="0"/>
      </w:pPr>
      <w:r>
        <w:rPr/>
        <w:t xml:space="preserve">二、工业模组价格弹性</w:t>
      </w:r>
    </w:p>
    <w:p>
      <w:pPr>
        <w:spacing w:before="75" w:after="0"/>
      </w:pPr>
      <w:r>
        <w:rPr/>
        <w:t xml:space="preserve">三、射频器件毛利率</w:t>
      </w:r>
    </w:p>
    <w:p>
      <w:pPr>
        <w:spacing w:before="75" w:after="0"/>
      </w:pPr>
      <w:r>
        <w:rPr/>
        <w:t xml:space="preserve">第二节 中游：网络设备与平台</w:t>
      </w:r>
    </w:p>
    <w:p>
      <w:pPr>
        <w:spacing w:before="75" w:after="0"/>
      </w:pPr>
      <w:r>
        <w:rPr/>
        <w:t xml:space="preserve">一、基站设备价值占比</w:t>
      </w:r>
    </w:p>
    <w:p>
      <w:pPr>
        <w:spacing w:before="75" w:after="0"/>
      </w:pPr>
      <w:r>
        <w:rPr/>
        <w:t xml:space="preserve">二、边缘计算节点投资强度</w:t>
      </w:r>
    </w:p>
    <w:p>
      <w:pPr>
        <w:spacing w:before="75" w:after="0"/>
      </w:pPr>
      <w:r>
        <w:rPr/>
        <w:t xml:space="preserve">三、平台服务商议价能力</w:t>
      </w:r>
    </w:p>
    <w:p>
      <w:pPr>
        <w:spacing w:before="75" w:after="0"/>
      </w:pPr>
      <w:r>
        <w:rPr/>
        <w:t xml:space="preserve">第三节 下游：集成与应用</w:t>
      </w:r>
    </w:p>
    <w:p>
      <w:pPr>
        <w:spacing w:before="75" w:after="0"/>
      </w:pPr>
      <w:r>
        <w:rPr/>
        <w:t xml:space="preserve">一、系统集成商毛利率</w:t>
      </w:r>
    </w:p>
    <w:p>
      <w:pPr>
        <w:spacing w:before="75" w:after="0"/>
      </w:pPr>
      <w:r>
        <w:rPr/>
        <w:t xml:space="preserve">二、解决方案溢价能力</w:t>
      </w:r>
    </w:p>
    <w:p>
      <w:pPr>
        <w:spacing w:before="75" w:after="0"/>
      </w:pPr>
      <w:r>
        <w:rPr/>
        <w:t xml:space="preserve">三、客户复购率</w:t>
      </w:r>
    </w:p>
    <w:p>
      <w:pPr>
        <w:spacing w:before="75" w:after="0"/>
      </w:pPr>
      <w:r>
        <w:rPr/>
        <w:t xml:space="preserve">第四节 价值链重构方向</w:t>
      </w:r>
    </w:p>
    <w:p>
      <w:pPr>
        <w:spacing w:before="75" w:after="0"/>
      </w:pPr>
      <w:r>
        <w:rPr/>
        <w:t xml:space="preserve">一、硬件价值向软件转移速度</w:t>
      </w:r>
    </w:p>
    <w:p>
      <w:pPr>
        <w:spacing w:before="75" w:after="0"/>
      </w:pPr>
      <w:r>
        <w:rPr/>
        <w:t xml:space="preserve">二、一次性收入向订阅模式转化</w:t>
      </w:r>
    </w:p>
    <w:p>
      <w:pPr>
        <w:spacing w:before="75" w:after="0"/>
      </w:pPr>
      <w:r>
        <w:rPr/>
        <w:t xml:space="preserve">三、生态分成比例变化</w:t>
      </w:r>
    </w:p>
    <w:p>
      <w:pPr>
        <w:spacing w:before="75" w:after="0"/>
      </w:pPr>
      <w:r>
        <w:rPr>
          <w:b w:val="1"/>
          <w:bCs w:val="1"/>
        </w:rPr>
        <w:t xml:space="preserve">第九章 区域市场格局与集聚效应</w:t>
      </w:r>
    </w:p>
    <w:p>
      <w:pPr>
        <w:spacing w:before="75" w:after="0"/>
      </w:pPr>
      <w:r>
        <w:rPr/>
        <w:t xml:space="preserve">第一节 长三角地区</w:t>
      </w:r>
    </w:p>
    <w:p>
      <w:pPr>
        <w:spacing w:before="75" w:after="0"/>
      </w:pPr>
      <w:r>
        <w:rPr/>
        <w:t xml:space="preserve">一、示范工厂数量占全国比重</w:t>
      </w:r>
    </w:p>
    <w:p>
      <w:pPr>
        <w:spacing w:before="75" w:after="0"/>
      </w:pPr>
      <w:r>
        <w:rPr/>
        <w:t xml:space="preserve">二、产业链完整性评分</w:t>
      </w:r>
    </w:p>
    <w:p>
      <w:pPr>
        <w:spacing w:before="75" w:after="0"/>
      </w:pPr>
      <w:r>
        <w:rPr/>
        <w:t xml:space="preserve">三、地方政府投入强度</w:t>
      </w:r>
    </w:p>
    <w:p>
      <w:pPr>
        <w:spacing w:before="75" w:after="0"/>
      </w:pPr>
      <w:r>
        <w:rPr/>
        <w:t xml:space="preserve">第二节 粤港澳大湾区</w:t>
      </w:r>
    </w:p>
    <w:p>
      <w:pPr>
        <w:spacing w:before="75" w:after="0"/>
      </w:pPr>
      <w:r>
        <w:rPr/>
        <w:t xml:space="preserve">一、电子制造应用场景密度</w:t>
      </w:r>
    </w:p>
    <w:p>
      <w:pPr>
        <w:spacing w:before="75" w:after="0"/>
      </w:pPr>
      <w:r>
        <w:rPr/>
        <w:t xml:space="preserve">二、跨境数据流动需求</w:t>
      </w:r>
    </w:p>
    <w:p>
      <w:pPr>
        <w:spacing w:before="75" w:after="0"/>
      </w:pPr>
      <w:r>
        <w:rPr/>
        <w:t xml:space="preserve">三、创新企业集聚度</w:t>
      </w:r>
    </w:p>
    <w:p>
      <w:pPr>
        <w:spacing w:before="75" w:after="0"/>
      </w:pPr>
      <w:r>
        <w:rPr/>
        <w:t xml:space="preserve">第三节 京津冀地区</w:t>
      </w:r>
    </w:p>
    <w:p>
      <w:pPr>
        <w:spacing w:before="75" w:after="0"/>
      </w:pPr>
      <w:r>
        <w:rPr/>
        <w:t xml:space="preserve">一、重工业改造需求规模</w:t>
      </w:r>
    </w:p>
    <w:p>
      <w:pPr>
        <w:spacing w:before="75" w:after="0"/>
      </w:pPr>
      <w:r>
        <w:rPr/>
        <w:t xml:space="preserve">二、央企龙头牵引效应</w:t>
      </w:r>
    </w:p>
    <w:p>
      <w:pPr>
        <w:spacing w:before="75" w:after="0"/>
      </w:pPr>
      <w:r>
        <w:rPr/>
        <w:t xml:space="preserve">三、标准制定主导权</w:t>
      </w:r>
    </w:p>
    <w:p>
      <w:pPr>
        <w:spacing w:before="75" w:after="0"/>
      </w:pPr>
      <w:r>
        <w:rPr/>
        <w:t xml:space="preserve">第四节 成渝与中西部</w:t>
      </w:r>
    </w:p>
    <w:p>
      <w:pPr>
        <w:spacing w:before="75" w:after="0"/>
      </w:pPr>
      <w:r>
        <w:rPr/>
        <w:t xml:space="preserve">一、产业转移承接中的应用需求</w:t>
      </w:r>
    </w:p>
    <w:p>
      <w:pPr>
        <w:spacing w:before="75" w:after="0"/>
      </w:pPr>
      <w:r>
        <w:rPr/>
        <w:t xml:space="preserve">二、成本优势与网络覆盖平衡</w:t>
      </w:r>
    </w:p>
    <w:p>
      <w:pPr>
        <w:spacing w:before="75" w:after="0"/>
      </w:pPr>
      <w:r>
        <w:rPr/>
        <w:t xml:space="preserve">三、后发增长潜力指数</w:t>
      </w:r>
    </w:p>
    <w:p>
      <w:pPr>
        <w:spacing w:before="75" w:after="0"/>
      </w:pPr>
      <w:r>
        <w:rPr>
          <w:b w:val="1"/>
          <w:bCs w:val="1"/>
        </w:rPr>
        <w:t xml:space="preserve">第十章 市场竞争主体格局演变</w:t>
      </w:r>
    </w:p>
    <w:p>
      <w:pPr>
        <w:spacing w:before="75" w:after="0"/>
      </w:pPr>
      <w:r>
        <w:rPr/>
        <w:t xml:space="preserve">第一节 电信运营商</w:t>
      </w:r>
    </w:p>
    <w:p>
      <w:pPr>
        <w:spacing w:before="75" w:after="0"/>
      </w:pPr>
      <w:r>
        <w:rPr/>
        <w:t xml:space="preserve">一、5g专网收入占比</w:t>
      </w:r>
    </w:p>
    <w:p>
      <w:pPr>
        <w:spacing w:before="75" w:after="0"/>
      </w:pPr>
      <w:r>
        <w:rPr/>
        <w:t xml:space="preserve">二、工业客户arpu值</w:t>
      </w:r>
    </w:p>
    <w:p>
      <w:pPr>
        <w:spacing w:before="75" w:after="0"/>
      </w:pPr>
      <w:r>
        <w:rPr/>
        <w:t xml:space="preserve">三、生态合作深度</w:t>
      </w:r>
    </w:p>
    <w:p>
      <w:pPr>
        <w:spacing w:before="75" w:after="0"/>
      </w:pPr>
      <w:r>
        <w:rPr/>
        <w:t xml:space="preserve">第二节 通信设备商</w:t>
      </w:r>
    </w:p>
    <w:p>
      <w:pPr>
        <w:spacing w:before="75" w:after="0"/>
      </w:pPr>
      <w:r>
        <w:rPr/>
        <w:t xml:space="preserve">一、工业场景解决方案数量</w:t>
      </w:r>
    </w:p>
    <w:p>
      <w:pPr>
        <w:spacing w:before="75" w:after="0"/>
      </w:pPr>
      <w:r>
        <w:rPr/>
        <w:t xml:space="preserve">二、专利布局广度</w:t>
      </w:r>
    </w:p>
    <w:p>
      <w:pPr>
        <w:spacing w:before="75" w:after="0"/>
      </w:pPr>
      <w:r>
        <w:rPr/>
        <w:t xml:space="preserve">三、渠道下沉能力</w:t>
      </w:r>
    </w:p>
    <w:p>
      <w:pPr>
        <w:spacing w:before="75" w:after="0"/>
      </w:pPr>
      <w:r>
        <w:rPr/>
        <w:t xml:space="preserve">第三节 工业软件企业</w:t>
      </w:r>
    </w:p>
    <w:p>
      <w:pPr>
        <w:spacing w:before="75" w:after="0"/>
      </w:pPr>
      <w:r>
        <w:rPr/>
        <w:t xml:space="preserve">一、平台用户规模</w:t>
      </w:r>
    </w:p>
    <w:p>
      <w:pPr>
        <w:spacing w:before="75" w:after="0"/>
      </w:pPr>
      <w:r>
        <w:rPr/>
        <w:t xml:space="preserve">二、应用商店活跃度</w:t>
      </w:r>
    </w:p>
    <w:p>
      <w:pPr>
        <w:spacing w:before="75" w:after="0"/>
      </w:pPr>
      <w:r>
        <w:rPr/>
        <w:t xml:space="preserve">三、跨行业复用率</w:t>
      </w:r>
    </w:p>
    <w:p>
      <w:pPr>
        <w:spacing w:before="75" w:after="0"/>
      </w:pPr>
      <w:r>
        <w:rPr/>
        <w:t xml:space="preserve">第四节 传统工业企业</w:t>
      </w:r>
    </w:p>
    <w:p>
      <w:pPr>
        <w:spacing w:before="75" w:after="0"/>
      </w:pPr>
      <w:r>
        <w:rPr/>
        <w:t xml:space="preserve">一、自建平台投入强度</w:t>
      </w:r>
    </w:p>
    <w:p>
      <w:pPr>
        <w:spacing w:before="75" w:after="0"/>
      </w:pPr>
      <w:r>
        <w:rPr/>
        <w:t xml:space="preserve">二、外部方案采购偏好</w:t>
      </w:r>
    </w:p>
    <w:p>
      <w:pPr>
        <w:spacing w:before="75" w:after="0"/>
      </w:pPr>
      <w:r>
        <w:rPr/>
        <w:t xml:space="preserve">三、转型组织变革进度</w:t>
      </w:r>
    </w:p>
    <w:p>
      <w:pPr>
        <w:spacing w:before="75" w:after="0"/>
      </w:pPr>
      <w:r>
        <w:rPr>
          <w:b w:val="1"/>
          <w:bCs w:val="1"/>
        </w:rPr>
        <w:t xml:space="preserve">第十一章 商业模式创新矩阵</w:t>
      </w:r>
    </w:p>
    <w:p>
      <w:pPr>
        <w:spacing w:before="75" w:after="0"/>
      </w:pPr>
      <w:r>
        <w:rPr/>
        <w:t xml:space="preserve">第一节 网络租赁模式</w:t>
      </w:r>
    </w:p>
    <w:p>
      <w:pPr>
        <w:spacing w:before="75" w:after="0"/>
      </w:pPr>
      <w:r>
        <w:rPr/>
        <w:t xml:space="preserve">一、按流量计费模型</w:t>
      </w:r>
    </w:p>
    <w:p>
      <w:pPr>
        <w:spacing w:before="75" w:after="0"/>
      </w:pPr>
      <w:r>
        <w:rPr/>
        <w:t xml:space="preserve">二、按连接数计费</w:t>
      </w:r>
    </w:p>
    <w:p>
      <w:pPr>
        <w:spacing w:before="75" w:after="0"/>
      </w:pPr>
      <w:r>
        <w:rPr/>
        <w:t xml:space="preserve">三、sla等级定价差异</w:t>
      </w:r>
    </w:p>
    <w:p>
      <w:pPr>
        <w:spacing w:before="75" w:after="0"/>
      </w:pPr>
      <w:r>
        <w:rPr/>
        <w:t xml:space="preserve">第二节 平台订阅模式</w:t>
      </w:r>
    </w:p>
    <w:p>
      <w:pPr>
        <w:spacing w:before="75" w:after="0"/>
      </w:pPr>
      <w:r>
        <w:rPr/>
        <w:t xml:space="preserve">一、saas订阅渗透率</w:t>
      </w:r>
    </w:p>
    <w:p>
      <w:pPr>
        <w:spacing w:before="75" w:after="0"/>
      </w:pPr>
      <w:r>
        <w:rPr/>
        <w:t xml:space="preserve">二、paas开发分成</w:t>
      </w:r>
    </w:p>
    <w:p>
      <w:pPr>
        <w:spacing w:before="75" w:after="0"/>
      </w:pPr>
      <w:r>
        <w:rPr/>
        <w:t xml:space="preserve">三、数据服务增值</w:t>
      </w:r>
    </w:p>
    <w:p>
      <w:pPr>
        <w:spacing w:before="75" w:after="0"/>
      </w:pPr>
      <w:r>
        <w:rPr/>
        <w:t xml:space="preserve">第三节 解决方案销售模式</w:t>
      </w:r>
    </w:p>
    <w:p>
      <w:pPr>
        <w:spacing w:before="75" w:after="0"/>
      </w:pPr>
      <w:r>
        <w:rPr/>
        <w:t xml:space="preserve">一、交钥匙工程溢价</w:t>
      </w:r>
    </w:p>
    <w:p>
      <w:pPr>
        <w:spacing w:before="75" w:after="0"/>
      </w:pPr>
      <w:r>
        <w:rPr/>
        <w:t xml:space="preserve">二、效果对赌机制</w:t>
      </w:r>
    </w:p>
    <w:p>
      <w:pPr>
        <w:spacing w:before="75" w:after="0"/>
      </w:pPr>
      <w:r>
        <w:rPr/>
        <w:t xml:space="preserve">三、融资租赁介入</w:t>
      </w:r>
    </w:p>
    <w:p>
      <w:pPr>
        <w:spacing w:before="75" w:after="0"/>
      </w:pPr>
      <w:r>
        <w:rPr/>
        <w:t xml:space="preserve">第四节 生态分成模式</w:t>
      </w:r>
    </w:p>
    <w:p>
      <w:pPr>
        <w:spacing w:before="75" w:after="0"/>
      </w:pPr>
      <w:r>
        <w:rPr/>
        <w:t xml:space="preserve">一、应用商店分成比例</w:t>
      </w:r>
    </w:p>
    <w:p>
      <w:pPr>
        <w:spacing w:before="75" w:after="0"/>
      </w:pPr>
      <w:r>
        <w:rPr/>
        <w:t xml:space="preserve">二、数据交易流水分成</w:t>
      </w:r>
    </w:p>
    <w:p>
      <w:pPr>
        <w:spacing w:before="75" w:after="0"/>
      </w:pPr>
      <w:r>
        <w:rPr/>
        <w:t xml:space="preserve">三、联合运营利润分配</w:t>
      </w:r>
    </w:p>
    <w:p>
      <w:pPr>
        <w:spacing w:before="75" w:after="0"/>
      </w:pPr>
      <w:r>
        <w:rPr>
          <w:b w:val="1"/>
          <w:bCs w:val="1"/>
        </w:rPr>
        <w:t xml:space="preserve">第十二章 投资回报与成本结构分析</w:t>
      </w:r>
    </w:p>
    <w:p>
      <w:pPr>
        <w:spacing w:before="75" w:after="0"/>
      </w:pPr>
      <w:r>
        <w:rPr/>
        <w:t xml:space="preserve">第一节 投资成本构成</w:t>
      </w:r>
    </w:p>
    <w:p>
      <w:pPr>
        <w:spacing w:before="75" w:after="0"/>
      </w:pPr>
      <w:r>
        <w:rPr/>
        <w:t xml:space="preserve">一、capex(硬件、软件、实施)</w:t>
      </w:r>
    </w:p>
    <w:p>
      <w:pPr>
        <w:spacing w:before="75" w:after="0"/>
      </w:pPr>
      <w:r>
        <w:rPr/>
        <w:t xml:space="preserve">二、opex(网络、运维、升级)</w:t>
      </w:r>
    </w:p>
    <w:p>
      <w:pPr>
        <w:spacing w:before="75" w:after="0"/>
      </w:pPr>
      <w:r>
        <w:rPr/>
        <w:t xml:space="preserve">三、机会成本(停产损失)</w:t>
      </w:r>
    </w:p>
    <w:p>
      <w:pPr>
        <w:spacing w:before="75" w:after="0"/>
      </w:pPr>
      <w:r>
        <w:rPr/>
        <w:t xml:space="preserve">第二节 收益来源量化</w:t>
      </w:r>
    </w:p>
    <w:p>
      <w:pPr>
        <w:spacing w:before="75" w:after="0"/>
      </w:pPr>
      <w:r>
        <w:rPr/>
        <w:t xml:space="preserve">一、生产效率提升收益</w:t>
      </w:r>
    </w:p>
    <w:p>
      <w:pPr>
        <w:spacing w:before="75" w:after="0"/>
      </w:pPr>
      <w:r>
        <w:rPr/>
        <w:t xml:space="preserve">二、能耗节约收益</w:t>
      </w:r>
    </w:p>
    <w:p>
      <w:pPr>
        <w:spacing w:before="75" w:after="0"/>
      </w:pPr>
      <w:r>
        <w:rPr/>
        <w:t xml:space="preserve">三、质量改善收益</w:t>
      </w:r>
    </w:p>
    <w:p>
      <w:pPr>
        <w:spacing w:before="75" w:after="0"/>
      </w:pPr>
      <w:r>
        <w:rPr/>
        <w:t xml:space="preserve">四、库存优化收益</w:t>
      </w:r>
    </w:p>
    <w:p>
      <w:pPr>
        <w:spacing w:before="75" w:after="0"/>
      </w:pPr>
      <w:r>
        <w:rPr/>
        <w:t xml:space="preserve">第三节 roi测算模型</w:t>
      </w:r>
    </w:p>
    <w:p>
      <w:pPr>
        <w:spacing w:before="75" w:after="0"/>
      </w:pPr>
      <w:r>
        <w:rPr/>
        <w:t xml:space="preserve">一、静态投资回收期</w:t>
      </w:r>
    </w:p>
    <w:p>
      <w:pPr>
        <w:spacing w:before="75" w:after="0"/>
      </w:pPr>
      <w:r>
        <w:rPr/>
        <w:t xml:space="preserve">二、动态irr</w:t>
      </w:r>
    </w:p>
    <w:p>
      <w:pPr>
        <w:spacing w:before="75" w:after="0"/>
      </w:pPr>
      <w:r>
        <w:rPr/>
        <w:t xml:space="preserve">三、敏感性分析</w:t>
      </w:r>
    </w:p>
    <w:p>
      <w:pPr>
        <w:spacing w:before="75" w:after="0"/>
      </w:pPr>
      <w:r>
        <w:rPr/>
        <w:t xml:space="preserve">第四节 2026-2031年投资回报趋势</w:t>
      </w:r>
    </w:p>
    <w:p>
      <w:pPr>
        <w:spacing w:before="75" w:after="0"/>
      </w:pPr>
      <w:r>
        <w:rPr/>
        <w:t xml:space="preserve">一、成本下降曲线(规模效应)</w:t>
      </w:r>
    </w:p>
    <w:p>
      <w:pPr>
        <w:spacing w:before="75" w:after="0"/>
      </w:pPr>
      <w:r>
        <w:rPr/>
        <w:t xml:space="preserve">二、收益提升曲线(成熟度)</w:t>
      </w:r>
    </w:p>
    <w:p>
      <w:pPr>
        <w:spacing w:before="75" w:after="0"/>
      </w:pPr>
      <w:r>
        <w:rPr/>
        <w:t xml:space="preserve">三、roi中位数预测</w:t>
      </w:r>
    </w:p>
    <w:p>
      <w:pPr>
        <w:spacing w:before="75" w:after="0"/>
      </w:pPr>
      <w:r>
        <w:rPr>
          <w:b w:val="1"/>
          <w:bCs w:val="1"/>
        </w:rPr>
        <w:t xml:space="preserve">第十三章 技术融合创新前沿</w:t>
      </w:r>
    </w:p>
    <w:p>
      <w:pPr>
        <w:spacing w:before="75" w:after="0"/>
      </w:pPr>
      <w:r>
        <w:rPr/>
        <w:t xml:space="preserve">第一节 5g+ai融合</w:t>
      </w:r>
    </w:p>
    <w:p>
      <w:pPr>
        <w:spacing w:before="75" w:after="0"/>
      </w:pPr>
      <w:r>
        <w:rPr/>
        <w:t xml:space="preserve">一、边缘智能节点部署密度</w:t>
      </w:r>
    </w:p>
    <w:p>
      <w:pPr>
        <w:spacing w:before="75" w:after="0"/>
      </w:pPr>
      <w:r>
        <w:rPr/>
        <w:t xml:space="preserve">二、联邦学习在工业场景应用</w:t>
      </w:r>
    </w:p>
    <w:p>
      <w:pPr>
        <w:spacing w:before="75" w:after="0"/>
      </w:pPr>
      <w:r>
        <w:rPr/>
        <w:t xml:space="preserve">三、ai质检响应时延要求</w:t>
      </w:r>
    </w:p>
    <w:p>
      <w:pPr>
        <w:spacing w:before="75" w:after="0"/>
      </w:pPr>
      <w:r>
        <w:rPr/>
        <w:t xml:space="preserve">第二节 5g+数字孪生</w:t>
      </w:r>
    </w:p>
    <w:p>
      <w:pPr>
        <w:spacing w:before="75" w:after="0"/>
      </w:pPr>
      <w:r>
        <w:rPr/>
        <w:t xml:space="preserve">一、实时数据同步频率</w:t>
      </w:r>
    </w:p>
    <w:p>
      <w:pPr>
        <w:spacing w:before="75" w:after="0"/>
      </w:pPr>
      <w:r>
        <w:rPr/>
        <w:t xml:space="preserve">二、模型精度与保真度</w:t>
      </w:r>
    </w:p>
    <w:p>
      <w:pPr>
        <w:spacing w:before="75" w:after="0"/>
      </w:pPr>
      <w:r>
        <w:rPr/>
        <w:t xml:space="preserve">三、虚实交互控制闭环</w:t>
      </w:r>
    </w:p>
    <w:p>
      <w:pPr>
        <w:spacing w:before="75" w:after="0"/>
      </w:pPr>
      <w:r>
        <w:rPr/>
        <w:t xml:space="preserve">第三节 5g+区块链</w:t>
      </w:r>
    </w:p>
    <w:p>
      <w:pPr>
        <w:spacing w:before="75" w:after="0"/>
      </w:pPr>
      <w:r>
        <w:rPr/>
        <w:t xml:space="preserve">一、供应链溯源数据上链量</w:t>
      </w:r>
    </w:p>
    <w:p>
      <w:pPr>
        <w:spacing w:before="75" w:after="0"/>
      </w:pPr>
      <w:r>
        <w:rPr/>
        <w:t xml:space="preserve">二、智能合约执行效率</w:t>
      </w:r>
    </w:p>
    <w:p>
      <w:pPr>
        <w:spacing w:before="75" w:after="0"/>
      </w:pPr>
      <w:r>
        <w:rPr/>
        <w:t xml:space="preserve">三、数据确权威本</w:t>
      </w:r>
    </w:p>
    <w:p>
      <w:pPr>
        <w:spacing w:before="75" w:after="0"/>
      </w:pPr>
      <w:r>
        <w:rPr/>
        <w:t xml:space="preserve">第四节 5g+机器人</w:t>
      </w:r>
    </w:p>
    <w:p>
      <w:pPr>
        <w:spacing w:before="75" w:after="0"/>
      </w:pPr>
      <w:r>
        <w:rPr/>
        <w:t xml:space="preserve">一、无线控制距离与稳定性</w:t>
      </w:r>
    </w:p>
    <w:p>
      <w:pPr>
        <w:spacing w:before="75" w:after="0"/>
      </w:pPr>
      <w:r>
        <w:rPr/>
        <w:t xml:space="preserve">二、多机协同数量上限</w:t>
      </w:r>
    </w:p>
    <w:p>
      <w:pPr>
        <w:spacing w:before="75" w:after="0"/>
      </w:pPr>
      <w:r>
        <w:rPr/>
        <w:t xml:space="preserve">三、安全冗余机制</w:t>
      </w:r>
    </w:p>
    <w:p>
      <w:pPr>
        <w:spacing w:before="75" w:after="0"/>
      </w:pPr>
      <w:r>
        <w:rPr>
          <w:b w:val="1"/>
          <w:bCs w:val="1"/>
        </w:rPr>
        <w:t xml:space="preserve">第十四章 数据安全与治理挑战</w:t>
      </w:r>
    </w:p>
    <w:p>
      <w:pPr>
        <w:spacing w:before="75" w:after="0"/>
      </w:pPr>
      <w:r>
        <w:rPr/>
        <w:t xml:space="preserve">第一节 数据泄露风险点</w:t>
      </w:r>
    </w:p>
    <w:p>
      <w:pPr>
        <w:spacing w:before="75" w:after="0"/>
      </w:pPr>
      <w:r>
        <w:rPr/>
        <w:t xml:space="preserve">一、无线传输截获概率</w:t>
      </w:r>
    </w:p>
    <w:p>
      <w:pPr>
        <w:spacing w:before="75" w:after="0"/>
      </w:pPr>
      <w:r>
        <w:rPr/>
        <w:t xml:space="preserve">二、边缘节点入侵案例</w:t>
      </w:r>
    </w:p>
    <w:p>
      <w:pPr>
        <w:spacing w:before="75" w:after="0"/>
      </w:pPr>
      <w:r>
        <w:rPr/>
        <w:t xml:space="preserve">三、平台数据孤岛隐患</w:t>
      </w:r>
    </w:p>
    <w:p>
      <w:pPr>
        <w:spacing w:before="75" w:after="0"/>
      </w:pPr>
      <w:r>
        <w:rPr/>
        <w:t xml:space="preserve">第二节 隐私保护技术需求</w:t>
      </w:r>
    </w:p>
    <w:p>
      <w:pPr>
        <w:spacing w:before="75" w:after="0"/>
      </w:pPr>
      <w:r>
        <w:rPr/>
        <w:t xml:space="preserve">一、数据脱敏处理强度</w:t>
      </w:r>
    </w:p>
    <w:p>
      <w:pPr>
        <w:spacing w:before="75" w:after="0"/>
      </w:pPr>
      <w:r>
        <w:rPr/>
        <w:t xml:space="preserve">二、联邦学习应用广度</w:t>
      </w:r>
    </w:p>
    <w:p>
      <w:pPr>
        <w:spacing w:before="75" w:after="0"/>
      </w:pPr>
      <w:r>
        <w:rPr/>
        <w:t xml:space="preserve">三、零信任架构部署率</w:t>
      </w:r>
    </w:p>
    <w:p>
      <w:pPr>
        <w:spacing w:before="75" w:after="0"/>
      </w:pPr>
      <w:r>
        <w:rPr/>
        <w:t xml:space="preserve">第三节 安全投入占比</w:t>
      </w:r>
    </w:p>
    <w:p>
      <w:pPr>
        <w:spacing w:before="75" w:after="0"/>
      </w:pPr>
      <w:r>
        <w:rPr/>
        <w:t xml:space="preserve">一、安全预算占it投入比例</w:t>
      </w:r>
    </w:p>
    <w:p>
      <w:pPr>
        <w:spacing w:before="75" w:after="0"/>
      </w:pPr>
      <w:r>
        <w:rPr/>
        <w:t xml:space="preserve">二、安全事件损失中位数</w:t>
      </w:r>
    </w:p>
    <w:p>
      <w:pPr>
        <w:spacing w:before="75" w:after="0"/>
      </w:pPr>
      <w:r>
        <w:rPr/>
        <w:t xml:space="preserve">三、合规成本增速</w:t>
      </w:r>
    </w:p>
    <w:p>
      <w:pPr>
        <w:spacing w:before="75" w:after="0"/>
      </w:pPr>
      <w:r>
        <w:rPr>
          <w:b w:val="1"/>
          <w:bCs w:val="1"/>
        </w:rPr>
        <w:t xml:space="preserve">第十五章 人才缺口与组织变革</w:t>
      </w:r>
    </w:p>
    <w:p>
      <w:pPr>
        <w:spacing w:before="75" w:after="0"/>
      </w:pPr>
      <w:r>
        <w:rPr/>
        <w:t xml:space="preserve">第一节 核心岗位需求</w:t>
      </w:r>
    </w:p>
    <w:p>
      <w:pPr>
        <w:spacing w:before="75" w:after="0"/>
      </w:pPr>
      <w:r>
        <w:rPr/>
        <w:t xml:space="preserve">一、5g网络规划工程师缺口</w:t>
      </w:r>
    </w:p>
    <w:p>
      <w:pPr>
        <w:spacing w:before="75" w:after="0"/>
      </w:pPr>
      <w:r>
        <w:rPr/>
        <w:t xml:space="preserve">二、工业数据分析师缺口</w:t>
      </w:r>
    </w:p>
    <w:p>
      <w:pPr>
        <w:spacing w:before="75" w:after="0"/>
      </w:pPr>
      <w:r>
        <w:rPr/>
        <w:t xml:space="preserve">三、复合型人才供需比</w:t>
      </w:r>
    </w:p>
    <w:p>
      <w:pPr>
        <w:spacing w:before="75" w:after="0"/>
      </w:pPr>
      <w:r>
        <w:rPr/>
        <w:t xml:space="preserve">第二节 培训体系完善度</w:t>
      </w:r>
    </w:p>
    <w:p>
      <w:pPr>
        <w:spacing w:before="75" w:after="0"/>
      </w:pPr>
      <w:r>
        <w:rPr/>
        <w:t xml:space="preserve">一、高校课程设置匹配度</w:t>
      </w:r>
    </w:p>
    <w:p>
      <w:pPr>
        <w:spacing w:before="75" w:after="0"/>
      </w:pPr>
      <w:r>
        <w:rPr/>
        <w:t xml:space="preserve">二、企业内部培训覆盖率</w:t>
      </w:r>
    </w:p>
    <w:p>
      <w:pPr>
        <w:spacing w:before="75" w:after="0"/>
      </w:pPr>
      <w:r>
        <w:rPr/>
        <w:t xml:space="preserve">三、认证体系标准化程度</w:t>
      </w:r>
    </w:p>
    <w:p>
      <w:pPr>
        <w:spacing w:before="75" w:after="0"/>
      </w:pPr>
      <w:r>
        <w:rPr/>
        <w:t xml:space="preserve">第三节 组织结构调整</w:t>
      </w:r>
    </w:p>
    <w:p>
      <w:pPr>
        <w:spacing w:before="75" w:after="0"/>
      </w:pPr>
      <w:r>
        <w:rPr/>
        <w:t xml:space="preserve">一、it与ot部门融合率</w:t>
      </w:r>
    </w:p>
    <w:p>
      <w:pPr>
        <w:spacing w:before="75" w:after="0"/>
      </w:pPr>
      <w:r>
        <w:rPr/>
        <w:t xml:space="preserve">二、首席数据官设立比例</w:t>
      </w:r>
    </w:p>
    <w:p>
      <w:pPr>
        <w:spacing w:before="75" w:after="0"/>
      </w:pPr>
      <w:r>
        <w:rPr/>
        <w:t xml:space="preserve">三、敏捷组织转型进度</w:t>
      </w:r>
    </w:p>
    <w:p>
      <w:pPr>
        <w:spacing w:before="75" w:after="0"/>
      </w:pPr>
      <w:r>
        <w:rPr>
          <w:b w:val="1"/>
          <w:bCs w:val="1"/>
        </w:rPr>
        <w:t xml:space="preserve">第十六章 标准化进程与互操作性</w:t>
      </w:r>
    </w:p>
    <w:p>
      <w:pPr>
        <w:spacing w:before="75" w:after="0"/>
      </w:pPr>
      <w:r>
        <w:rPr/>
        <w:t xml:space="preserve">第一节 国内标准制定进度</w:t>
      </w:r>
    </w:p>
    <w:p>
      <w:pPr>
        <w:spacing w:before="75" w:after="0"/>
      </w:pPr>
      <w:r>
        <w:rPr/>
        <w:t xml:space="preserve">一、行业标准立项数量</w:t>
      </w:r>
    </w:p>
    <w:p>
      <w:pPr>
        <w:spacing w:before="75" w:after="0"/>
      </w:pPr>
      <w:r>
        <w:rPr/>
        <w:t xml:space="preserve">二、企业标准转化为团标比例</w:t>
      </w:r>
    </w:p>
    <w:p>
      <w:pPr>
        <w:spacing w:before="75" w:after="0"/>
      </w:pPr>
      <w:r>
        <w:rPr/>
        <w:t xml:space="preserve">第二节 国际标准对接</w:t>
      </w:r>
    </w:p>
    <w:p>
      <w:pPr>
        <w:spacing w:before="75" w:after="0"/>
      </w:pPr>
      <w:r>
        <w:rPr/>
        <w:t xml:space="preserve">一、参与国际标准组织活跃度</w:t>
      </w:r>
    </w:p>
    <w:p>
      <w:pPr>
        <w:spacing w:before="75" w:after="0"/>
      </w:pPr>
      <w:r>
        <w:rPr/>
        <w:t xml:space="preserve">二、国标与国际标准一致性程度</w:t>
      </w:r>
    </w:p>
    <w:p>
      <w:pPr>
        <w:spacing w:before="75" w:after="0"/>
      </w:pPr>
      <w:r>
        <w:rPr/>
        <w:t xml:space="preserve">三、标准必要专利数量</w:t>
      </w:r>
    </w:p>
    <w:p>
      <w:pPr>
        <w:spacing w:before="75" w:after="0"/>
      </w:pPr>
      <w:r>
        <w:rPr/>
        <w:t xml:space="preserve">第三节 互操作性测试</w:t>
      </w:r>
    </w:p>
    <w:p>
      <w:pPr>
        <w:spacing w:before="75" w:after="0"/>
      </w:pPr>
      <w:r>
        <w:rPr/>
        <w:t xml:space="preserve">一、异厂家设备互通率</w:t>
      </w:r>
    </w:p>
    <w:p>
      <w:pPr>
        <w:spacing w:before="75" w:after="0"/>
      </w:pPr>
      <w:r>
        <w:rPr/>
        <w:t xml:space="preserve">二、跨平台数据迁移难度</w:t>
      </w:r>
    </w:p>
    <w:p>
      <w:pPr>
        <w:spacing w:before="75" w:after="0"/>
      </w:pPr>
      <w:r>
        <w:rPr/>
        <w:t xml:space="preserve">三、标准符合性认证覆盖率</w:t>
      </w:r>
    </w:p>
    <w:p>
      <w:pPr>
        <w:spacing w:before="75" w:after="0"/>
      </w:pPr>
      <w:r>
        <w:rPr>
          <w:b w:val="1"/>
          <w:bCs w:val="1"/>
        </w:rPr>
        <w:t xml:space="preserve">第十七章 生态系统成熟度评估</w:t>
      </w:r>
    </w:p>
    <w:p>
      <w:pPr>
        <w:spacing w:before="75" w:after="0"/>
      </w:pPr>
      <w:r>
        <w:rPr/>
        <w:t xml:space="preserve">第一节 开发者生态</w:t>
      </w:r>
    </w:p>
    <w:p>
      <w:pPr>
        <w:spacing w:before="75" w:after="0"/>
      </w:pPr>
      <w:r>
        <w:rPr/>
        <w:t xml:space="preserve">一、工业app开发者数量</w:t>
      </w:r>
    </w:p>
    <w:p>
      <w:pPr>
        <w:spacing w:before="75" w:after="0"/>
      </w:pPr>
      <w:r>
        <w:rPr/>
        <w:t xml:space="preserve">二、开源社区贡献度</w:t>
      </w:r>
    </w:p>
    <w:p>
      <w:pPr>
        <w:spacing w:before="75" w:after="0"/>
      </w:pPr>
      <w:r>
        <w:rPr/>
        <w:t xml:space="preserve">三、开发者工具易用性评分</w:t>
      </w:r>
    </w:p>
    <w:p>
      <w:pPr>
        <w:spacing w:before="75" w:after="0"/>
      </w:pPr>
      <w:r>
        <w:rPr/>
        <w:t xml:space="preserve">第二节 解决方案生态</w:t>
      </w:r>
    </w:p>
    <w:p>
      <w:pPr>
        <w:spacing w:before="75" w:after="0"/>
      </w:pPr>
      <w:r>
        <w:rPr/>
        <w:t xml:space="preserve">一、合作伙伴数量</w:t>
      </w:r>
    </w:p>
    <w:p>
      <w:pPr>
        <w:spacing w:before="75" w:after="0"/>
      </w:pPr>
      <w:r>
        <w:rPr/>
        <w:t xml:space="preserve">二、联合解决方案数量</w:t>
      </w:r>
    </w:p>
    <w:p>
      <w:pPr>
        <w:spacing w:before="75" w:after="0"/>
      </w:pPr>
      <w:r>
        <w:rPr/>
        <w:t xml:space="preserve">三、生态收入占比</w:t>
      </w:r>
    </w:p>
    <w:p>
      <w:pPr>
        <w:spacing w:before="75" w:after="0"/>
      </w:pPr>
      <w:r>
        <w:rPr/>
        <w:t xml:space="preserve">第三节 用户生态</w:t>
      </w:r>
    </w:p>
    <w:p>
      <w:pPr>
        <w:spacing w:before="75" w:after="0"/>
      </w:pPr>
      <w:r>
        <w:rPr/>
        <w:t xml:space="preserve">一、用户社区活跃度</w:t>
      </w:r>
    </w:p>
    <w:p>
      <w:pPr>
        <w:spacing w:before="75" w:after="0"/>
      </w:pPr>
      <w:r>
        <w:rPr/>
        <w:t xml:space="preserve">二、最佳实践共享率</w:t>
      </w:r>
    </w:p>
    <w:p>
      <w:pPr>
        <w:spacing w:before="75" w:after="0"/>
      </w:pPr>
      <w:r>
        <w:rPr/>
        <w:t xml:space="preserve">三、用户年均培训时长</w:t>
      </w:r>
    </w:p>
    <w:p>
      <w:pPr>
        <w:spacing w:before="75" w:after="0"/>
      </w:pPr>
      <w:r>
        <w:rPr>
          <w:b w:val="1"/>
          <w:bCs w:val="1"/>
        </w:rPr>
        <w:t xml:space="preserve">第十八章 2026-2031年发展趋势研判</w:t>
      </w:r>
    </w:p>
    <w:p>
      <w:pPr>
        <w:spacing w:before="75" w:after="0"/>
      </w:pPr>
      <w:r>
        <w:rPr/>
        <w:t xml:space="preserve">第一节 技术演进方向</w:t>
      </w:r>
    </w:p>
    <w:p>
      <w:pPr>
        <w:spacing w:before="75" w:after="0"/>
      </w:pPr>
      <w:r>
        <w:rPr/>
        <w:t xml:space="preserve">一、5g-advanced商用时间表</w:t>
      </w:r>
    </w:p>
    <w:p>
      <w:pPr>
        <w:spacing w:before="75" w:after="0"/>
      </w:pPr>
      <w:r>
        <w:rPr/>
        <w:t xml:space="preserve">二、6g技术预研对工业场景的映射</w:t>
      </w:r>
    </w:p>
    <w:p>
      <w:pPr>
        <w:spacing w:before="75" w:after="0"/>
      </w:pPr>
      <w:r>
        <w:rPr/>
        <w:t xml:space="preserve">三、确定性网络能力升级</w:t>
      </w:r>
    </w:p>
    <w:p>
      <w:pPr>
        <w:spacing w:before="75" w:after="0"/>
      </w:pPr>
      <w:r>
        <w:rPr/>
        <w:t xml:space="preserve">第二节 应用深化路径</w:t>
      </w:r>
    </w:p>
    <w:p>
      <w:pPr>
        <w:spacing w:before="75" w:after="0"/>
      </w:pPr>
      <w:r>
        <w:rPr/>
        <w:t xml:space="preserve">一、从单点应用到全厂贯通</w:t>
      </w:r>
    </w:p>
    <w:p>
      <w:pPr>
        <w:spacing w:before="75" w:after="0"/>
      </w:pPr>
      <w:r>
        <w:rPr/>
        <w:t xml:space="preserve">二、从内部优化到供应链协同</w:t>
      </w:r>
    </w:p>
    <w:p>
      <w:pPr>
        <w:spacing w:before="75" w:after="0"/>
      </w:pPr>
      <w:r>
        <w:rPr/>
        <w:t xml:space="preserve">三、从数据采集到知识自动化</w:t>
      </w:r>
    </w:p>
    <w:p>
      <w:pPr>
        <w:spacing w:before="75" w:after="0"/>
      </w:pPr>
      <w:r>
        <w:rPr/>
        <w:t xml:space="preserve">第三节 市场增长节奏</w:t>
      </w:r>
    </w:p>
    <w:p>
      <w:pPr>
        <w:spacing w:before="75" w:after="0"/>
      </w:pPr>
      <w:r>
        <w:rPr/>
        <w:t xml:space="preserve">一、2026-2027年酝酿期特征</w:t>
      </w:r>
    </w:p>
    <w:p>
      <w:pPr>
        <w:spacing w:before="75" w:after="0"/>
      </w:pPr>
      <w:r>
        <w:rPr/>
        <w:t xml:space="preserve">二、2028-2029年爆发期判断</w:t>
      </w:r>
    </w:p>
    <w:p>
      <w:pPr>
        <w:spacing w:before="75" w:after="0"/>
      </w:pPr>
      <w:r>
        <w:rPr/>
        <w:t xml:space="preserve">三、2030年成熟期指标</w:t>
      </w:r>
    </w:p>
    <w:p>
      <w:pPr>
        <w:spacing w:before="75" w:after="0"/>
      </w:pPr>
      <w:r>
        <w:rPr/>
        <w:t xml:space="preserve">第四节 产业格局变化</w:t>
      </w:r>
    </w:p>
    <w:p>
      <w:pPr>
        <w:spacing w:before="75" w:after="0"/>
      </w:pPr>
      <w:r>
        <w:rPr/>
        <w:t xml:space="preserve">一、市场集中度提升幅度</w:t>
      </w:r>
    </w:p>
    <w:p>
      <w:pPr>
        <w:spacing w:before="75" w:after="0"/>
      </w:pPr>
      <w:r>
        <w:rPr/>
        <w:t xml:space="preserve">二、跨界融合深度</w:t>
      </w:r>
    </w:p>
    <w:p>
      <w:pPr>
        <w:spacing w:before="75" w:after="0"/>
      </w:pPr>
      <w:r>
        <w:rPr/>
        <w:t xml:space="preserve">三、国产替代率</w:t>
      </w:r>
    </w:p>
    <w:p>
      <w:pPr>
        <w:spacing w:before="75" w:after="0"/>
      </w:pPr>
      <w:r>
        <w:rPr>
          <w:b w:val="1"/>
          <w:bCs w:val="1"/>
        </w:rPr>
        <w:t xml:space="preserve">第十九章 投资机会矩阵与风险预警</w:t>
      </w:r>
    </w:p>
    <w:p>
      <w:pPr>
        <w:spacing w:before="75" w:after="0"/>
      </w:pPr>
      <w:r>
        <w:rPr/>
        <w:t xml:space="preserve">第一节 高确定性强赛道</w:t>
      </w:r>
    </w:p>
    <w:p>
      <w:pPr>
        <w:spacing w:before="75" w:after="0"/>
      </w:pPr>
      <w:r>
        <w:rPr/>
        <w:t xml:space="preserve">一、工业级5g终端</w:t>
      </w:r>
    </w:p>
    <w:p>
      <w:pPr>
        <w:spacing w:before="75" w:after="0"/>
      </w:pPr>
      <w:r>
        <w:rPr/>
        <w:t xml:space="preserve">二、边缘计算节点</w:t>
      </w:r>
    </w:p>
    <w:p>
      <w:pPr>
        <w:spacing w:before="75" w:after="0"/>
      </w:pPr>
      <w:r>
        <w:rPr/>
        <w:t xml:space="preserve">三、预测性维护应用</w:t>
      </w:r>
    </w:p>
    <w:p>
      <w:pPr>
        <w:spacing w:before="75" w:after="0"/>
      </w:pPr>
      <w:r>
        <w:rPr/>
        <w:t xml:space="preserve">第二节 高增长潜力赛道</w:t>
      </w:r>
    </w:p>
    <w:p>
      <w:pPr>
        <w:spacing w:before="75" w:after="0"/>
      </w:pPr>
      <w:r>
        <w:rPr/>
        <w:t xml:space="preserve">一、数字孪生平台</w:t>
      </w:r>
    </w:p>
    <w:p>
      <w:pPr>
        <w:spacing w:before="75" w:after="0"/>
      </w:pPr>
      <w:r>
        <w:rPr/>
        <w:t xml:space="preserve">二、工业视觉ai</w:t>
      </w:r>
    </w:p>
    <w:p>
      <w:pPr>
        <w:spacing w:before="75" w:after="0"/>
      </w:pPr>
      <w:r>
        <w:rPr/>
        <w:t xml:space="preserve">三、供应链协同网络</w:t>
      </w:r>
    </w:p>
    <w:p>
      <w:pPr>
        <w:spacing w:before="75" w:after="0"/>
      </w:pPr>
      <w:r>
        <w:rPr/>
        <w:t xml:space="preserve">第三节 高风险的颠覆性赛道</w:t>
      </w:r>
    </w:p>
    <w:p>
      <w:pPr>
        <w:spacing w:before="75" w:after="0"/>
      </w:pPr>
      <w:r>
        <w:rPr/>
        <w:t xml:space="preserve">一、5g+机器人集群</w:t>
      </w:r>
    </w:p>
    <w:p>
      <w:pPr>
        <w:spacing w:before="75" w:after="0"/>
      </w:pPr>
      <w:r>
        <w:rPr/>
        <w:t xml:space="preserve">二、工业元宇宙</w:t>
      </w:r>
    </w:p>
    <w:p>
      <w:pPr>
        <w:spacing w:before="75" w:after="0"/>
      </w:pPr>
      <w:r>
        <w:rPr/>
        <w:t xml:space="preserve">三、端到端自主控制</w:t>
      </w:r>
    </w:p>
    <w:p>
      <w:pPr>
        <w:spacing w:before="75" w:after="0"/>
      </w:pPr>
      <w:r>
        <w:rPr/>
        <w:t xml:space="preserve">第四节 风险预警体系</w:t>
      </w:r>
    </w:p>
    <w:p>
      <w:pPr>
        <w:spacing w:before="75" w:after="0"/>
      </w:pPr>
      <w:r>
        <w:rPr/>
        <w:t xml:space="preserve">一、技术成熟度预警</w:t>
      </w:r>
    </w:p>
    <w:p>
      <w:pPr>
        <w:spacing w:before="75" w:after="0"/>
      </w:pPr>
      <w:r>
        <w:rPr/>
        <w:t xml:space="preserve">二、市场饱和度预警</w:t>
      </w:r>
    </w:p>
    <w:p>
      <w:pPr>
        <w:spacing w:before="75" w:after="0"/>
      </w:pPr>
      <w:r>
        <w:rPr/>
        <w:t xml:space="preserve">三、投资泡沫系数</w:t>
      </w:r>
    </w:p>
    <w:p>
      <w:pPr>
        <w:spacing w:before="75" w:after="0"/>
      </w:pPr>
      <w:r>
        <w:rPr>
          <w:b w:val="1"/>
          <w:bCs w:val="1"/>
        </w:rPr>
        <w:t xml:space="preserve">第二十章 投资战略规划建议</w:t>
      </w:r>
    </w:p>
    <w:p>
      <w:pPr>
        <w:spacing w:before="75" w:after="0"/>
      </w:pPr>
      <w:r>
        <w:rPr/>
        <w:t xml:space="preserve">第一节 进入时机选择</w:t>
      </w:r>
    </w:p>
    <w:p>
      <w:pPr>
        <w:spacing w:before="75" w:after="0"/>
      </w:pPr>
      <w:r>
        <w:rPr/>
        <w:t xml:space="preserve">一、技术成熟度曲线判断</w:t>
      </w:r>
    </w:p>
    <w:p>
      <w:pPr>
        <w:spacing w:before="75" w:after="0"/>
      </w:pPr>
      <w:r>
        <w:rPr/>
        <w:t xml:space="preserve">二、客户预算释放周期</w:t>
      </w:r>
    </w:p>
    <w:p>
      <w:pPr>
        <w:spacing w:before="75" w:after="0"/>
      </w:pPr>
      <w:r>
        <w:rPr/>
        <w:t xml:space="preserve">三、竞争格局空白窗口</w:t>
      </w:r>
    </w:p>
    <w:p>
      <w:pPr>
        <w:spacing w:before="75" w:after="0"/>
      </w:pPr>
      <w:r>
        <w:rPr/>
        <w:t xml:space="preserve">第二节 投资组合配置</w:t>
      </w:r>
    </w:p>
    <w:p>
      <w:pPr>
        <w:spacing w:before="75" w:after="0"/>
      </w:pPr>
      <w:r>
        <w:rPr/>
        <w:t xml:space="preserve">一、硬件与软件配比</w:t>
      </w:r>
    </w:p>
    <w:p>
      <w:pPr>
        <w:spacing w:before="75" w:after="0"/>
      </w:pPr>
      <w:r>
        <w:rPr/>
        <w:t xml:space="preserve">二、短期收益与长期布局平衡</w:t>
      </w:r>
    </w:p>
    <w:p>
      <w:pPr>
        <w:spacing w:before="75" w:after="0"/>
      </w:pPr>
      <w:r>
        <w:rPr/>
        <w:t xml:space="preserve">三、核心环节与生态伙伴协同</w:t>
      </w:r>
    </w:p>
    <w:p>
      <w:pPr>
        <w:spacing w:before="75" w:after="0"/>
      </w:pPr>
      <w:r>
        <w:rPr/>
        <w:t xml:space="preserve">第三节 能力建设路径</w:t>
      </w:r>
    </w:p>
    <w:p>
      <w:pPr>
        <w:spacing w:before="75" w:after="0"/>
      </w:pPr>
      <w:r>
        <w:rPr/>
        <w:t xml:space="preserve">一、技术研发投入强度</w:t>
      </w:r>
    </w:p>
    <w:p>
      <w:pPr>
        <w:spacing w:before="75" w:after="0"/>
      </w:pPr>
      <w:r>
        <w:rPr/>
        <w:t xml:space="preserve">二、生态合作网络构建</w:t>
      </w:r>
    </w:p>
    <w:p>
      <w:pPr>
        <w:spacing w:before="75" w:after="0"/>
      </w:pPr>
      <w:r>
        <w:rPr/>
        <w:t xml:space="preserve">三、标杆项目打造策略</w:t>
      </w:r>
    </w:p>
    <w:p>
      <w:pPr>
        <w:spacing w:before="75" w:after="0"/>
      </w:pPr>
      <w:r>
        <w:rPr/>
        <w:t xml:space="preserve">第四节 退出机制设计</w:t>
      </w:r>
    </w:p>
    <w:p>
      <w:pPr>
        <w:spacing w:before="75" w:after="0"/>
      </w:pPr>
      <w:r>
        <w:rPr/>
        <w:t xml:space="preserve">一、ipo渠道估值水平</w:t>
      </w:r>
    </w:p>
    <w:p>
      <w:pPr>
        <w:spacing w:before="75" w:after="0"/>
      </w:pPr>
      <w:r>
        <w:rPr/>
        <w:t xml:space="preserve">二、并购市场活跃度</w:t>
      </w:r>
    </w:p>
    <w:p>
      <w:pPr>
        <w:spacing w:before="75" w:after="0"/>
      </w:pPr>
      <w:r>
        <w:rPr/>
        <w:t xml:space="preserve">三、股权转让流动性</w:t>
      </w:r>
    </w:p>
    <w:p>
      <w:pPr>
        <w:spacing w:before="75" w:after="0"/>
      </w:pPr>
      <w:r>
        <w:rPr/>
        <w:t xml:space="preserve">第五节 战略实施路线图</w:t>
      </w:r>
    </w:p>
    <w:p>
      <w:pPr>
        <w:spacing w:before="75" w:after="0"/>
      </w:pPr>
      <w:r>
        <w:rPr/>
        <w:t xml:space="preserve">一、2026年试点突破</w:t>
      </w:r>
    </w:p>
    <w:p>
      <w:pPr>
        <w:spacing w:before="75" w:after="0"/>
      </w:pPr>
      <w:r>
        <w:rPr/>
        <w:t xml:space="preserve">二、2027-2028年规模扩张</w:t>
      </w:r>
    </w:p>
    <w:p>
      <w:pPr>
        <w:spacing w:before="75" w:after="0"/>
      </w:pPr>
      <w:r>
        <w:rPr/>
        <w:t xml:space="preserve">三、2029-2030年生态引领</w:t>
      </w:r>
    </w:p>
    <w:p>
      <w:pPr>
        <w:spacing w:before="75" w:after="0"/>
      </w:pPr>
      <w:r>
        <w:rPr>
          <w:b w:val="1"/>
          <w:bCs w:val="1"/>
        </w:rPr>
        <w:t xml:space="preserve">图表目录</w:t>
      </w:r>
    </w:p>
    <w:p>
      <w:pPr>
        <w:spacing w:before="75" w:after="0"/>
      </w:pPr>
      <w:r>
        <w:rPr/>
        <w:t xml:space="preserve">图表：2023-2025年中国5g基站累计建设数量及工业区域覆盖密度</w:t>
      </w:r>
    </w:p>
    <w:p>
      <w:pPr>
        <w:spacing w:before="75" w:after="0"/>
      </w:pPr>
      <w:r>
        <w:rPr/>
        <w:t xml:space="preserve">图表：工厂场景5g网络时延稳定性实测数据分布</w:t>
      </w:r>
    </w:p>
    <w:p>
      <w:pPr>
        <w:spacing w:before="75" w:after="0"/>
      </w:pPr>
      <w:r>
        <w:rPr/>
        <w:t xml:space="preserve">图表：三种专网模式tco对比(5年期)</w:t>
      </w:r>
    </w:p>
    <w:p>
      <w:pPr>
        <w:spacing w:before="75" w:after="0"/>
      </w:pPr>
      <w:r>
        <w:rPr/>
        <w:t xml:space="preserve">图表：主流工业互联网平台工业模型沉淀数量对比</w:t>
      </w:r>
    </w:p>
    <w:p>
      <w:pPr>
        <w:spacing w:before="75" w:after="0"/>
      </w:pPr>
      <w:r>
        <w:rPr/>
        <w:t xml:space="preserve">图表：ai质检算法准确率提升曲线</w:t>
      </w:r>
    </w:p>
    <w:p>
      <w:pPr>
        <w:spacing w:before="75" w:after="0"/>
      </w:pPr>
      <w:r>
        <w:rPr/>
        <w:t xml:space="preserve">图表：跨平台数据接口标准化成熟度评分</w:t>
      </w:r>
    </w:p>
    <w:p>
      <w:pPr>
        <w:spacing w:before="75" w:after="0"/>
      </w:pPr>
      <w:r>
        <w:rPr/>
        <w:t xml:space="preserve">图表：重点行业5g+工业互联网需求强度雷达图</w:t>
      </w:r>
    </w:p>
    <w:p>
      <w:pPr>
        <w:spacing w:before="75" w:after="0"/>
      </w:pPr>
      <w:r>
        <w:rPr/>
        <w:t xml:space="preserve">图表：电子制造业smt产线柔性改造投资分布</w:t>
      </w:r>
    </w:p>
    <w:p>
      <w:pPr>
        <w:spacing w:before="75" w:after="0"/>
      </w:pPr>
      <w:r>
        <w:rPr/>
        <w:t xml:space="preserve">图表：汽车行业质量追溯实时性要求等级</w:t>
      </w:r>
    </w:p>
    <w:p>
      <w:pPr>
        <w:spacing w:before="75" w:after="0"/>
      </w:pPr>
      <w:r>
        <w:rPr/>
        <w:t xml:space="preserve">图表：2026-2031年5g工业网关部署量及增长率预测</w:t>
      </w:r>
    </w:p>
    <w:p>
      <w:pPr>
        <w:spacing w:before="75" w:after="0"/>
      </w:pPr>
      <w:r>
        <w:rPr/>
        <w:t xml:space="preserve">图表：柔性产线改造后oee提升幅度分布</w:t>
      </w:r>
    </w:p>
    <w:p>
      <w:pPr>
        <w:spacing w:before="75" w:after="0"/>
      </w:pPr>
      <w:r>
        <w:rPr/>
        <w:t xml:space="preserve">图表：agv调度系统效率优化率与5g渗透率关系</w:t>
      </w:r>
    </w:p>
    <w:p>
      <w:pPr>
        <w:spacing w:before="75" w:after="0"/>
      </w:pPr>
      <w:r>
        <w:rPr/>
        <w:t xml:space="preserve">图表：2026-2031年中国5g+工业互联网市场规模及预测</w:t>
      </w:r>
    </w:p>
    <w:p>
      <w:pPr>
        <w:spacing w:before="75" w:after="0"/>
      </w:pPr>
      <w:r>
        <w:rPr/>
        <w:t xml:space="preserve">图表：硬件、软件与服务市场价值占比演变</w:t>
      </w:r>
    </w:p>
    <w:p>
      <w:pPr>
        <w:spacing w:before="75" w:after="0"/>
      </w:pPr>
      <w:r>
        <w:rPr/>
        <w:t xml:space="preserve">图表：单工厂改造平均投资额与回收期分布</w:t>
      </w:r>
    </w:p>
    <w:p>
      <w:pPr>
        <w:spacing w:before="75" w:after="0"/>
      </w:pPr>
      <w:r>
        <w:rPr/>
        <w:t xml:space="preserve">图表：产业链各环节毛利率与价值占比</w:t>
      </w:r>
    </w:p>
    <w:p>
      <w:pPr>
        <w:spacing w:before="75" w:after="0"/>
      </w:pPr>
      <w:r>
        <w:rPr/>
        <w:t xml:space="preserve">图表：硬件价值向软件/服务转移趋势</w:t>
      </w:r>
    </w:p>
    <w:p>
      <w:pPr>
        <w:spacing w:before="75" w:after="0"/>
      </w:pPr>
      <w:r>
        <w:rPr/>
        <w:t xml:space="preserve">图表：生态分成比例变化预测</w:t>
      </w:r>
    </w:p>
    <w:p>
      <w:pPr>
        <w:spacing w:before="75" w:after="0"/>
      </w:pPr>
      <w:r>
        <w:rPr/>
        <w:t xml:space="preserve">图表：四大区域5g+工业互联网成熟度指数</w:t>
      </w:r>
    </w:p>
    <w:p>
      <w:pPr>
        <w:spacing w:before="75" w:after="0"/>
      </w:pPr>
      <w:r>
        <w:rPr/>
        <w:t xml:space="preserve">图表：长三角示范工厂数量占全国比重</w:t>
      </w:r>
    </w:p>
    <w:p>
      <w:pPr>
        <w:spacing w:before="75" w:after="0"/>
      </w:pPr>
      <w:r>
        <w:rPr/>
        <w:t xml:space="preserve">图表：成渝地区后发增长潜力评估</w:t>
      </w:r>
    </w:p>
    <w:p>
      <w:pPr>
        <w:spacing w:before="75" w:after="0"/>
      </w:pPr>
      <w:r>
        <w:rPr/>
        <w:t xml:space="preserve">图表：四类市场主体市场份额演变</w:t>
      </w:r>
    </w:p>
    <w:p>
      <w:pPr>
        <w:spacing w:before="75" w:after="0"/>
      </w:pPr>
      <w:r>
        <w:rPr/>
        <w:t xml:space="preserve">图表：电信运营商工业客户arpu值</w:t>
      </w:r>
    </w:p>
    <w:p>
      <w:pPr>
        <w:spacing w:before="75" w:after="0"/>
      </w:pPr>
      <w:r>
        <w:rPr/>
        <w:t xml:space="preserve">图表：工业软件平台跨行业复用率</w:t>
      </w:r>
    </w:p>
    <w:p>
      <w:pPr>
        <w:spacing w:before="75" w:after="0"/>
      </w:pPr>
      <w:r>
        <w:rPr/>
        <w:t xml:space="preserve">图表：四种商业模式收入规模占比</w:t>
      </w:r>
    </w:p>
    <w:p>
      <w:pPr>
        <w:spacing w:before="75" w:after="0"/>
      </w:pPr>
      <w:r>
        <w:rPr/>
        <w:t xml:space="preserve">图表：sla等级定价溢价水平</w:t>
      </w:r>
    </w:p>
    <w:p>
      <w:pPr>
        <w:spacing w:before="75" w:after="0"/>
      </w:pPr>
      <w:r>
        <w:rPr/>
        <w:t xml:space="preserve">图表：应用商店分成比例分布</w:t>
      </w:r>
    </w:p>
    <w:p>
      <w:pPr>
        <w:spacing w:before="75" w:after="0"/>
      </w:pPr>
      <w:r>
        <w:rPr/>
        <w:t xml:space="preserve">图表：5g+工业互联网投资成本结构拆解</w:t>
      </w:r>
    </w:p>
    <w:p>
      <w:pPr>
        <w:spacing w:before="75" w:after="0"/>
      </w:pPr>
      <w:r>
        <w:rPr/>
        <w:t xml:space="preserve">图表：四项主要收益来源占比</w:t>
      </w:r>
    </w:p>
    <w:p>
      <w:pPr>
        <w:spacing w:before="75" w:after="0"/>
      </w:pPr>
      <w:r>
        <w:rPr/>
        <w:t xml:space="preserve">图表：roi敏感性分析</w:t>
      </w:r>
    </w:p>
    <w:p>
      <w:pPr>
        <w:spacing w:before="75" w:after="0"/>
      </w:pPr>
      <w:r>
        <w:rPr/>
        <w:t xml:space="preserve">图表：边缘智能节点部署密度预测</w:t>
      </w:r>
    </w:p>
    <w:p>
      <w:pPr>
        <w:spacing w:before="75" w:after="0"/>
      </w:pPr>
      <w:r>
        <w:rPr/>
        <w:t xml:space="preserve">图表：数字孪生实时同步频率要求</w:t>
      </w:r>
    </w:p>
    <w:p>
      <w:pPr>
        <w:spacing w:before="75" w:after="0"/>
      </w:pPr>
      <w:r>
        <w:rPr/>
        <w:t xml:space="preserve">图表：5g+机器人多机协同数量上限</w:t>
      </w:r>
    </w:p>
    <w:p>
      <w:pPr>
        <w:spacing w:before="75" w:after="0"/>
      </w:pPr>
      <w:r>
        <w:rPr/>
        <w:t xml:space="preserve">图表：工业数据泄露风险点分布</w:t>
      </w:r>
    </w:p>
    <w:p>
      <w:pPr>
        <w:spacing w:before="75" w:after="0"/>
      </w:pPr>
      <w:r>
        <w:rPr/>
        <w:t xml:space="preserve">图表：安全投入占it投入比例变化</w:t>
      </w:r>
    </w:p>
    <w:p>
      <w:pPr>
        <w:spacing w:before="75" w:after="0"/>
      </w:pPr>
      <w:r>
        <w:rPr/>
        <w:t xml:space="preserve">图表：零信任架构部署率区域对比</w:t>
      </w:r>
    </w:p>
    <w:p>
      <w:pPr>
        <w:spacing w:before="75" w:after="0"/>
      </w:pPr>
      <w:r>
        <w:rPr/>
        <w:t xml:space="preserve">图表：核心岗位人才缺口规模</w:t>
      </w:r>
    </w:p>
    <w:p>
      <w:pPr>
        <w:spacing w:before="75" w:after="0"/>
      </w:pPr>
      <w:r>
        <w:rPr/>
        <w:t xml:space="preserve">图表：复合型人才供需比变化</w:t>
      </w:r>
    </w:p>
    <w:p>
      <w:pPr>
        <w:spacing w:before="75" w:after="0"/>
      </w:pPr>
      <w:r>
        <w:rPr/>
        <w:t xml:space="preserve">图表：it与ot部门融合率</w:t>
      </w:r>
    </w:p>
    <w:p>
      <w:pPr>
        <w:spacing w:before="75" w:after="0"/>
      </w:pPr>
      <w:r>
        <w:rPr/>
        <w:t xml:space="preserve">图表：国内标准与国际标准对接程度</w:t>
      </w:r>
    </w:p>
    <w:p>
      <w:pPr>
        <w:spacing w:before="75" w:after="0"/>
      </w:pPr>
      <w:r>
        <w:rPr/>
        <w:t xml:space="preserve">图表：异厂家设备互通率测试结果</w:t>
      </w:r>
    </w:p>
    <w:p>
      <w:pPr>
        <w:spacing w:before="75" w:after="0"/>
      </w:pPr>
      <w:r>
        <w:rPr/>
        <w:t xml:space="preserve">图表：标准必要专利数量年度对比</w:t>
      </w:r>
    </w:p>
    <w:p>
      <w:pPr>
        <w:spacing w:before="75" w:after="0"/>
      </w:pPr>
      <w:r>
        <w:rPr/>
        <w:t xml:space="preserve">图表：工业app开发者数量增长</w:t>
      </w:r>
    </w:p>
    <w:p>
      <w:pPr>
        <w:spacing w:before="75" w:after="0"/>
      </w:pPr>
      <w:r>
        <w:rPr/>
        <w:t xml:space="preserve">图表：生态收入占比分布</w:t>
      </w:r>
    </w:p>
    <w:p>
      <w:pPr>
        <w:spacing w:before="75" w:after="0"/>
      </w:pPr>
      <w:r>
        <w:rPr/>
        <w:t xml:space="preserve">图表：用户社区活跃度指数</w:t>
      </w:r>
    </w:p>
    <w:p>
      <w:pPr>
        <w:spacing w:before="75" w:after="0"/>
      </w:pPr>
      <w:r>
        <w:rPr/>
        <w:t xml:space="preserve">图表：2026-2031年市场增长节奏判断</w:t>
      </w:r>
    </w:p>
    <w:p>
      <w:pPr>
        <w:spacing w:before="75" w:after="0"/>
      </w:pPr>
      <w:r>
        <w:rPr/>
        <w:t xml:space="preserve">图表：市场集中度cr5预测</w:t>
      </w:r>
    </w:p>
    <w:p>
      <w:pPr>
        <w:spacing w:before="75" w:after="0"/>
      </w:pPr>
      <w:r>
        <w:rPr/>
        <w:t xml:space="preserve">图表：国产替代率提升路径</w:t>
      </w:r>
    </w:p>
    <w:p>
      <w:pPr>
        <w:spacing w:before="75" w:after="0"/>
      </w:pPr>
      <w:r>
        <w:rPr/>
        <w:t xml:space="preserve">图表：投资机会矩阵</w:t>
      </w:r>
    </w:p>
    <w:p>
      <w:pPr>
        <w:spacing w:before="75" w:after="0"/>
      </w:pPr>
      <w:r>
        <w:rPr/>
        <w:t xml:space="preserve">图表：技术成熟度预警曲线</w:t>
      </w:r>
    </w:p>
    <w:p>
      <w:pPr>
        <w:spacing w:before="75" w:after="0"/>
      </w:pPr>
      <w:r>
        <w:rPr/>
        <w:t xml:space="preserve">图表：市场饱和度预警指数</w:t>
      </w:r>
    </w:p>
    <w:p>
      <w:pPr>
        <w:spacing w:before="75" w:after="0"/>
      </w:pPr>
      <w:r>
        <w:rPr/>
        <w:t xml:space="preserve">图表：技术成熟度与客户预算释放周期匹配</w:t>
      </w:r>
    </w:p>
    <w:p>
      <w:pPr>
        <w:spacing w:before="75" w:after="0"/>
      </w:pPr>
      <w:r>
        <w:rPr/>
        <w:t xml:space="preserve">图表：投资组合配置建议配比</w:t>
      </w:r>
    </w:p>
    <w:p>
      <w:pPr>
        <w:spacing w:before="75" w:after="0"/>
      </w:pPr>
      <w:r>
        <w:rPr/>
        <w:t xml:space="preserve">图表：战略实施路线图甘特图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2026-2031年中国5G＋工业互联网应用市场前景与投资战略分析报告</dc:title>
  <dc:description>2026-2031年中国5G＋工业互联网应用市场前景与投资战略分析报告</dc:description>
  <dc:subject>2026-2031年中国5G＋工业互联网应用市场前景与投资战略分析报告</dc:subject>
  <cp:keywords>研究报告</cp:keywords>
  <cp:category>研究报告</cp:category>
  <cp:lastModifiedBy>北京中道泰和信息咨询有限公司</cp:lastModifiedBy>
  <dcterms:created xsi:type="dcterms:W3CDTF">2026-03-30T16:09:55+08:00</dcterms:created>
  <dcterms:modified xsi:type="dcterms:W3CDTF">2026-03-30T16:09:55+08:00</dcterms:modified>
</cp:coreProperties>
</file>

<file path=docProps/custom.xml><?xml version="1.0" encoding="utf-8"?>
<Properties xmlns="http://schemas.openxmlformats.org/officeDocument/2006/custom-properties" xmlns:vt="http://schemas.openxmlformats.org/officeDocument/2006/docPropsVTypes"/>
</file>