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2026-2031年中国互联网保险经纪行业市场发展与投资战略分析报告</w:t>
      </w:r>
    </w:p>
    <w:p>
      <w:pPr>
        <w:spacing w:after="150"/>
      </w:pPr>
      <w:r>
        <w:rPr>
          <w:b w:val="1"/>
          <w:bCs w:val="1"/>
        </w:rPr>
        <w:t xml:space="preserve">报告简介</w:t>
      </w:r>
    </w:p>
    <w:p>
      <w:pPr>
        <w:spacing w:after="150"/>
      </w:pPr>
      <w:r>
        <w:rPr/>
        <w:t xml:space="preserve">互联网保险经纪行业作为保险中介的重要数字化形态，是以互联网和移动互联网为基础设施，依托大数据、人工智能等前沿技术，为投保人与保险公司订立保险合同提供中介服务的专业化金融服务业态。</w:t>
      </w:r>
    </w:p>
    <w:p>
      <w:pPr>
        <w:spacing w:after="150"/>
      </w:pPr>
      <w:r>
        <w:rPr/>
        <w:t xml:space="preserve">当前，中国互联网保险经纪行业已进入从流量红利驱动向价值创造驱动的关键转型期。产业链层面，已形成涵盖保险机构、互联网保险经纪公司、第三方平台及技术服务提供商的完整生态体系，行业参与者呈现多元化格局——传统保险公司加速布局线上渠道，凭借品牌与产品优势占据主导地位;独立第三方保险经纪平台则通过专业化服务与定制化能力构建差异化竞争力，市场份额持续提升。技术层面，大数据精准定价、AI智能核保理赔、区块链保单管理等应用已从概念验证走向规模化部署，显著提升了服务效率与用户体验。与此同时，行业监管框架持续完善，从《互联网保险业务监管办法》到数据安全、消费者权益保护等细则落地，推动行业从野蛮生长迈向合规化、专业化发展轨道。未来五年，中国互联网保险经纪行业将迎来政策红利与技术革命叠加的战略机遇期。随着居民风险保障意识持续提升、线上消费习惯深度固化及\"保险姓保\"回归本源的政策导向，行业有望成长为保险市场增长的核心引擎。投资战略应从追求短期规模增长的财务性投资，转向布局技术基础设施、专业服务能力与生态协同网络的战略性投资。具备大数据风控能力、垂直领域深耕优势及科技赋能效率提升的优质企业将脱颖而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保险经纪行业研究单位等公布和提供的大量资料。报告对我国互联网保险经纪行业的供需状况、发展现状、子行业发展变化等进行了分析，重点分析了国内外互联网保险经纪行业的发展现状、如何面对行业的发展挑战、行业的发展建议、行业竞争力，以及行业的投资分析和趋势预测等等。报告还综合了互联网保险经纪行业的整体发展动态，对行业在产品方面提供了参考建议和具体解决办法。报告对于互联网保险经纪产品生产企业、经销商、行业管理部门以及拟进入该行业的投资者具有重要的参考价值，对于研究我国互联网保险经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行业发展环境深度解析</w:t>
      </w:r>
    </w:p>
    <w:p>
      <w:pPr>
        <w:spacing w:before="75" w:after="0"/>
      </w:pPr>
      <w:r>
        <w:rPr/>
        <w:t xml:space="preserve">第一节  全球宏观经济环境分析</w:t>
      </w:r>
    </w:p>
    <w:p>
      <w:pPr>
        <w:spacing w:before="75" w:after="0"/>
      </w:pPr>
      <w:r>
        <w:rPr/>
        <w:t xml:space="preserve">一、  2026-2031年全球经济周期与保险需求关联性研究</w:t>
      </w:r>
    </w:p>
    <w:p>
      <w:pPr>
        <w:spacing w:before="75" w:after="0"/>
      </w:pPr>
      <w:r>
        <w:rPr/>
        <w:t xml:space="preserve">二、  主要经济体货币政策对保险资产配置的影响</w:t>
      </w:r>
    </w:p>
    <w:p>
      <w:pPr>
        <w:spacing w:before="75" w:after="0"/>
      </w:pPr>
      <w:r>
        <w:rPr/>
        <w:t xml:space="preserve">三、  全球通胀趋势与保险产品定价机制调整</w:t>
      </w:r>
    </w:p>
    <w:p>
      <w:pPr>
        <w:spacing w:before="75" w:after="0"/>
      </w:pPr>
      <w:r>
        <w:rPr/>
        <w:t xml:space="preserve">四、  国际贸易格局变化对跨境保险经纪业务的机遇与挑战</w:t>
      </w:r>
    </w:p>
    <w:p>
      <w:pPr>
        <w:spacing w:before="75" w:after="0"/>
      </w:pPr>
      <w:r>
        <w:rPr/>
        <w:t xml:space="preserve">第二节  中国宏观经济环境分析</w:t>
      </w:r>
    </w:p>
    <w:p>
      <w:pPr>
        <w:spacing w:before="75" w:after="0"/>
      </w:pPr>
      <w:r>
        <w:rPr/>
        <w:t xml:space="preserve">一、  2026-2031年中国经济增长预测与保险消费弹性分析</w:t>
      </w:r>
    </w:p>
    <w:p>
      <w:pPr>
        <w:spacing w:before="75" w:after="0"/>
      </w:pPr>
      <w:r>
        <w:rPr/>
        <w:t xml:space="preserve">二、  居民可支配收入增长与保险渗透率提升空间</w:t>
      </w:r>
    </w:p>
    <w:p>
      <w:pPr>
        <w:spacing w:before="75" w:after="0"/>
      </w:pPr>
      <w:r>
        <w:rPr/>
        <w:t xml:space="preserve">三、  产业结构升级催生新型保险需求</w:t>
      </w:r>
    </w:p>
    <w:p>
      <w:pPr>
        <w:spacing w:before="75" w:after="0"/>
      </w:pPr>
      <w:r>
        <w:rPr/>
        <w:t xml:space="preserve">四、  区域经济协调发展对保险经纪市场格局的影响</w:t>
      </w:r>
    </w:p>
    <w:p>
      <w:pPr>
        <w:spacing w:before="75" w:after="0"/>
      </w:pPr>
      <w:r>
        <w:rPr/>
        <w:t xml:space="preserve">第三节  政策法规环境分析</w:t>
      </w:r>
    </w:p>
    <w:p>
      <w:pPr>
        <w:spacing w:before="75" w:after="0"/>
      </w:pPr>
      <w:r>
        <w:rPr/>
        <w:t xml:space="preserve">一、  保险中介监管框架演变趋势</w:t>
      </w:r>
    </w:p>
    <w:p>
      <w:pPr>
        <w:spacing w:before="75" w:after="0"/>
      </w:pPr>
      <w:r>
        <w:rPr/>
        <w:t xml:space="preserve">二、  数字金融治理体系对行业规范发展的要求</w:t>
      </w:r>
    </w:p>
    <w:p>
      <w:pPr>
        <w:spacing w:before="75" w:after="0"/>
      </w:pPr>
      <w:r>
        <w:rPr/>
        <w:t xml:space="preserve">三、  个人信息保护与数据安全合规指引</w:t>
      </w:r>
    </w:p>
    <w:p>
      <w:pPr>
        <w:spacing w:before="75" w:after="0"/>
      </w:pPr>
      <w:r>
        <w:rPr/>
        <w:t xml:space="preserve">四、  平台经济监管政策对业务模式的影响</w:t>
      </w:r>
    </w:p>
    <w:p>
      <w:pPr>
        <w:spacing w:before="75" w:after="0"/>
      </w:pPr>
      <w:r>
        <w:rPr/>
        <w:t xml:space="preserve">第四节  社会经济环境分析</w:t>
      </w:r>
    </w:p>
    <w:p>
      <w:pPr>
        <w:spacing w:before="75" w:after="0"/>
      </w:pPr>
      <w:r>
        <w:rPr/>
        <w:t xml:space="preserve">一、  人口结构变迁与保险需求代际转换</w:t>
      </w:r>
    </w:p>
    <w:p>
      <w:pPr>
        <w:spacing w:before="75" w:after="0"/>
      </w:pPr>
      <w:r>
        <w:rPr/>
        <w:t xml:space="preserve">二、  中等收入群体扩容与消费升级趋势</w:t>
      </w:r>
    </w:p>
    <w:p>
      <w:pPr>
        <w:spacing w:before="75" w:after="0"/>
      </w:pPr>
      <w:r>
        <w:rPr/>
        <w:t xml:space="preserve">三、  数字经济渗透率与线上保险购买行为分析</w:t>
      </w:r>
    </w:p>
    <w:p>
      <w:pPr>
        <w:spacing w:before="75" w:after="0"/>
      </w:pPr>
      <w:r>
        <w:rPr/>
        <w:t xml:space="preserve">四、  社会风险管理意识提升对专业经纪服务的需求</w:t>
      </w:r>
    </w:p>
    <w:p>
      <w:pPr>
        <w:spacing w:before="75" w:after="0"/>
      </w:pPr>
      <w:r>
        <w:rPr/>
        <w:t xml:space="preserve">第五节  技术发展环境分析</w:t>
      </w:r>
    </w:p>
    <w:p>
      <w:pPr>
        <w:spacing w:before="75" w:after="0"/>
      </w:pPr>
      <w:r>
        <w:rPr/>
        <w:t xml:space="preserve">一、  通用人工智能在保险经纪领域的应用成熟度</w:t>
      </w:r>
    </w:p>
    <w:p>
      <w:pPr>
        <w:spacing w:before="75" w:after="0"/>
      </w:pPr>
      <w:r>
        <w:rPr/>
        <w:t xml:space="preserve">二、  大数据技术驱动的精准营销与风险评估</w:t>
      </w:r>
    </w:p>
    <w:p>
      <w:pPr>
        <w:spacing w:before="75" w:after="0"/>
      </w:pPr>
      <w:r>
        <w:rPr/>
        <w:t xml:space="preserve">三、  区块链在保险合同管理与理赔中的应用前景</w:t>
      </w:r>
    </w:p>
    <w:p>
      <w:pPr>
        <w:spacing w:before="75" w:after="0"/>
      </w:pPr>
      <w:r>
        <w:rPr/>
        <w:t xml:space="preserve">四、  云计算与边缘计算对服务效率的提升作用</w:t>
      </w:r>
    </w:p>
    <w:p>
      <w:pPr>
        <w:spacing w:before="75" w:after="0"/>
      </w:pPr>
      <w:r>
        <w:rPr/>
        <w:t xml:space="preserve">五、  物联网技术赋能动态风险监测</w:t>
      </w:r>
    </w:p>
    <w:p>
      <w:pPr>
        <w:spacing w:before="75" w:after="0"/>
      </w:pPr>
      <w:r>
        <w:rPr>
          <w:b w:val="1"/>
          <w:bCs w:val="1"/>
        </w:rPr>
        <w:t xml:space="preserve">第二章 全球互联网保险经纪行业发展格局</w:t>
      </w:r>
    </w:p>
    <w:p>
      <w:pPr>
        <w:spacing w:before="75" w:after="0"/>
      </w:pPr>
      <w:r>
        <w:rPr/>
        <w:t xml:space="preserve">第一节  全球市场规模与增长趋势</w:t>
      </w:r>
    </w:p>
    <w:p>
      <w:pPr>
        <w:spacing w:before="75" w:after="0"/>
      </w:pPr>
      <w:r>
        <w:rPr/>
        <w:t xml:space="preserve">一、  2023-2025年全球互联网保险经纪市场规模及增速</w:t>
      </w:r>
    </w:p>
    <w:p>
      <w:pPr>
        <w:spacing w:before="75" w:after="0"/>
      </w:pPr>
      <w:r>
        <w:rPr/>
        <w:t xml:space="preserve">二、  2026-2031年全球市场规模预测模型</w:t>
      </w:r>
    </w:p>
    <w:p>
      <w:pPr>
        <w:spacing w:before="75" w:after="0"/>
      </w:pPr>
      <w:r>
        <w:rPr/>
        <w:t xml:space="preserve">三、  主要区域市场贡献度分析</w:t>
      </w:r>
    </w:p>
    <w:p>
      <w:pPr>
        <w:spacing w:before="75" w:after="0"/>
      </w:pPr>
      <w:r>
        <w:rPr/>
        <w:t xml:space="preserve">四、  全球市场发展的驱动与制约因素</w:t>
      </w:r>
    </w:p>
    <w:p>
      <w:pPr>
        <w:spacing w:before="75" w:after="0"/>
      </w:pPr>
      <w:r>
        <w:rPr/>
        <w:t xml:space="preserve">第二节  主要发达国家市场模式分析</w:t>
      </w:r>
    </w:p>
    <w:p>
      <w:pPr>
        <w:spacing w:before="75" w:after="0"/>
      </w:pPr>
      <w:r>
        <w:rPr/>
        <w:t xml:space="preserve">一、  美国独立经纪人模式数字化转型路径</w:t>
      </w:r>
    </w:p>
    <w:p>
      <w:pPr>
        <w:spacing w:before="75" w:after="0"/>
      </w:pPr>
      <w:r>
        <w:rPr/>
        <w:t xml:space="preserve">二、  欧洲p2p保险经纪平台监管经验</w:t>
      </w:r>
    </w:p>
    <w:p>
      <w:pPr>
        <w:spacing w:before="75" w:after="0"/>
      </w:pPr>
      <w:r>
        <w:rPr/>
        <w:t xml:space="preserve">三、  日本保险经纪科技应用创新实践</w:t>
      </w:r>
    </w:p>
    <w:p>
      <w:pPr>
        <w:spacing w:before="75" w:after="0"/>
      </w:pPr>
      <w:r>
        <w:rPr/>
        <w:t xml:space="preserve">四、  英国劳合社市场数字化改革启示</w:t>
      </w:r>
    </w:p>
    <w:p>
      <w:pPr>
        <w:spacing w:before="75" w:after="0"/>
      </w:pPr>
      <w:r>
        <w:rPr/>
        <w:t xml:space="preserve">第三节  新兴市场发展机遇</w:t>
      </w:r>
    </w:p>
    <w:p>
      <w:pPr>
        <w:spacing w:before="75" w:after="0"/>
      </w:pPr>
      <w:r>
        <w:rPr/>
        <w:t xml:space="preserve">一、  东南亚互联网保险经纪市场增长潜力</w:t>
      </w:r>
    </w:p>
    <w:p>
      <w:pPr>
        <w:spacing w:before="75" w:after="0"/>
      </w:pPr>
      <w:r>
        <w:rPr/>
        <w:t xml:space="preserve">二、  印度保险科技生态系统的借鉴意义</w:t>
      </w:r>
    </w:p>
    <w:p>
      <w:pPr>
        <w:spacing w:before="75" w:after="0"/>
      </w:pPr>
      <w:r>
        <w:rPr/>
        <w:t xml:space="preserve">三、  中东地区数字保险基础设施建设需求</w:t>
      </w:r>
    </w:p>
    <w:p>
      <w:pPr>
        <w:spacing w:before="75" w:after="0"/>
      </w:pPr>
      <w:r>
        <w:rPr/>
        <w:t xml:space="preserve">第四节  国际发展模式对我国的启示</w:t>
      </w:r>
    </w:p>
    <w:p>
      <w:pPr>
        <w:spacing w:before="75" w:after="0"/>
      </w:pPr>
      <w:r>
        <w:rPr/>
        <w:t xml:space="preserve">一、  专业分工与综合服务的平衡策略</w:t>
      </w:r>
    </w:p>
    <w:p>
      <w:pPr>
        <w:spacing w:before="75" w:after="0"/>
      </w:pPr>
      <w:r>
        <w:rPr/>
        <w:t xml:space="preserve">二、  技术投入与人才培养的协同机制</w:t>
      </w:r>
    </w:p>
    <w:p>
      <w:pPr>
        <w:spacing w:before="75" w:after="0"/>
      </w:pPr>
      <w:r>
        <w:rPr/>
        <w:t xml:space="preserve">三、  监管沙盒与创新试错的边界把握</w:t>
      </w:r>
    </w:p>
    <w:p>
      <w:pPr>
        <w:spacing w:before="75" w:after="0"/>
      </w:pPr>
      <w:r>
        <w:rPr>
          <w:b w:val="1"/>
          <w:bCs w:val="1"/>
        </w:rPr>
        <w:t xml:space="preserve">第三章 中国互联网保险经纪行业现状评估</w:t>
      </w:r>
    </w:p>
    <w:p>
      <w:pPr>
        <w:spacing w:before="75" w:after="0"/>
      </w:pPr>
      <w:r>
        <w:rPr/>
        <w:t xml:space="preserve">第一节  行业发展历程与阶段特征</w:t>
      </w:r>
    </w:p>
    <w:p>
      <w:pPr>
        <w:spacing w:before="75" w:after="0"/>
      </w:pPr>
      <w:r>
        <w:rPr/>
        <w:t xml:space="preserve">一、  萌芽期(2013-2015)：渠道线上化探索</w:t>
      </w:r>
    </w:p>
    <w:p>
      <w:pPr>
        <w:spacing w:before="75" w:after="0"/>
      </w:pPr>
      <w:r>
        <w:rPr/>
        <w:t xml:space="preserve">二、  成长期(2016-2020)：平台化运营模式确立</w:t>
      </w:r>
    </w:p>
    <w:p>
      <w:pPr>
        <w:spacing w:before="75" w:after="0"/>
      </w:pPr>
      <w:r>
        <w:rPr/>
        <w:t xml:space="preserve">三、  规范期(2021-2025)：监管强化与洗牌</w:t>
      </w:r>
    </w:p>
    <w:p>
      <w:pPr>
        <w:spacing w:before="75" w:after="0"/>
      </w:pPr>
      <w:r>
        <w:rPr/>
        <w:t xml:space="preserve">四、  成熟期(2026-2031)：高质量发展新阶段</w:t>
      </w:r>
    </w:p>
    <w:p>
      <w:pPr>
        <w:spacing w:before="75" w:after="0"/>
      </w:pPr>
      <w:r>
        <w:rPr/>
        <w:t xml:space="preserve">第二节  市场规模与增长分析</w:t>
      </w:r>
    </w:p>
    <w:p>
      <w:pPr>
        <w:spacing w:before="75" w:after="0"/>
      </w:pPr>
      <w:r>
        <w:rPr/>
        <w:t xml:space="preserve">一、  2021-2025年行业保费收入规模及增速</w:t>
      </w:r>
    </w:p>
    <w:p>
      <w:pPr>
        <w:spacing w:before="75" w:after="0"/>
      </w:pPr>
      <w:r>
        <w:rPr/>
        <w:t xml:space="preserve">二、  2026-2031年保费收入规模预测</w:t>
      </w:r>
    </w:p>
    <w:p>
      <w:pPr>
        <w:spacing w:before="75" w:after="0"/>
      </w:pPr>
      <w:r>
        <w:rPr/>
        <w:t xml:space="preserve">三、  行业收入结构：佣金占比与增值服务收入</w:t>
      </w:r>
    </w:p>
    <w:p>
      <w:pPr>
        <w:spacing w:before="75" w:after="0"/>
      </w:pPr>
      <w:r>
        <w:rPr/>
        <w:t xml:space="preserve">四、  市场渗透率与提升空间测算</w:t>
      </w:r>
    </w:p>
    <w:p>
      <w:pPr>
        <w:spacing w:before="75" w:after="0"/>
      </w:pPr>
      <w:r>
        <w:rPr/>
        <w:t xml:space="preserve">第三节  市场主体结构分析</w:t>
      </w:r>
    </w:p>
    <w:p>
      <w:pPr>
        <w:spacing w:before="75" w:after="0"/>
      </w:pPr>
      <w:r>
        <w:rPr/>
        <w:t xml:space="preserve">一、  持牌机构数量与区域分布特征</w:t>
      </w:r>
    </w:p>
    <w:p>
      <w:pPr>
        <w:spacing w:before="75" w:after="0"/>
      </w:pPr>
      <w:r>
        <w:rPr/>
        <w:t xml:space="preserve">二、  注册资本规模与资本实力分层</w:t>
      </w:r>
    </w:p>
    <w:p>
      <w:pPr>
        <w:spacing w:before="75" w:after="0"/>
      </w:pPr>
      <w:r>
        <w:rPr/>
        <w:t xml:space="preserve">三、  股东背景类型：科技型、资本型、产业型</w:t>
      </w:r>
    </w:p>
    <w:p>
      <w:pPr>
        <w:spacing w:before="75" w:after="0"/>
      </w:pPr>
      <w:r>
        <w:rPr/>
        <w:t xml:space="preserve">四、  从业人员规模与专业资质结构</w:t>
      </w:r>
    </w:p>
    <w:p>
      <w:pPr>
        <w:spacing w:before="75" w:after="0"/>
      </w:pPr>
      <w:r>
        <w:rPr/>
        <w:t xml:space="preserve">第四节  业务运营现状分析</w:t>
      </w:r>
    </w:p>
    <w:p>
      <w:pPr>
        <w:spacing w:before="75" w:after="0"/>
      </w:pPr>
      <w:r>
        <w:rPr/>
        <w:t xml:space="preserve">一、  线上化率与数字化程度评估</w:t>
      </w:r>
    </w:p>
    <w:p>
      <w:pPr>
        <w:spacing w:before="75" w:after="0"/>
      </w:pPr>
      <w:r>
        <w:rPr/>
        <w:t xml:space="preserve">二、  服务客户类型分布：个人与企业</w:t>
      </w:r>
    </w:p>
    <w:p>
      <w:pPr>
        <w:spacing w:before="75" w:after="0"/>
      </w:pPr>
      <w:r>
        <w:rPr/>
        <w:t xml:space="preserve">三、  业务撮合效率与转化率分析</w:t>
      </w:r>
    </w:p>
    <w:p>
      <w:pPr>
        <w:spacing w:before="75" w:after="0"/>
      </w:pPr>
      <w:r>
        <w:rPr/>
        <w:t xml:space="preserve">四、  客户生命周期价值管理现状</w:t>
      </w:r>
    </w:p>
    <w:p>
      <w:pPr>
        <w:spacing w:before="75" w:after="0"/>
      </w:pPr>
      <w:r>
        <w:rPr>
          <w:b w:val="1"/>
          <w:bCs w:val="1"/>
        </w:rPr>
        <w:t xml:space="preserve">第四章 产业链结构与生态体系分析</w:t>
      </w:r>
    </w:p>
    <w:p>
      <w:pPr>
        <w:spacing w:before="75" w:after="0"/>
      </w:pPr>
      <w:r>
        <w:rPr/>
        <w:t xml:space="preserve">第一节  上游：保险产品供给方分析</w:t>
      </w:r>
    </w:p>
    <w:p>
      <w:pPr>
        <w:spacing w:before="75" w:after="0"/>
      </w:pPr>
      <w:r>
        <w:rPr/>
        <w:t xml:space="preserve">一、  合作保险公司数量与类型分布</w:t>
      </w:r>
    </w:p>
    <w:p>
      <w:pPr>
        <w:spacing w:before="75" w:after="0"/>
      </w:pPr>
      <w:r>
        <w:rPr/>
        <w:t xml:space="preserve">二、  产品供给丰富度与迭代速度</w:t>
      </w:r>
    </w:p>
    <w:p>
      <w:pPr>
        <w:spacing w:before="75" w:after="0"/>
      </w:pPr>
      <w:r>
        <w:rPr/>
        <w:t xml:space="preserve">三、  佣金率水平与动态调整机制</w:t>
      </w:r>
    </w:p>
    <w:p>
      <w:pPr>
        <w:spacing w:before="75" w:after="0"/>
      </w:pPr>
      <w:r>
        <w:rPr/>
        <w:t xml:space="preserve">四、  保险公司数字化能力协同需求</w:t>
      </w:r>
    </w:p>
    <w:p>
      <w:pPr>
        <w:spacing w:before="75" w:after="0"/>
      </w:pPr>
      <w:r>
        <w:rPr/>
        <w:t xml:space="preserve">第二节  中游：互联网保险经纪平台分析</w:t>
      </w:r>
    </w:p>
    <w:p>
      <w:pPr>
        <w:spacing w:before="75" w:after="0"/>
      </w:pPr>
      <w:r>
        <w:rPr/>
        <w:t xml:space="preserve">一、  平台技术架构与系统稳定性</w:t>
      </w:r>
    </w:p>
    <w:p>
      <w:pPr>
        <w:spacing w:before="75" w:after="0"/>
      </w:pPr>
      <w:r>
        <w:rPr/>
        <w:t xml:space="preserve">二、  数据中台建设与数据资产积累</w:t>
      </w:r>
    </w:p>
    <w:p>
      <w:pPr>
        <w:spacing w:before="75" w:after="0"/>
      </w:pPr>
      <w:r>
        <w:rPr/>
        <w:t xml:space="preserve">三、  风控体系与合规管理能力</w:t>
      </w:r>
    </w:p>
    <w:p>
      <w:pPr>
        <w:spacing w:before="75" w:after="0"/>
      </w:pPr>
      <w:r>
        <w:rPr/>
        <w:t xml:space="preserve">四、  服务标准化与个性化平衡</w:t>
      </w:r>
    </w:p>
    <w:p>
      <w:pPr>
        <w:spacing w:before="75" w:after="0"/>
      </w:pPr>
      <w:r>
        <w:rPr/>
        <w:t xml:space="preserve">第三节  下游：客户需求方分析</w:t>
      </w:r>
    </w:p>
    <w:p>
      <w:pPr>
        <w:spacing w:before="75" w:after="0"/>
      </w:pPr>
      <w:r>
        <w:rPr/>
        <w:t xml:space="preserve">一、  个人客户画像：年龄、收入、风险偏好</w:t>
      </w:r>
    </w:p>
    <w:p>
      <w:pPr>
        <w:spacing w:before="75" w:after="0"/>
      </w:pPr>
      <w:r>
        <w:rPr/>
        <w:t xml:space="preserve">二、  企业客户画像：行业分布、规模特征</w:t>
      </w:r>
    </w:p>
    <w:p>
      <w:pPr>
        <w:spacing w:before="75" w:after="0"/>
      </w:pPr>
      <w:r>
        <w:rPr/>
        <w:t xml:space="preserve">三、  客户需求痛点与决策因素</w:t>
      </w:r>
    </w:p>
    <w:p>
      <w:pPr>
        <w:spacing w:before="75" w:after="0"/>
      </w:pPr>
      <w:r>
        <w:rPr/>
        <w:t xml:space="preserve">四、  客户满意度与忠诚度分析</w:t>
      </w:r>
    </w:p>
    <w:p>
      <w:pPr>
        <w:spacing w:before="75" w:after="0"/>
      </w:pPr>
      <w:r>
        <w:rPr/>
        <w:t xml:space="preserve">第四节  第三方服务机构生态</w:t>
      </w:r>
    </w:p>
    <w:p>
      <w:pPr>
        <w:spacing w:before="75" w:after="0"/>
      </w:pPr>
      <w:r>
        <w:rPr/>
        <w:t xml:space="preserve">一、  技术服务提供商市场格局</w:t>
      </w:r>
    </w:p>
    <w:p>
      <w:pPr>
        <w:spacing w:before="75" w:after="0"/>
      </w:pPr>
      <w:r>
        <w:rPr/>
        <w:t xml:space="preserve">二、  数据服务商与征信机构合作模式</w:t>
      </w:r>
    </w:p>
    <w:p>
      <w:pPr>
        <w:spacing w:before="75" w:after="0"/>
      </w:pPr>
      <w:r>
        <w:rPr/>
        <w:t xml:space="preserve">三、  营销服务商与流量渠道分析</w:t>
      </w:r>
    </w:p>
    <w:p>
      <w:pPr>
        <w:spacing w:before="75" w:after="0"/>
      </w:pPr>
      <w:r>
        <w:rPr/>
        <w:t xml:space="preserve">四、  第三方理赔服务外包发展</w:t>
      </w:r>
    </w:p>
    <w:p>
      <w:pPr>
        <w:spacing w:before="75" w:after="0"/>
      </w:pPr>
      <w:r>
        <w:rPr>
          <w:b w:val="1"/>
          <w:bCs w:val="1"/>
        </w:rPr>
        <w:t xml:space="preserve">第五章 商业模式深度解构</w:t>
      </w:r>
    </w:p>
    <w:p>
      <w:pPr>
        <w:spacing w:before="75" w:after="0"/>
      </w:pPr>
      <w:r>
        <w:rPr/>
        <w:t xml:space="preserve">第一节  获客模式分析</w:t>
      </w:r>
    </w:p>
    <w:p>
      <w:pPr>
        <w:spacing w:before="75" w:after="0"/>
      </w:pPr>
      <w:r>
        <w:rPr/>
        <w:t xml:space="preserve">一、  公域流量投放策略与roi分析</w:t>
      </w:r>
    </w:p>
    <w:p>
      <w:pPr>
        <w:spacing w:before="75" w:after="0"/>
      </w:pPr>
      <w:r>
        <w:rPr/>
        <w:t xml:space="preserve">二、  私域流量运营与社群转化</w:t>
      </w:r>
    </w:p>
    <w:p>
      <w:pPr>
        <w:spacing w:before="75" w:after="0"/>
      </w:pPr>
      <w:r>
        <w:rPr/>
        <w:t xml:space="preserve">三、  内容营销与专业ip打造</w:t>
      </w:r>
    </w:p>
    <w:p>
      <w:pPr>
        <w:spacing w:before="75" w:after="0"/>
      </w:pPr>
      <w:r>
        <w:rPr/>
        <w:t xml:space="preserve">四、  异业合作与场景嵌入式获客</w:t>
      </w:r>
    </w:p>
    <w:p>
      <w:pPr>
        <w:spacing w:before="75" w:after="0"/>
      </w:pPr>
      <w:r>
        <w:rPr/>
        <w:t xml:space="preserve">第二节  销售模式分析</w:t>
      </w:r>
    </w:p>
    <w:p>
      <w:pPr>
        <w:spacing w:before="75" w:after="0"/>
      </w:pPr>
      <w:r>
        <w:rPr/>
        <w:t xml:space="preserve">一、  智能推荐与千人千面展示</w:t>
      </w:r>
    </w:p>
    <w:p>
      <w:pPr>
        <w:spacing w:before="75" w:after="0"/>
      </w:pPr>
      <w:r>
        <w:rPr/>
        <w:t xml:space="preserve">二、  在线交互式需求诊断</w:t>
      </w:r>
    </w:p>
    <w:p>
      <w:pPr>
        <w:spacing w:before="75" w:after="0"/>
      </w:pPr>
      <w:r>
        <w:rPr/>
        <w:t xml:space="preserve">三、  视频直播与远程咨询</w:t>
      </w:r>
    </w:p>
    <w:p>
      <w:pPr>
        <w:spacing w:before="75" w:after="0"/>
      </w:pPr>
      <w:r>
        <w:rPr/>
        <w:t xml:space="preserve">四、  组合套餐与交叉销售策略</w:t>
      </w:r>
    </w:p>
    <w:p>
      <w:pPr>
        <w:spacing w:before="75" w:after="0"/>
      </w:pPr>
      <w:r>
        <w:rPr/>
        <w:t xml:space="preserve">第三节  服务模式分析</w:t>
      </w:r>
    </w:p>
    <w:p>
      <w:pPr>
        <w:spacing w:before="75" w:after="0"/>
      </w:pPr>
      <w:r>
        <w:rPr/>
        <w:t xml:space="preserve">一、  保单全生命周期数字化管理</w:t>
      </w:r>
    </w:p>
    <w:p>
      <w:pPr>
        <w:spacing w:before="75" w:after="0"/>
      </w:pPr>
      <w:r>
        <w:rPr/>
        <w:t xml:space="preserve">二、  智能客服与人工顾问协同</w:t>
      </w:r>
    </w:p>
    <w:p>
      <w:pPr>
        <w:spacing w:before="75" w:after="0"/>
      </w:pPr>
      <w:r>
        <w:rPr/>
        <w:t xml:space="preserve">三、  增值服务体系构建</w:t>
      </w:r>
    </w:p>
    <w:p>
      <w:pPr>
        <w:spacing w:before="75" w:after="0"/>
      </w:pPr>
      <w:r>
        <w:rPr/>
        <w:t xml:space="preserve">四、  理赔协助与纠纷调解</w:t>
      </w:r>
    </w:p>
    <w:p>
      <w:pPr>
        <w:spacing w:before="75" w:after="0"/>
      </w:pPr>
      <w:r>
        <w:rPr/>
        <w:t xml:space="preserve">第四节  盈利模式分析</w:t>
      </w:r>
    </w:p>
    <w:p>
      <w:pPr>
        <w:spacing w:before="75" w:after="0"/>
      </w:pPr>
      <w:r>
        <w:rPr/>
        <w:t xml:space="preserve">一、  佣金收入结构：首年、续期比例</w:t>
      </w:r>
    </w:p>
    <w:p>
      <w:pPr>
        <w:spacing w:before="75" w:after="0"/>
      </w:pPr>
      <w:r>
        <w:rPr/>
        <w:t xml:space="preserve">二、  技术服务费与saas订阅费</w:t>
      </w:r>
    </w:p>
    <w:p>
      <w:pPr>
        <w:spacing w:before="75" w:after="0"/>
      </w:pPr>
      <w:r>
        <w:rPr/>
        <w:t xml:space="preserve">三、  数据服务与风控咨询收入</w:t>
      </w:r>
    </w:p>
    <w:p>
      <w:pPr>
        <w:spacing w:before="75" w:after="0"/>
      </w:pPr>
      <w:r>
        <w:rPr/>
        <w:t xml:space="preserve">四、  其他创新收入来源</w:t>
      </w:r>
    </w:p>
    <w:p>
      <w:pPr>
        <w:spacing w:before="75" w:after="0"/>
      </w:pPr>
      <w:r>
        <w:rPr/>
        <w:t xml:space="preserve">第五节  成本结构分析</w:t>
      </w:r>
    </w:p>
    <w:p>
      <w:pPr>
        <w:spacing w:before="75" w:after="0"/>
      </w:pPr>
      <w:r>
        <w:rPr/>
        <w:t xml:space="preserve">一、  技术研发投入占比趋势</w:t>
      </w:r>
    </w:p>
    <w:p>
      <w:pPr>
        <w:spacing w:before="75" w:after="0"/>
      </w:pPr>
      <w:r>
        <w:rPr/>
        <w:t xml:space="preserve">二、  流量采购成本与优化空间</w:t>
      </w:r>
    </w:p>
    <w:p>
      <w:pPr>
        <w:spacing w:before="75" w:after="0"/>
      </w:pPr>
      <w:r>
        <w:rPr/>
        <w:t xml:space="preserve">三、  人力成本与组织效率</w:t>
      </w:r>
    </w:p>
    <w:p>
      <w:pPr>
        <w:spacing w:before="75" w:after="0"/>
      </w:pPr>
      <w:r>
        <w:rPr/>
        <w:t xml:space="preserve">四、  合规成本上升压力</w:t>
      </w:r>
    </w:p>
    <w:p>
      <w:pPr>
        <w:spacing w:before="75" w:after="0"/>
      </w:pPr>
      <w:r>
        <w:rPr>
          <w:b w:val="1"/>
          <w:bCs w:val="1"/>
        </w:rPr>
        <w:t xml:space="preserve">第六章 技术驱动力与创新应用</w:t>
      </w:r>
    </w:p>
    <w:p>
      <w:pPr>
        <w:spacing w:before="75" w:after="0"/>
      </w:pPr>
      <w:r>
        <w:rPr/>
        <w:t xml:space="preserve">第一节  ai技术深度应用</w:t>
      </w:r>
    </w:p>
    <w:p>
      <w:pPr>
        <w:spacing w:before="75" w:after="0"/>
      </w:pPr>
      <w:r>
        <w:rPr/>
        <w:t xml:space="preserve">一、  智能需求分析与产品匹配模型</w:t>
      </w:r>
    </w:p>
    <w:p>
      <w:pPr>
        <w:spacing w:before="75" w:after="0"/>
      </w:pPr>
      <w:r>
        <w:rPr/>
        <w:t xml:space="preserve">二、  智能核保与风险识别</w:t>
      </w:r>
    </w:p>
    <w:p>
      <w:pPr>
        <w:spacing w:before="75" w:after="0"/>
      </w:pPr>
      <w:r>
        <w:rPr/>
        <w:t xml:space="preserve">三、  智能理赔与反欺诈</w:t>
      </w:r>
    </w:p>
    <w:p>
      <w:pPr>
        <w:spacing w:before="75" w:after="0"/>
      </w:pPr>
      <w:r>
        <w:rPr/>
        <w:t xml:space="preserve">四、  ai agent在客户服务中的应用</w:t>
      </w:r>
    </w:p>
    <w:p>
      <w:pPr>
        <w:spacing w:before="75" w:after="0"/>
      </w:pPr>
      <w:r>
        <w:rPr/>
        <w:t xml:space="preserve">第二节  大数据技术应用</w:t>
      </w:r>
    </w:p>
    <w:p>
      <w:pPr>
        <w:spacing w:before="75" w:after="0"/>
      </w:pPr>
      <w:r>
        <w:rPr/>
        <w:t xml:space="preserve">一、  客户画像构建与动态更新</w:t>
      </w:r>
    </w:p>
    <w:p>
      <w:pPr>
        <w:spacing w:before="75" w:after="0"/>
      </w:pPr>
      <w:r>
        <w:rPr/>
        <w:t xml:space="preserve">二、  精准营销效果评估</w:t>
      </w:r>
    </w:p>
    <w:p>
      <w:pPr>
        <w:spacing w:before="75" w:after="0"/>
      </w:pPr>
      <w:r>
        <w:rPr/>
        <w:t xml:space="preserve">三、  风险定价模型优化</w:t>
      </w:r>
    </w:p>
    <w:p>
      <w:pPr>
        <w:spacing w:before="75" w:after="0"/>
      </w:pPr>
      <w:r>
        <w:rPr/>
        <w:t xml:space="preserve">四、  市场趋势预测与决策支持</w:t>
      </w:r>
    </w:p>
    <w:p>
      <w:pPr>
        <w:spacing w:before="75" w:after="0"/>
      </w:pPr>
      <w:r>
        <w:rPr/>
        <w:t xml:space="preserve">第三节  区块链技术应用</w:t>
      </w:r>
    </w:p>
    <w:p>
      <w:pPr>
        <w:spacing w:before="75" w:after="0"/>
      </w:pPr>
      <w:r>
        <w:rPr/>
        <w:t xml:space="preserve">一、  分布式保单存证系统</w:t>
      </w:r>
    </w:p>
    <w:p>
      <w:pPr>
        <w:spacing w:before="75" w:after="0"/>
      </w:pPr>
      <w:r>
        <w:rPr/>
        <w:t xml:space="preserve">二、  智能合约自动理赔</w:t>
      </w:r>
    </w:p>
    <w:p>
      <w:pPr>
        <w:spacing w:before="75" w:after="0"/>
      </w:pPr>
      <w:r>
        <w:rPr/>
        <w:t xml:space="preserve">三、  跨境保险业务协同</w:t>
      </w:r>
    </w:p>
    <w:p>
      <w:pPr>
        <w:spacing w:before="75" w:after="0"/>
      </w:pPr>
      <w:r>
        <w:rPr/>
        <w:t xml:space="preserve">四、  数据共享与隐私保护</w:t>
      </w:r>
    </w:p>
    <w:p>
      <w:pPr>
        <w:spacing w:before="75" w:after="0"/>
      </w:pPr>
      <w:r>
        <w:rPr/>
        <w:t xml:space="preserve">第四节  云计算与基础设施</w:t>
      </w:r>
    </w:p>
    <w:p>
      <w:pPr>
        <w:spacing w:before="75" w:after="0"/>
      </w:pPr>
      <w:r>
        <w:rPr/>
        <w:t xml:space="preserve">一、  混合云架构部署策略</w:t>
      </w:r>
    </w:p>
    <w:p>
      <w:pPr>
        <w:spacing w:before="75" w:after="0"/>
      </w:pPr>
      <w:r>
        <w:rPr/>
        <w:t xml:space="preserve">二、  容器化与微服务化改造</w:t>
      </w:r>
    </w:p>
    <w:p>
      <w:pPr>
        <w:spacing w:before="75" w:after="0"/>
      </w:pPr>
      <w:r>
        <w:rPr/>
        <w:t xml:space="preserve">三、  边缘计算在物联网保险中的应用</w:t>
      </w:r>
    </w:p>
    <w:p>
      <w:pPr>
        <w:spacing w:before="75" w:after="0"/>
      </w:pPr>
      <w:r>
        <w:rPr/>
        <w:t xml:space="preserve">四、  灾备体系与业务连续性</w:t>
      </w:r>
    </w:p>
    <w:p>
      <w:pPr>
        <w:spacing w:before="75" w:after="0"/>
      </w:pPr>
      <w:r>
        <w:rPr/>
        <w:t xml:space="preserve">第五节  前沿技术探索</w:t>
      </w:r>
    </w:p>
    <w:p>
      <w:pPr>
        <w:spacing w:before="75" w:after="0"/>
      </w:pPr>
      <w:r>
        <w:rPr/>
        <w:t xml:space="preserve">一、  元宇宙虚拟代理人服务场景</w:t>
      </w:r>
    </w:p>
    <w:p>
      <w:pPr>
        <w:spacing w:before="75" w:after="0"/>
      </w:pPr>
      <w:r>
        <w:rPr/>
        <w:t xml:space="preserve">二、  数字孪生在风险评估中的应用</w:t>
      </w:r>
    </w:p>
    <w:p>
      <w:pPr>
        <w:spacing w:before="75" w:after="0"/>
      </w:pPr>
      <w:r>
        <w:rPr/>
        <w:t xml:space="preserve">三、  web3.0去中心化保险经纪模式</w:t>
      </w:r>
    </w:p>
    <w:p>
      <w:pPr>
        <w:spacing w:before="75" w:after="0"/>
      </w:pPr>
      <w:r>
        <w:rPr/>
        <w:t xml:space="preserve">四、  量子计算对保险精算的潜在影响</w:t>
      </w:r>
    </w:p>
    <w:p>
      <w:pPr>
        <w:spacing w:before="75" w:after="0"/>
      </w:pPr>
      <w:r>
        <w:rPr>
          <w:b w:val="1"/>
          <w:bCs w:val="1"/>
        </w:rPr>
        <w:t xml:space="preserve">第七章 产品与服务细分市场研究</w:t>
      </w:r>
    </w:p>
    <w:p>
      <w:pPr>
        <w:spacing w:before="75" w:after="0"/>
      </w:pPr>
      <w:r>
        <w:rPr/>
        <w:t xml:space="preserve">第一节  人身险产品经纪市场</w:t>
      </w:r>
    </w:p>
    <w:p>
      <w:pPr>
        <w:spacing w:before="75" w:after="0"/>
      </w:pPr>
      <w:r>
        <w:rPr/>
        <w:t xml:space="preserve">一、  人寿保险经纪市场规模与增长</w:t>
      </w:r>
    </w:p>
    <w:p>
      <w:pPr>
        <w:spacing w:before="75" w:after="0"/>
      </w:pPr>
      <w:r>
        <w:rPr/>
        <w:t xml:space="preserve">二、  健康保险经纪市场：需求爆发与产品迭代</w:t>
      </w:r>
    </w:p>
    <w:p>
      <w:pPr>
        <w:spacing w:before="75" w:after="0"/>
      </w:pPr>
      <w:r>
        <w:rPr/>
        <w:t xml:space="preserve">三、  意外伤害保险经纪市场：场景化创新</w:t>
      </w:r>
    </w:p>
    <w:p>
      <w:pPr>
        <w:spacing w:before="75" w:after="0"/>
      </w:pPr>
      <w:r>
        <w:rPr/>
        <w:t xml:space="preserve">四、  养老年金保险经纪市场：政策驱动与配置需求</w:t>
      </w:r>
    </w:p>
    <w:p>
      <w:pPr>
        <w:spacing w:before="75" w:after="0"/>
      </w:pPr>
      <w:r>
        <w:rPr/>
        <w:t xml:space="preserve">第二节  财产险产品经纪市场</w:t>
      </w:r>
    </w:p>
    <w:p>
      <w:pPr>
        <w:spacing w:before="75" w:after="0"/>
      </w:pPr>
      <w:r>
        <w:rPr/>
        <w:t xml:space="preserve">一、  车险经纪市场：综改后存量竞争</w:t>
      </w:r>
    </w:p>
    <w:p>
      <w:pPr>
        <w:spacing w:before="75" w:after="0"/>
      </w:pPr>
      <w:r>
        <w:rPr/>
        <w:t xml:space="preserve">二、  家财险经纪市场：渗透率提升空间</w:t>
      </w:r>
    </w:p>
    <w:p>
      <w:pPr>
        <w:spacing w:before="75" w:after="0"/>
      </w:pPr>
      <w:r>
        <w:rPr/>
        <w:t xml:space="preserve">三、  责任险经纪市场：企业需求增长</w:t>
      </w:r>
    </w:p>
    <w:p>
      <w:pPr>
        <w:spacing w:before="75" w:after="0"/>
      </w:pPr>
      <w:r>
        <w:rPr/>
        <w:t xml:space="preserve">四、  货运险经纪市场：产业链整合</w:t>
      </w:r>
    </w:p>
    <w:p>
      <w:pPr>
        <w:spacing w:before="75" w:after="0"/>
      </w:pPr>
      <w:r>
        <w:rPr/>
        <w:t xml:space="preserve">第三节  创新型产品经纪市场</w:t>
      </w:r>
    </w:p>
    <w:p>
      <w:pPr>
        <w:spacing w:before="75" w:after="0"/>
      </w:pPr>
      <w:r>
        <w:rPr/>
        <w:t xml:space="preserve">一、  气候保险与绿色保险</w:t>
      </w:r>
    </w:p>
    <w:p>
      <w:pPr>
        <w:spacing w:before="75" w:after="0"/>
      </w:pPr>
      <w:r>
        <w:rPr/>
        <w:t xml:space="preserve">二、  网络安全保险与数据风险保障</w:t>
      </w:r>
    </w:p>
    <w:p>
      <w:pPr>
        <w:spacing w:before="75" w:after="0"/>
      </w:pPr>
      <w:r>
        <w:rPr/>
        <w:t xml:space="preserve">三、  短时距、碎片化保险</w:t>
      </w:r>
    </w:p>
    <w:p>
      <w:pPr>
        <w:spacing w:before="75" w:after="0"/>
      </w:pPr>
      <w:r>
        <w:rPr/>
        <w:t xml:space="preserve">四、  指数保险与 parametric 触发机制</w:t>
      </w:r>
    </w:p>
    <w:p>
      <w:pPr>
        <w:spacing w:before="75" w:after="0"/>
      </w:pPr>
      <w:r>
        <w:rPr/>
        <w:t xml:space="preserve">第四节  增值服务市场</w:t>
      </w:r>
    </w:p>
    <w:p>
      <w:pPr>
        <w:spacing w:before="75" w:after="0"/>
      </w:pPr>
      <w:r>
        <w:rPr/>
        <w:t xml:space="preserve">一、  健康管理与医疗协助服务</w:t>
      </w:r>
    </w:p>
    <w:p>
      <w:pPr>
        <w:spacing w:before="75" w:after="0"/>
      </w:pPr>
      <w:r>
        <w:rPr/>
        <w:t xml:space="preserve">二、  风险咨询与企业风控方案</w:t>
      </w:r>
    </w:p>
    <w:p>
      <w:pPr>
        <w:spacing w:before="75" w:after="0"/>
      </w:pPr>
      <w:r>
        <w:rPr/>
        <w:t xml:space="preserve">三、  家庭财富规划与资产配置</w:t>
      </w:r>
    </w:p>
    <w:p>
      <w:pPr>
        <w:spacing w:before="75" w:after="0"/>
      </w:pPr>
      <w:r>
        <w:rPr/>
        <w:t xml:space="preserve">四、  理赔代办与法律支持服务</w:t>
      </w:r>
    </w:p>
    <w:p>
      <w:pPr>
        <w:spacing w:before="75" w:after="0"/>
      </w:pPr>
      <w:r>
        <w:rPr>
          <w:b w:val="1"/>
          <w:bCs w:val="1"/>
        </w:rPr>
        <w:t xml:space="preserve">第八章 客户群体细分研究</w:t>
      </w:r>
    </w:p>
    <w:p>
      <w:pPr>
        <w:spacing w:before="75" w:after="0"/>
      </w:pPr>
      <w:r>
        <w:rPr/>
        <w:t xml:space="preserve">第一节  z世代与年轻客群(95后)</w:t>
      </w:r>
    </w:p>
    <w:p>
      <w:pPr>
        <w:spacing w:before="75" w:after="0"/>
      </w:pPr>
      <w:r>
        <w:rPr/>
        <w:t xml:space="preserve">一、  客群规模与保险意识特征</w:t>
      </w:r>
    </w:p>
    <w:p>
      <w:pPr>
        <w:spacing w:before="75" w:after="0"/>
      </w:pPr>
      <w:r>
        <w:rPr/>
        <w:t xml:space="preserve">二、  数字化原住民的服务偏好</w:t>
      </w:r>
    </w:p>
    <w:p>
      <w:pPr>
        <w:spacing w:before="75" w:after="0"/>
      </w:pPr>
      <w:r>
        <w:rPr/>
        <w:t xml:space="preserve">三、  低单价、高互动产品接受度</w:t>
      </w:r>
    </w:p>
    <w:p>
      <w:pPr>
        <w:spacing w:before="75" w:after="0"/>
      </w:pPr>
      <w:r>
        <w:rPr/>
        <w:t xml:space="preserve">四、  社交媒体影响力与决策路径</w:t>
      </w:r>
    </w:p>
    <w:p>
      <w:pPr>
        <w:spacing w:before="75" w:after="0"/>
      </w:pPr>
      <w:r>
        <w:rPr/>
        <w:t xml:space="preserve">第二节  中产家庭客群(30-50岁)</w:t>
      </w:r>
    </w:p>
    <w:p>
      <w:pPr>
        <w:spacing w:before="75" w:after="0"/>
      </w:pPr>
      <w:r>
        <w:rPr/>
        <w:t xml:space="preserve">一、  家庭保障需求结构分析</w:t>
      </w:r>
    </w:p>
    <w:p>
      <w:pPr>
        <w:spacing w:before="75" w:after="0"/>
      </w:pPr>
      <w:r>
        <w:rPr/>
        <w:t xml:space="preserve">二、  综合金融服务需求</w:t>
      </w:r>
    </w:p>
    <w:p>
      <w:pPr>
        <w:spacing w:before="75" w:after="0"/>
      </w:pPr>
      <w:r>
        <w:rPr/>
        <w:t xml:space="preserve">三、  对专业顾问的信任度</w:t>
      </w:r>
    </w:p>
    <w:p>
      <w:pPr>
        <w:spacing w:before="75" w:after="0"/>
      </w:pPr>
      <w:r>
        <w:rPr/>
        <w:t xml:space="preserve">四、  线上与线下融合服务偏好</w:t>
      </w:r>
    </w:p>
    <w:p>
      <w:pPr>
        <w:spacing w:before="75" w:after="0"/>
      </w:pPr>
      <w:r>
        <w:rPr/>
        <w:t xml:space="preserve">第三节  高净值客群</w:t>
      </w:r>
    </w:p>
    <w:p>
      <w:pPr>
        <w:spacing w:before="75" w:after="0"/>
      </w:pPr>
      <w:r>
        <w:rPr/>
        <w:t xml:space="preserve">一、  财富传承与税务筹划需求</w:t>
      </w:r>
    </w:p>
    <w:p>
      <w:pPr>
        <w:spacing w:before="75" w:after="0"/>
      </w:pPr>
      <w:r>
        <w:rPr/>
        <w:t xml:space="preserve">二、  定制化、私密性服务要求</w:t>
      </w:r>
    </w:p>
    <w:p>
      <w:pPr>
        <w:spacing w:before="75" w:after="0"/>
      </w:pPr>
      <w:r>
        <w:rPr/>
        <w:t xml:space="preserve">三、  跨境资产配置与全球保单</w:t>
      </w:r>
    </w:p>
    <w:p>
      <w:pPr>
        <w:spacing w:before="75" w:after="0"/>
      </w:pPr>
      <w:r>
        <w:rPr/>
        <w:t xml:space="preserve">四、  家族办公室合作模式</w:t>
      </w:r>
    </w:p>
    <w:p>
      <w:pPr>
        <w:spacing w:before="75" w:after="0"/>
      </w:pPr>
      <w:r>
        <w:rPr/>
        <w:t xml:space="preserve">第四节  企业客户市场</w:t>
      </w:r>
    </w:p>
    <w:p>
      <w:pPr>
        <w:spacing w:before="75" w:after="0"/>
      </w:pPr>
      <w:r>
        <w:rPr/>
        <w:t xml:space="preserve">一、  中小微企的保险需求特征</w:t>
      </w:r>
    </w:p>
    <w:p>
      <w:pPr>
        <w:spacing w:before="75" w:after="0"/>
      </w:pPr>
      <w:r>
        <w:rPr/>
        <w:t xml:space="preserve">二、  中大型企业员工福利计划</w:t>
      </w:r>
    </w:p>
    <w:p>
      <w:pPr>
        <w:spacing w:before="75" w:after="0"/>
      </w:pPr>
      <w:r>
        <w:rPr/>
        <w:t xml:space="preserve">三、  产业链上下游风险转移需求</w:t>
      </w:r>
    </w:p>
    <w:p>
      <w:pPr>
        <w:spacing w:before="75" w:after="0"/>
      </w:pPr>
      <w:r>
        <w:rPr/>
        <w:t xml:space="preserve">四、  d&amp;o责任险与董监高保障</w:t>
      </w:r>
    </w:p>
    <w:p>
      <w:pPr>
        <w:spacing w:before="75" w:after="0"/>
      </w:pPr>
      <w:r>
        <w:rPr/>
        <w:t xml:space="preserve">第五节  特殊场景客群</w:t>
      </w:r>
    </w:p>
    <w:p>
      <w:pPr>
        <w:spacing w:before="75" w:after="0"/>
      </w:pPr>
      <w:r>
        <w:rPr/>
        <w:t xml:space="preserve">一、  灵活就业人群保障需求</w:t>
      </w:r>
    </w:p>
    <w:p>
      <w:pPr>
        <w:spacing w:before="75" w:after="0"/>
      </w:pPr>
      <w:r>
        <w:rPr/>
        <w:t xml:space="preserve">二、  新市民群体保险可得性</w:t>
      </w:r>
    </w:p>
    <w:p>
      <w:pPr>
        <w:spacing w:before="75" w:after="0"/>
      </w:pPr>
      <w:r>
        <w:rPr/>
        <w:t xml:space="preserve">三、  银发族数字化服务适配</w:t>
      </w:r>
    </w:p>
    <w:p>
      <w:pPr>
        <w:spacing w:before="75" w:after="0"/>
      </w:pPr>
      <w:r>
        <w:rPr/>
        <w:t xml:space="preserve">四、  农村地区保险普及路径</w:t>
      </w:r>
    </w:p>
    <w:p>
      <w:pPr>
        <w:spacing w:before="75" w:after="0"/>
      </w:pPr>
      <w:r>
        <w:rPr>
          <w:b w:val="1"/>
          <w:bCs w:val="1"/>
        </w:rPr>
        <w:t xml:space="preserve">第九章 区域市场发展格局</w:t>
      </w:r>
    </w:p>
    <w:p>
      <w:pPr>
        <w:spacing w:before="75" w:after="0"/>
      </w:pPr>
      <w:r>
        <w:rPr/>
        <w:t xml:space="preserve">第一节  一线城市市场分析</w:t>
      </w:r>
    </w:p>
    <w:p>
      <w:pPr>
        <w:spacing w:before="75" w:after="0"/>
      </w:pPr>
      <w:r>
        <w:rPr/>
        <w:t xml:space="preserve">一、  市场规模与饱和度</w:t>
      </w:r>
    </w:p>
    <w:p>
      <w:pPr>
        <w:spacing w:before="75" w:after="0"/>
      </w:pPr>
      <w:r>
        <w:rPr/>
        <w:t xml:space="preserve">二、  高端客户集中度</w:t>
      </w:r>
    </w:p>
    <w:p>
      <w:pPr>
        <w:spacing w:before="75" w:after="0"/>
      </w:pPr>
      <w:r>
        <w:rPr/>
        <w:t xml:space="preserve">三、  创新业务试点情况</w:t>
      </w:r>
    </w:p>
    <w:p>
      <w:pPr>
        <w:spacing w:before="75" w:after="0"/>
      </w:pPr>
      <w:r>
        <w:rPr/>
        <w:t xml:space="preserve">四、  竞争强度与利润率</w:t>
      </w:r>
    </w:p>
    <w:p>
      <w:pPr>
        <w:spacing w:before="75" w:after="0"/>
      </w:pPr>
      <w:r>
        <w:rPr/>
        <w:t xml:space="preserve">第二节  新一线城市市场分析</w:t>
      </w:r>
    </w:p>
    <w:p>
      <w:pPr>
        <w:spacing w:before="75" w:after="0"/>
      </w:pPr>
      <w:r>
        <w:rPr/>
        <w:t xml:space="preserve">一、  市场增速与潜力评估</w:t>
      </w:r>
    </w:p>
    <w:p>
      <w:pPr>
        <w:spacing w:before="75" w:after="0"/>
      </w:pPr>
      <w:r>
        <w:rPr/>
        <w:t xml:space="preserve">二、  中产阶层扩张带来的机遇</w:t>
      </w:r>
    </w:p>
    <w:p>
      <w:pPr>
        <w:spacing w:before="75" w:after="0"/>
      </w:pPr>
      <w:r>
        <w:rPr/>
        <w:t xml:space="preserve">三、  本地化服务需求特征</w:t>
      </w:r>
    </w:p>
    <w:p>
      <w:pPr>
        <w:spacing w:before="75" w:after="0"/>
      </w:pPr>
      <w:r>
        <w:rPr/>
        <w:t xml:space="preserve">四、  区域平台竞争力分析</w:t>
      </w:r>
    </w:p>
    <w:p>
      <w:pPr>
        <w:spacing w:before="75" w:after="0"/>
      </w:pPr>
      <w:r>
        <w:rPr/>
        <w:t xml:space="preserve">第三节  二三线城市市场分析</w:t>
      </w:r>
    </w:p>
    <w:p>
      <w:pPr>
        <w:spacing w:before="75" w:after="0"/>
      </w:pPr>
      <w:r>
        <w:rPr/>
        <w:t xml:space="preserve">一、  市场培育阶段与增长空间</w:t>
      </w:r>
    </w:p>
    <w:p>
      <w:pPr>
        <w:spacing w:before="75" w:after="0"/>
      </w:pPr>
      <w:r>
        <w:rPr/>
        <w:t xml:space="preserve">二、  性价比产品受欢迎程度</w:t>
      </w:r>
    </w:p>
    <w:p>
      <w:pPr>
        <w:spacing w:before="75" w:after="0"/>
      </w:pPr>
      <w:r>
        <w:rPr/>
        <w:t xml:space="preserve">三、  线上教育成本与转化率</w:t>
      </w:r>
    </w:p>
    <w:p>
      <w:pPr>
        <w:spacing w:before="75" w:after="0"/>
      </w:pPr>
      <w:r>
        <w:rPr/>
        <w:t xml:space="preserve">四、  下沉市场物流与服务配套</w:t>
      </w:r>
    </w:p>
    <w:p>
      <w:pPr>
        <w:spacing w:before="75" w:after="0"/>
      </w:pPr>
      <w:r>
        <w:rPr/>
        <w:t xml:space="preserve">第四节  城乡结合部与农村市场</w:t>
      </w:r>
    </w:p>
    <w:p>
      <w:pPr>
        <w:spacing w:before="75" w:after="0"/>
      </w:pPr>
      <w:r>
        <w:rPr/>
        <w:t xml:space="preserve">一、  政策扶持下的市场激活</w:t>
      </w:r>
    </w:p>
    <w:p>
      <w:pPr>
        <w:spacing w:before="75" w:after="0"/>
      </w:pPr>
      <w:r>
        <w:rPr/>
        <w:t xml:space="preserve">二、  简易化、标准化产品需求</w:t>
      </w:r>
    </w:p>
    <w:p>
      <w:pPr>
        <w:spacing w:before="75" w:after="0"/>
      </w:pPr>
      <w:r>
        <w:rPr/>
        <w:t xml:space="preserve">三、  乡村代理人数字化赋能</w:t>
      </w:r>
    </w:p>
    <w:p>
      <w:pPr>
        <w:spacing w:before="75" w:after="0"/>
      </w:pPr>
      <w:r>
        <w:rPr/>
        <w:t xml:space="preserve">四、  普惠保险经纪模式探索</w:t>
      </w:r>
    </w:p>
    <w:p>
      <w:pPr>
        <w:spacing w:before="75" w:after="0"/>
      </w:pPr>
      <w:r>
        <w:rPr>
          <w:b w:val="1"/>
          <w:bCs w:val="1"/>
        </w:rPr>
        <w:t xml:space="preserve">第十章 竞争格局与市场份额</w:t>
      </w:r>
    </w:p>
    <w:p>
      <w:pPr>
        <w:spacing w:before="75" w:after="0"/>
      </w:pPr>
      <w:r>
        <w:rPr/>
        <w:t xml:space="preserve">第一节  市场整体集中度分析</w:t>
      </w:r>
    </w:p>
    <w:p>
      <w:pPr>
        <w:spacing w:before="75" w:after="0"/>
      </w:pPr>
      <w:r>
        <w:rPr/>
        <w:t xml:space="preserve">一、  cr5、cr10市场份额测算</w:t>
      </w:r>
    </w:p>
    <w:p>
      <w:pPr>
        <w:spacing w:before="75" w:after="0"/>
      </w:pPr>
      <w:r>
        <w:rPr/>
        <w:t xml:space="preserve">二、  市场集中度变化趋势</w:t>
      </w:r>
    </w:p>
    <w:p>
      <w:pPr>
        <w:spacing w:before="75" w:after="0"/>
      </w:pPr>
      <w:r>
        <w:rPr/>
        <w:t xml:space="preserve">三、  头部平台规模效应分析</w:t>
      </w:r>
    </w:p>
    <w:p>
      <w:pPr>
        <w:spacing w:before="75" w:after="0"/>
      </w:pPr>
      <w:r>
        <w:rPr/>
        <w:t xml:space="preserve">四、  长尾市场生存空间</w:t>
      </w:r>
    </w:p>
    <w:p>
      <w:pPr>
        <w:spacing w:before="75" w:after="0"/>
      </w:pPr>
      <w:r>
        <w:rPr/>
        <w:t xml:space="preserve">第二节  参与主体类型分析</w:t>
      </w:r>
    </w:p>
    <w:p>
      <w:pPr>
        <w:spacing w:before="75" w:after="0"/>
      </w:pPr>
      <w:r>
        <w:rPr/>
        <w:t xml:space="preserve">一、  持牌专业保险经纪公司</w:t>
      </w:r>
    </w:p>
    <w:p>
      <w:pPr>
        <w:spacing w:before="75" w:after="0"/>
      </w:pPr>
      <w:r>
        <w:rPr/>
        <w:t xml:space="preserve">二、  互联网巨头旗下平台</w:t>
      </w:r>
    </w:p>
    <w:p>
      <w:pPr>
        <w:spacing w:before="75" w:after="0"/>
      </w:pPr>
      <w:r>
        <w:rPr/>
        <w:t xml:space="preserve">三、  保险科技独角兽企业</w:t>
      </w:r>
    </w:p>
    <w:p>
      <w:pPr>
        <w:spacing w:before="75" w:after="0"/>
      </w:pPr>
      <w:r>
        <w:rPr/>
        <w:t xml:space="preserve">四、  传统中介数字化转型者</w:t>
      </w:r>
    </w:p>
    <w:p>
      <w:pPr>
        <w:spacing w:before="75" w:after="0"/>
      </w:pPr>
      <w:r>
        <w:rPr/>
        <w:t xml:space="preserve">第三节  核心竞争力对比</w:t>
      </w:r>
    </w:p>
    <w:p>
      <w:pPr>
        <w:spacing w:before="75" w:after="0"/>
      </w:pPr>
      <w:r>
        <w:rPr/>
        <w:t xml:space="preserve">一、  技术能力：ai、大数据投入强度</w:t>
      </w:r>
    </w:p>
    <w:p>
      <w:pPr>
        <w:spacing w:before="75" w:after="0"/>
      </w:pPr>
      <w:r>
        <w:rPr/>
        <w:t xml:space="preserve">二、  数据资产：客户规模与维度</w:t>
      </w:r>
    </w:p>
    <w:p>
      <w:pPr>
        <w:spacing w:before="75" w:after="0"/>
      </w:pPr>
      <w:r>
        <w:rPr/>
        <w:t xml:space="preserve">三、  服务网络：线上与线下融合度</w:t>
      </w:r>
    </w:p>
    <w:p>
      <w:pPr>
        <w:spacing w:before="75" w:after="0"/>
      </w:pPr>
      <w:r>
        <w:rPr/>
        <w:t xml:space="preserve">四、  资本实力：融资能力与估值水平</w:t>
      </w:r>
    </w:p>
    <w:p>
      <w:pPr>
        <w:spacing w:before="75" w:after="0"/>
      </w:pPr>
      <w:r>
        <w:rPr/>
        <w:t xml:space="preserve">第四节  竞争策略分析</w:t>
      </w:r>
    </w:p>
    <w:p>
      <w:pPr>
        <w:spacing w:before="75" w:after="0"/>
      </w:pPr>
      <w:r>
        <w:rPr/>
        <w:t xml:space="preserve">一、  差异化定位与垂直领域深耕</w:t>
      </w:r>
    </w:p>
    <w:p>
      <w:pPr>
        <w:spacing w:before="75" w:after="0"/>
      </w:pPr>
      <w:r>
        <w:rPr/>
        <w:t xml:space="preserve">二、  生态联盟与战略合作</w:t>
      </w:r>
    </w:p>
    <w:p>
      <w:pPr>
        <w:spacing w:before="75" w:after="0"/>
      </w:pPr>
      <w:r>
        <w:rPr/>
        <w:t xml:space="preserve">三、  价格战向价值战转型</w:t>
      </w:r>
    </w:p>
    <w:p>
      <w:pPr>
        <w:spacing w:before="75" w:after="0"/>
      </w:pPr>
      <w:r>
        <w:rPr/>
        <w:t xml:space="preserve">四、  人才争夺与组织能力建设</w:t>
      </w:r>
    </w:p>
    <w:p>
      <w:pPr>
        <w:spacing w:before="75" w:after="0"/>
      </w:pPr>
      <w:r>
        <w:rPr>
          <w:b w:val="1"/>
          <w:bCs w:val="1"/>
        </w:rPr>
        <w:t xml:space="preserve">第十一章 行业风险识别与评估</w:t>
      </w:r>
    </w:p>
    <w:p>
      <w:pPr>
        <w:spacing w:before="75" w:after="0"/>
      </w:pPr>
      <w:r>
        <w:rPr/>
        <w:t xml:space="preserve">第一节  政策合规风险</w:t>
      </w:r>
    </w:p>
    <w:p>
      <w:pPr>
        <w:spacing w:before="75" w:after="0"/>
      </w:pPr>
      <w:r>
        <w:rPr/>
        <w:t xml:space="preserve">一、  业务范围与经营区域限制</w:t>
      </w:r>
    </w:p>
    <w:p>
      <w:pPr>
        <w:spacing w:before="75" w:after="0"/>
      </w:pPr>
      <w:r>
        <w:rPr/>
        <w:t xml:space="preserve">二、  佣金率上限与手续费规范</w:t>
      </w:r>
    </w:p>
    <w:p>
      <w:pPr>
        <w:spacing w:before="75" w:after="0"/>
      </w:pPr>
      <w:r>
        <w:rPr/>
        <w:t xml:space="preserve">三、  数据跨境流动合规</w:t>
      </w:r>
    </w:p>
    <w:p>
      <w:pPr>
        <w:spacing w:before="75" w:after="0"/>
      </w:pPr>
      <w:r>
        <w:rPr/>
        <w:t xml:space="preserve">四、  消费者保护要求升级</w:t>
      </w:r>
    </w:p>
    <w:p>
      <w:pPr>
        <w:spacing w:before="75" w:after="0"/>
      </w:pPr>
      <w:r>
        <w:rPr/>
        <w:t xml:space="preserve">第二节  市场风险</w:t>
      </w:r>
    </w:p>
    <w:p>
      <w:pPr>
        <w:spacing w:before="75" w:after="0"/>
      </w:pPr>
      <w:r>
        <w:rPr/>
        <w:t xml:space="preserve">一、  流量成本持续上升压力</w:t>
      </w:r>
    </w:p>
    <w:p>
      <w:pPr>
        <w:spacing w:before="75" w:after="0"/>
      </w:pPr>
      <w:r>
        <w:rPr/>
        <w:t xml:space="preserve">二、  客户获取与留存难度</w:t>
      </w:r>
    </w:p>
    <w:p>
      <w:pPr>
        <w:spacing w:before="75" w:after="0"/>
      </w:pPr>
      <w:r>
        <w:rPr/>
        <w:t xml:space="preserve">三、  产品同质化与价格竞争</w:t>
      </w:r>
    </w:p>
    <w:p>
      <w:pPr>
        <w:spacing w:before="75" w:after="0"/>
      </w:pPr>
      <w:r>
        <w:rPr/>
        <w:t xml:space="preserve">四、  经济周期对保险需求的影响</w:t>
      </w:r>
    </w:p>
    <w:p>
      <w:pPr>
        <w:spacing w:before="75" w:after="0"/>
      </w:pPr>
      <w:r>
        <w:rPr/>
        <w:t xml:space="preserve">第三节  技术风险</w:t>
      </w:r>
    </w:p>
    <w:p>
      <w:pPr>
        <w:spacing w:before="75" w:after="0"/>
      </w:pPr>
      <w:r>
        <w:rPr/>
        <w:t xml:space="preserve">一、  系统安全与数据泄露</w:t>
      </w:r>
    </w:p>
    <w:p>
      <w:pPr>
        <w:spacing w:before="75" w:after="0"/>
      </w:pPr>
      <w:r>
        <w:rPr/>
        <w:t xml:space="preserve">二、  算法偏见与决策风险</w:t>
      </w:r>
    </w:p>
    <w:p>
      <w:pPr>
        <w:spacing w:before="75" w:after="0"/>
      </w:pPr>
      <w:r>
        <w:rPr/>
        <w:t xml:space="preserve">三、  技术迭代速度与投入产出</w:t>
      </w:r>
    </w:p>
    <w:p>
      <w:pPr>
        <w:spacing w:before="75" w:after="0"/>
      </w:pPr>
      <w:r>
        <w:rPr/>
        <w:t xml:space="preserve">四、  第三方技术依赖风险</w:t>
      </w:r>
    </w:p>
    <w:p>
      <w:pPr>
        <w:spacing w:before="75" w:after="0"/>
      </w:pPr>
      <w:r>
        <w:rPr/>
        <w:t xml:space="preserve">第四节  运营风险</w:t>
      </w:r>
    </w:p>
    <w:p>
      <w:pPr>
        <w:spacing w:before="75" w:after="0"/>
      </w:pPr>
      <w:r>
        <w:rPr/>
        <w:t xml:space="preserve">一、  核心人才流失</w:t>
      </w:r>
    </w:p>
    <w:p>
      <w:pPr>
        <w:spacing w:before="75" w:after="0"/>
      </w:pPr>
      <w:r>
        <w:rPr/>
        <w:t xml:space="preserve">二、  合作保险公司产品供给波动</w:t>
      </w:r>
    </w:p>
    <w:p>
      <w:pPr>
        <w:spacing w:before="75" w:after="0"/>
      </w:pPr>
      <w:r>
        <w:rPr/>
        <w:t xml:space="preserve">三、  理赔纠纷与声誉风险</w:t>
      </w:r>
    </w:p>
    <w:p>
      <w:pPr>
        <w:spacing w:before="75" w:after="0"/>
      </w:pPr>
      <w:r>
        <w:rPr/>
        <w:t xml:space="preserve">四、  资金链与现金流管理</w:t>
      </w:r>
    </w:p>
    <w:p>
      <w:pPr>
        <w:spacing w:before="75" w:after="0"/>
      </w:pPr>
      <w:r>
        <w:rPr/>
        <w:t xml:space="preserve">第五节  新兴风险</w:t>
      </w:r>
    </w:p>
    <w:p>
      <w:pPr>
        <w:spacing w:before="75" w:after="0"/>
      </w:pPr>
      <w:r>
        <w:rPr/>
        <w:t xml:space="preserve">一、  气候变化与巨灾风险</w:t>
      </w:r>
    </w:p>
    <w:p>
      <w:pPr>
        <w:spacing w:before="75" w:after="0"/>
      </w:pPr>
      <w:r>
        <w:rPr/>
        <w:t xml:space="preserve">二、  网络安全与数据资产损失</w:t>
      </w:r>
    </w:p>
    <w:p>
      <w:pPr>
        <w:spacing w:before="75" w:after="0"/>
      </w:pPr>
      <w:r>
        <w:rPr/>
        <w:t xml:space="preserve">三、  新兴技术应用的伦理风险</w:t>
      </w:r>
    </w:p>
    <w:p>
      <w:pPr>
        <w:spacing w:before="75" w:after="0"/>
      </w:pPr>
      <w:r>
        <w:rPr/>
        <w:t xml:space="preserve">四、  宏观经济波动与利率风险</w:t>
      </w:r>
    </w:p>
    <w:p>
      <w:pPr>
        <w:spacing w:before="75" w:after="0"/>
      </w:pPr>
      <w:r>
        <w:rPr>
          <w:b w:val="1"/>
          <w:bCs w:val="1"/>
        </w:rPr>
        <w:t xml:space="preserve">第十二章 投资机遇与价值评估</w:t>
      </w:r>
    </w:p>
    <w:p>
      <w:pPr>
        <w:spacing w:before="75" w:after="0"/>
      </w:pPr>
      <w:r>
        <w:rPr/>
        <w:t xml:space="preserve">第一节  行业投资吸引力评价</w:t>
      </w:r>
    </w:p>
    <w:p>
      <w:pPr>
        <w:spacing w:before="75" w:after="0"/>
      </w:pPr>
      <w:r>
        <w:rPr/>
        <w:t xml:space="preserve">一、  市场规模增长潜力</w:t>
      </w:r>
    </w:p>
    <w:p>
      <w:pPr>
        <w:spacing w:before="75" w:after="0"/>
      </w:pPr>
      <w:r>
        <w:rPr/>
        <w:t xml:space="preserve">二、  利润率水平与改善空间</w:t>
      </w:r>
    </w:p>
    <w:p>
      <w:pPr>
        <w:spacing w:before="75" w:after="0"/>
      </w:pPr>
      <w:r>
        <w:rPr/>
        <w:t xml:space="preserve">三、  政策扶持力度</w:t>
      </w:r>
    </w:p>
    <w:p>
      <w:pPr>
        <w:spacing w:before="75" w:after="0"/>
      </w:pPr>
      <w:r>
        <w:rPr/>
        <w:t xml:space="preserve">四、  技术创新红利</w:t>
      </w:r>
    </w:p>
    <w:p>
      <w:pPr>
        <w:spacing w:before="75" w:after="0"/>
      </w:pPr>
      <w:r>
        <w:rPr/>
        <w:t xml:space="preserve">第二节  细分赛道投资机会</w:t>
      </w:r>
    </w:p>
    <w:p>
      <w:pPr>
        <w:spacing w:before="75" w:after="0"/>
      </w:pPr>
      <w:r>
        <w:rPr/>
        <w:t xml:space="preserve">一、  健康险经纪：老龄化与医疗通胀</w:t>
      </w:r>
    </w:p>
    <w:p>
      <w:pPr>
        <w:spacing w:before="75" w:after="0"/>
      </w:pPr>
      <w:r>
        <w:rPr/>
        <w:t xml:space="preserve">二、  养老险经纪：三支柱体系建设</w:t>
      </w:r>
    </w:p>
    <w:p>
      <w:pPr>
        <w:spacing w:before="75" w:after="0"/>
      </w:pPr>
      <w:r>
        <w:rPr/>
        <w:t xml:space="preserve">三、  企业团险经纪：员工福利外包趋势</w:t>
      </w:r>
    </w:p>
    <w:p>
      <w:pPr>
        <w:spacing w:before="75" w:after="0"/>
      </w:pPr>
      <w:r>
        <w:rPr/>
        <w:t xml:space="preserve">四、  绿色保险经纪：双碳目标下的增量市场</w:t>
      </w:r>
    </w:p>
    <w:p>
      <w:pPr>
        <w:spacing w:before="75" w:after="0"/>
      </w:pPr>
      <w:r>
        <w:rPr/>
        <w:t xml:space="preserve">五、  宠物险、文旅险等新兴品类</w:t>
      </w:r>
    </w:p>
    <w:p>
      <w:pPr>
        <w:spacing w:before="75" w:after="0"/>
      </w:pPr>
      <w:r>
        <w:rPr/>
        <w:t xml:space="preserve">第三节  产业链环节投资热点</w:t>
      </w:r>
    </w:p>
    <w:p>
      <w:pPr>
        <w:spacing w:before="75" w:after="0"/>
      </w:pPr>
      <w:r>
        <w:rPr/>
        <w:t xml:space="preserve">一、  营销科技(martech)服务商</w:t>
      </w:r>
    </w:p>
    <w:p>
      <w:pPr>
        <w:spacing w:before="75" w:after="0"/>
      </w:pPr>
      <w:r>
        <w:rPr/>
        <w:t xml:space="preserve">二、  智能核保与理赔技术服务</w:t>
      </w:r>
    </w:p>
    <w:p>
      <w:pPr>
        <w:spacing w:before="75" w:after="0"/>
      </w:pPr>
      <w:r>
        <w:rPr/>
        <w:t xml:space="preserve">三、  保险数据聚合与分析平台</w:t>
      </w:r>
    </w:p>
    <w:p>
      <w:pPr>
        <w:spacing w:before="75" w:after="0"/>
      </w:pPr>
      <w:r>
        <w:rPr/>
        <w:t xml:space="preserve">四、  第三方合规科技(regtech)工具</w:t>
      </w:r>
    </w:p>
    <w:p>
      <w:pPr>
        <w:spacing w:before="75" w:after="0"/>
      </w:pPr>
      <w:r>
        <w:rPr/>
        <w:t xml:space="preserve">第四节  区域投资价值评估</w:t>
      </w:r>
    </w:p>
    <w:p>
      <w:pPr>
        <w:spacing w:before="75" w:after="0"/>
      </w:pPr>
      <w:r>
        <w:rPr/>
        <w:t xml:space="preserve">一、  一线城市：存量深耕与高附加值</w:t>
      </w:r>
    </w:p>
    <w:p>
      <w:pPr>
        <w:spacing w:before="75" w:after="0"/>
      </w:pPr>
      <w:r>
        <w:rPr/>
        <w:t xml:space="preserve">二、  新一线城市：增量最快区域</w:t>
      </w:r>
    </w:p>
    <w:p>
      <w:pPr>
        <w:spacing w:before="75" w:after="0"/>
      </w:pPr>
      <w:r>
        <w:rPr/>
        <w:t xml:space="preserve">三、  下沉市场：规模潜力与成本平衡</w:t>
      </w:r>
    </w:p>
    <w:p>
      <w:pPr>
        <w:spacing w:before="75" w:after="0"/>
      </w:pPr>
      <w:r>
        <w:rPr>
          <w:b w:val="1"/>
          <w:bCs w:val="1"/>
        </w:rPr>
        <w:t xml:space="preserve">第十三章 投资主体战略分析</w:t>
      </w:r>
    </w:p>
    <w:p>
      <w:pPr>
        <w:spacing w:before="75" w:after="0"/>
      </w:pPr>
      <w:r>
        <w:rPr/>
        <w:t xml:space="preserve">第一节  风险投资(vc)策略</w:t>
      </w:r>
    </w:p>
    <w:p>
      <w:pPr>
        <w:spacing w:before="75" w:after="0"/>
      </w:pPr>
      <w:r>
        <w:rPr/>
        <w:t xml:space="preserve">一、  早期项目估值方法</w:t>
      </w:r>
    </w:p>
    <w:p>
      <w:pPr>
        <w:spacing w:before="75" w:after="0"/>
      </w:pPr>
      <w:r>
        <w:rPr/>
        <w:t xml:space="preserve">二、  技术驱动型项目筛选标准</w:t>
      </w:r>
    </w:p>
    <w:p>
      <w:pPr>
        <w:spacing w:before="75" w:after="0"/>
      </w:pPr>
      <w:r>
        <w:rPr/>
        <w:t xml:space="preserve">三、  退出路径与时机选择</w:t>
      </w:r>
    </w:p>
    <w:p>
      <w:pPr>
        <w:spacing w:before="75" w:after="0"/>
      </w:pPr>
      <w:r>
        <w:rPr/>
        <w:t xml:space="preserve">四、  投资组合配置建议</w:t>
      </w:r>
    </w:p>
    <w:p>
      <w:pPr>
        <w:spacing w:before="75" w:after="0"/>
      </w:pPr>
      <w:r>
        <w:rPr/>
        <w:t xml:space="preserve">第二节  私募股权投资(pe)策略</w:t>
      </w:r>
    </w:p>
    <w:p>
      <w:pPr>
        <w:spacing w:before="75" w:after="0"/>
      </w:pPr>
      <w:r>
        <w:rPr/>
        <w:t xml:space="preserve">一、  成长期项目价值发现</w:t>
      </w:r>
    </w:p>
    <w:p>
      <w:pPr>
        <w:spacing w:before="75" w:after="0"/>
      </w:pPr>
      <w:r>
        <w:rPr/>
        <w:t xml:space="preserve">二、  控股型投资机会</w:t>
      </w:r>
    </w:p>
    <w:p>
      <w:pPr>
        <w:spacing w:before="75" w:after="0"/>
      </w:pPr>
      <w:r>
        <w:rPr/>
        <w:t xml:space="preserve">三、  投后管理与资源整合</w:t>
      </w:r>
    </w:p>
    <w:p>
      <w:pPr>
        <w:spacing w:before="75" w:after="0"/>
      </w:pPr>
      <w:r>
        <w:rPr/>
        <w:t xml:space="preserve">四、  并购退出策略</w:t>
      </w:r>
    </w:p>
    <w:p>
      <w:pPr>
        <w:spacing w:before="75" w:after="0"/>
      </w:pPr>
      <w:r>
        <w:rPr/>
        <w:t xml:space="preserve">第三节  产业资本投资策略</w:t>
      </w:r>
    </w:p>
    <w:p>
      <w:pPr>
        <w:spacing w:before="75" w:after="0"/>
      </w:pPr>
      <w:r>
        <w:rPr/>
        <w:t xml:space="preserve">一、  保险公司战略投资布局</w:t>
      </w:r>
    </w:p>
    <w:p>
      <w:pPr>
        <w:spacing w:before="75" w:after="0"/>
      </w:pPr>
      <w:r>
        <w:rPr/>
        <w:t xml:space="preserve">二、  互联网巨头生态协同投资</w:t>
      </w:r>
    </w:p>
    <w:p>
      <w:pPr>
        <w:spacing w:before="75" w:after="0"/>
      </w:pPr>
      <w:r>
        <w:rPr/>
        <w:t xml:space="preserve">三、  医疗机构等产业链投资</w:t>
      </w:r>
    </w:p>
    <w:p>
      <w:pPr>
        <w:spacing w:before="75" w:after="0"/>
      </w:pPr>
      <w:r>
        <w:rPr/>
        <w:t xml:space="preserve">四、  投后业务协同机制</w:t>
      </w:r>
    </w:p>
    <w:p>
      <w:pPr>
        <w:spacing w:before="75" w:after="0"/>
      </w:pPr>
      <w:r>
        <w:rPr/>
        <w:t xml:space="preserve">第四节  国有资本参与模式</w:t>
      </w:r>
    </w:p>
    <w:p>
      <w:pPr>
        <w:spacing w:before="75" w:after="0"/>
      </w:pPr>
      <w:r>
        <w:rPr/>
        <w:t xml:space="preserve">一、  保险基础设施投资</w:t>
      </w:r>
    </w:p>
    <w:p>
      <w:pPr>
        <w:spacing w:before="75" w:after="0"/>
      </w:pPr>
      <w:r>
        <w:rPr/>
        <w:t xml:space="preserve">二、  普惠保险平台建设</w:t>
      </w:r>
    </w:p>
    <w:p>
      <w:pPr>
        <w:spacing w:before="75" w:after="0"/>
      </w:pPr>
      <w:r>
        <w:rPr/>
        <w:t xml:space="preserve">三、  引导基金与产业孵化</w:t>
      </w:r>
    </w:p>
    <w:p>
      <w:pPr>
        <w:spacing w:before="75" w:after="0"/>
      </w:pPr>
      <w:r>
        <w:rPr>
          <w:b w:val="1"/>
          <w:bCs w:val="1"/>
        </w:rPr>
        <w:t xml:space="preserve">第十四章 投资模式与路径设计</w:t>
      </w:r>
    </w:p>
    <w:p>
      <w:pPr>
        <w:spacing w:before="75" w:after="0"/>
      </w:pPr>
      <w:r>
        <w:rPr/>
        <w:t xml:space="preserve">第一节  直接投资模式</w:t>
      </w:r>
    </w:p>
    <w:p>
      <w:pPr>
        <w:spacing w:before="75" w:after="0"/>
      </w:pPr>
      <w:r>
        <w:rPr/>
        <w:t xml:space="preserve">一、  股权投资：控股、参股策略</w:t>
      </w:r>
    </w:p>
    <w:p>
      <w:pPr>
        <w:spacing w:before="75" w:after="0"/>
      </w:pPr>
      <w:r>
        <w:rPr/>
        <w:t xml:space="preserve">二、  债权投资：供应链金融应用</w:t>
      </w:r>
    </w:p>
    <w:p>
      <w:pPr>
        <w:spacing w:before="75" w:after="0"/>
      </w:pPr>
      <w:r>
        <w:rPr/>
        <w:t xml:space="preserve">三、  夹层投资：股债结合工具</w:t>
      </w:r>
    </w:p>
    <w:p>
      <w:pPr>
        <w:spacing w:before="75" w:after="0"/>
      </w:pPr>
      <w:r>
        <w:rPr/>
        <w:t xml:space="preserve">四、  可转债等混合金融工具</w:t>
      </w:r>
    </w:p>
    <w:p>
      <w:pPr>
        <w:spacing w:before="75" w:after="0"/>
      </w:pPr>
      <w:r>
        <w:rPr/>
        <w:t xml:space="preserve">第二节  间接投资模式</w:t>
      </w:r>
    </w:p>
    <w:p>
      <w:pPr>
        <w:spacing w:before="75" w:after="0"/>
      </w:pPr>
      <w:r>
        <w:rPr/>
        <w:t xml:space="preserve">一、  母基金(fof)配置策略</w:t>
      </w:r>
    </w:p>
    <w:p>
      <w:pPr>
        <w:spacing w:before="75" w:after="0"/>
      </w:pPr>
      <w:r>
        <w:rPr/>
        <w:t xml:space="preserve">二、  保险主题etf与指数产品</w:t>
      </w:r>
    </w:p>
    <w:p>
      <w:pPr>
        <w:spacing w:before="75" w:after="0"/>
      </w:pPr>
      <w:r>
        <w:rPr/>
        <w:t xml:space="preserve">三、  reits在保险不动产投资中的应用</w:t>
      </w:r>
    </w:p>
    <w:p>
      <w:pPr>
        <w:spacing w:before="75" w:after="0"/>
      </w:pPr>
      <w:r>
        <w:rPr/>
        <w:t xml:space="preserve">四、  资产证券化产品投资</w:t>
      </w:r>
    </w:p>
    <w:p>
      <w:pPr>
        <w:spacing w:before="75" w:after="0"/>
      </w:pPr>
      <w:r>
        <w:rPr/>
        <w:t xml:space="preserve">第三节  海外投资布局</w:t>
      </w:r>
    </w:p>
    <w:p>
      <w:pPr>
        <w:spacing w:before="75" w:after="0"/>
      </w:pPr>
      <w:r>
        <w:rPr/>
        <w:t xml:space="preserve">一、  跨境并购目标筛选</w:t>
      </w:r>
    </w:p>
    <w:p>
      <w:pPr>
        <w:spacing w:before="75" w:after="0"/>
      </w:pPr>
      <w:r>
        <w:rPr/>
        <w:t xml:space="preserve">二、  海外保险科技项目跟投</w:t>
      </w:r>
    </w:p>
    <w:p>
      <w:pPr>
        <w:spacing w:before="75" w:after="0"/>
      </w:pPr>
      <w:r>
        <w:rPr/>
        <w:t xml:space="preserve">三、  离岸保险经纪公司设立</w:t>
      </w:r>
    </w:p>
    <w:p>
      <w:pPr>
        <w:spacing w:before="75" w:after="0"/>
      </w:pPr>
      <w:r>
        <w:rPr/>
        <w:t xml:space="preserve">四、  外汇与汇率风险管理</w:t>
      </w:r>
    </w:p>
    <w:p>
      <w:pPr>
        <w:spacing w:before="75" w:after="0"/>
      </w:pPr>
      <w:r>
        <w:rPr>
          <w:b w:val="1"/>
          <w:bCs w:val="1"/>
        </w:rPr>
        <w:t xml:space="preserve">第十五章 项目评估与决策模型</w:t>
      </w:r>
    </w:p>
    <w:p>
      <w:pPr>
        <w:spacing w:before="75" w:after="0"/>
      </w:pPr>
      <w:r>
        <w:rPr/>
        <w:t xml:space="preserve">第一节  项目筛选指标体系</w:t>
      </w:r>
    </w:p>
    <w:p>
      <w:pPr>
        <w:spacing w:before="75" w:after="0"/>
      </w:pPr>
      <w:r>
        <w:rPr/>
        <w:t xml:space="preserve">一、  市场规模与成长性指标</w:t>
      </w:r>
    </w:p>
    <w:p>
      <w:pPr>
        <w:spacing w:before="75" w:after="0"/>
      </w:pPr>
      <w:r>
        <w:rPr/>
        <w:t xml:space="preserve">二、  团队能力与执行力指标</w:t>
      </w:r>
    </w:p>
    <w:p>
      <w:pPr>
        <w:spacing w:before="75" w:after="0"/>
      </w:pPr>
      <w:r>
        <w:rPr/>
        <w:t xml:space="preserve">三、  技术壁垒与创新能力指标</w:t>
      </w:r>
    </w:p>
    <w:p>
      <w:pPr>
        <w:spacing w:before="75" w:after="0"/>
      </w:pPr>
      <w:r>
        <w:rPr/>
        <w:t xml:space="preserve">四、  财务健康度与盈利能力指标</w:t>
      </w:r>
    </w:p>
    <w:p>
      <w:pPr>
        <w:spacing w:before="75" w:after="0"/>
      </w:pPr>
      <w:r>
        <w:rPr/>
        <w:t xml:space="preserve">第二节  估值模型应用</w:t>
      </w:r>
    </w:p>
    <w:p>
      <w:pPr>
        <w:spacing w:before="75" w:after="0"/>
      </w:pPr>
      <w:r>
        <w:rPr/>
        <w:t xml:space="preserve">一、  市盈率(p/e)与市销率(p/s)对比</w:t>
      </w:r>
    </w:p>
    <w:p>
      <w:pPr>
        <w:spacing w:before="75" w:after="0"/>
      </w:pPr>
      <w:r>
        <w:rPr/>
        <w:t xml:space="preserve">二、  用户终身价值(ltv)模型</w:t>
      </w:r>
    </w:p>
    <w:p>
      <w:pPr>
        <w:spacing w:before="75" w:after="0"/>
      </w:pPr>
      <w:r>
        <w:rPr/>
        <w:t xml:space="preserve">三、  风险调整收益(raroc)模型</w:t>
      </w:r>
    </w:p>
    <w:p>
      <w:pPr>
        <w:spacing w:before="75" w:after="0"/>
      </w:pPr>
      <w:r>
        <w:rPr/>
        <w:t xml:space="preserve">四、  实物期权法在不确定性估值中的应用</w:t>
      </w:r>
    </w:p>
    <w:p>
      <w:pPr>
        <w:spacing w:before="75" w:after="0"/>
      </w:pPr>
      <w:r>
        <w:rPr/>
        <w:t xml:space="preserve">第三节  尽职调查要点</w:t>
      </w:r>
    </w:p>
    <w:p>
      <w:pPr>
        <w:spacing w:before="75" w:after="0"/>
      </w:pPr>
      <w:r>
        <w:rPr/>
        <w:t xml:space="preserve">一、  合规性与牌照完整性审查</w:t>
      </w:r>
    </w:p>
    <w:p>
      <w:pPr>
        <w:spacing w:before="75" w:after="0"/>
      </w:pPr>
      <w:r>
        <w:rPr/>
        <w:t xml:space="preserve">二、  数据资产质量与安全评估</w:t>
      </w:r>
    </w:p>
    <w:p>
      <w:pPr>
        <w:spacing w:before="75" w:after="0"/>
      </w:pPr>
      <w:r>
        <w:rPr/>
        <w:t xml:space="preserve">三、  技术架构与知识产权状况</w:t>
      </w:r>
    </w:p>
    <w:p>
      <w:pPr>
        <w:spacing w:before="75" w:after="0"/>
      </w:pPr>
      <w:r>
        <w:rPr/>
        <w:t xml:space="preserve">四、  客户关系与渠道稳定性</w:t>
      </w:r>
    </w:p>
    <w:p>
      <w:pPr>
        <w:spacing w:before="75" w:after="0"/>
      </w:pPr>
      <w:r>
        <w:rPr/>
        <w:t xml:space="preserve">第四节  投资决策流程</w:t>
      </w:r>
    </w:p>
    <w:p>
      <w:pPr>
        <w:spacing w:before="75" w:after="0"/>
      </w:pPr>
      <w:r>
        <w:rPr/>
        <w:t xml:space="preserve">一、  初步筛选与立项</w:t>
      </w:r>
    </w:p>
    <w:p>
      <w:pPr>
        <w:spacing w:before="75" w:after="0"/>
      </w:pPr>
      <w:r>
        <w:rPr/>
        <w:t xml:space="preserve">二、  深度尽调与估值谈判</w:t>
      </w:r>
    </w:p>
    <w:p>
      <w:pPr>
        <w:spacing w:before="75" w:after="0"/>
      </w:pPr>
      <w:r>
        <w:rPr/>
        <w:t xml:space="preserve">三、  投委会决策机制</w:t>
      </w:r>
    </w:p>
    <w:p>
      <w:pPr>
        <w:spacing w:before="75" w:after="0"/>
      </w:pPr>
      <w:r>
        <w:rPr/>
        <w:t xml:space="preserve">四、  协议签署与交割管理</w:t>
      </w:r>
    </w:p>
    <w:p>
      <w:pPr>
        <w:spacing w:before="75" w:after="0"/>
      </w:pPr>
      <w:r>
        <w:rPr>
          <w:b w:val="1"/>
          <w:bCs w:val="1"/>
        </w:rPr>
        <w:t xml:space="preserve">第十六章 投后管理与价值提升</w:t>
      </w:r>
    </w:p>
    <w:p>
      <w:pPr>
        <w:spacing w:before="75" w:after="0"/>
      </w:pPr>
      <w:r>
        <w:rPr/>
        <w:t xml:space="preserve">第一节  战略管理赋能</w:t>
      </w:r>
    </w:p>
    <w:p>
      <w:pPr>
        <w:spacing w:before="75" w:after="0"/>
      </w:pPr>
      <w:r>
        <w:rPr/>
        <w:t xml:space="preserve">一、  业务战略梳理与优化</w:t>
      </w:r>
    </w:p>
    <w:p>
      <w:pPr>
        <w:spacing w:before="75" w:after="0"/>
      </w:pPr>
      <w:r>
        <w:rPr/>
        <w:t xml:space="preserve">二、  市场扩张路径规划</w:t>
      </w:r>
    </w:p>
    <w:p>
      <w:pPr>
        <w:spacing w:before="75" w:after="0"/>
      </w:pPr>
      <w:r>
        <w:rPr/>
        <w:t xml:space="preserve">三、  产品服务体系升级</w:t>
      </w:r>
    </w:p>
    <w:p>
      <w:pPr>
        <w:spacing w:before="75" w:after="0"/>
      </w:pPr>
      <w:r>
        <w:rPr/>
        <w:t xml:space="preserve">四、  品牌战略与市场定位</w:t>
      </w:r>
    </w:p>
    <w:p>
      <w:pPr>
        <w:spacing w:before="75" w:after="0"/>
      </w:pPr>
      <w:r>
        <w:rPr/>
        <w:t xml:space="preserve">第二节  运营效率提升</w:t>
      </w:r>
    </w:p>
    <w:p>
      <w:pPr>
        <w:spacing w:before="75" w:after="0"/>
      </w:pPr>
      <w:r>
        <w:rPr/>
        <w:t xml:space="preserve">一、  组织架构优化与激励机制</w:t>
      </w:r>
    </w:p>
    <w:p>
      <w:pPr>
        <w:spacing w:before="75" w:after="0"/>
      </w:pPr>
      <w:r>
        <w:rPr/>
        <w:t xml:space="preserve">二、  流程再造与数字化改造</w:t>
      </w:r>
    </w:p>
    <w:p>
      <w:pPr>
        <w:spacing w:before="75" w:after="0"/>
      </w:pPr>
      <w:r>
        <w:rPr/>
        <w:t xml:space="preserve">三、  成本控制与预算管理</w:t>
      </w:r>
    </w:p>
    <w:p>
      <w:pPr>
        <w:spacing w:before="75" w:after="0"/>
      </w:pPr>
      <w:r>
        <w:rPr/>
        <w:t xml:space="preserve">四、  供应链与渠道管理优化</w:t>
      </w:r>
    </w:p>
    <w:p>
      <w:pPr>
        <w:spacing w:before="75" w:after="0"/>
      </w:pPr>
      <w:r>
        <w:rPr/>
        <w:t xml:space="preserve">第三节  资本运作支持</w:t>
      </w:r>
    </w:p>
    <w:p>
      <w:pPr>
        <w:spacing w:before="75" w:after="0"/>
      </w:pPr>
      <w:r>
        <w:rPr/>
        <w:t xml:space="preserve">一、  后续融资规划与投资者引入</w:t>
      </w:r>
    </w:p>
    <w:p>
      <w:pPr>
        <w:spacing w:before="75" w:after="0"/>
      </w:pPr>
      <w:r>
        <w:rPr/>
        <w:t xml:space="preserve">二、  股权激励方案设计</w:t>
      </w:r>
    </w:p>
    <w:p>
      <w:pPr>
        <w:spacing w:before="75" w:after="0"/>
      </w:pPr>
      <w:r>
        <w:rPr/>
        <w:t xml:space="preserve">三、  并购标的筛选与整合</w:t>
      </w:r>
    </w:p>
    <w:p>
      <w:pPr>
        <w:spacing w:before="75" w:after="0"/>
      </w:pPr>
      <w:r>
        <w:rPr/>
        <w:t xml:space="preserve">四、  ipo路径规划与准备</w:t>
      </w:r>
    </w:p>
    <w:p>
      <w:pPr>
        <w:spacing w:before="75" w:after="0"/>
      </w:pPr>
      <w:r>
        <w:rPr/>
        <w:t xml:space="preserve">第四节  风险监控与预警</w:t>
      </w:r>
    </w:p>
    <w:p>
      <w:pPr>
        <w:spacing w:before="75" w:after="0"/>
      </w:pPr>
      <w:r>
        <w:rPr/>
        <w:t xml:space="preserve">一、  关键风险指标体系(kri)建立</w:t>
      </w:r>
    </w:p>
    <w:p>
      <w:pPr>
        <w:spacing w:before="75" w:after="0"/>
      </w:pPr>
      <w:r>
        <w:rPr/>
        <w:t xml:space="preserve">二、  合规动态监测与报告</w:t>
      </w:r>
    </w:p>
    <w:p>
      <w:pPr>
        <w:spacing w:before="75" w:after="0"/>
      </w:pPr>
      <w:r>
        <w:rPr/>
        <w:t xml:space="preserve">三、  财务状况定期评估</w:t>
      </w:r>
    </w:p>
    <w:p>
      <w:pPr>
        <w:spacing w:before="75" w:after="0"/>
      </w:pPr>
      <w:r>
        <w:rPr/>
        <w:t xml:space="preserve">四、  舆情监控与危机应对</w:t>
      </w:r>
    </w:p>
    <w:p>
      <w:pPr>
        <w:spacing w:before="75" w:after="0"/>
      </w:pPr>
      <w:r>
        <w:rPr>
          <w:b w:val="1"/>
          <w:bCs w:val="1"/>
        </w:rPr>
        <w:t xml:space="preserve">第十七章 退出机制与收益实现</w:t>
      </w:r>
    </w:p>
    <w:p>
      <w:pPr>
        <w:spacing w:before="75" w:after="0"/>
      </w:pPr>
      <w:r>
        <w:rPr/>
        <w:t xml:space="preserve">第一节  ipo退出路径</w:t>
      </w:r>
    </w:p>
    <w:p>
      <w:pPr>
        <w:spacing w:before="75" w:after="0"/>
      </w:pPr>
      <w:r>
        <w:rPr/>
        <w:t xml:space="preserve">一、  a股主板、创业板、科创板上市条件对比</w:t>
      </w:r>
    </w:p>
    <w:p>
      <w:pPr>
        <w:spacing w:before="75" w:after="0"/>
      </w:pPr>
      <w:r>
        <w:rPr/>
        <w:t xml:space="preserve">二、  港股18a与美股上市选择</w:t>
      </w:r>
    </w:p>
    <w:p>
      <w:pPr>
        <w:spacing w:before="75" w:after="0"/>
      </w:pPr>
      <w:r>
        <w:rPr/>
        <w:t xml:space="preserve">三、  pre-ipo轮次投资策略</w:t>
      </w:r>
    </w:p>
    <w:p>
      <w:pPr>
        <w:spacing w:before="75" w:after="0"/>
      </w:pPr>
      <w:r>
        <w:rPr/>
        <w:t xml:space="preserve">四、  上市锁定期与减持策略</w:t>
      </w:r>
    </w:p>
    <w:p>
      <w:pPr>
        <w:spacing w:before="75" w:after="0"/>
      </w:pPr>
      <w:r>
        <w:rPr/>
        <w:t xml:space="preserve">第二节  并购退出路径</w:t>
      </w:r>
    </w:p>
    <w:p>
      <w:pPr>
        <w:spacing w:before="75" w:after="0"/>
      </w:pPr>
      <w:r>
        <w:rPr/>
        <w:t xml:space="preserve">一、  产业并购方类型分析</w:t>
      </w:r>
    </w:p>
    <w:p>
      <w:pPr>
        <w:spacing w:before="75" w:after="0"/>
      </w:pPr>
      <w:r>
        <w:rPr/>
        <w:t xml:space="preserve">二、  并购对价与支付方式</w:t>
      </w:r>
    </w:p>
    <w:p>
      <w:pPr>
        <w:spacing w:before="75" w:after="0"/>
      </w:pPr>
      <w:r>
        <w:rPr/>
        <w:t xml:space="preserve">三、  并购后整合风险</w:t>
      </w:r>
    </w:p>
    <w:p>
      <w:pPr>
        <w:spacing w:before="75" w:after="0"/>
      </w:pPr>
      <w:r>
        <w:rPr/>
        <w:t xml:space="preserve">四、  反向收购与借壳上市</w:t>
      </w:r>
    </w:p>
    <w:p>
      <w:pPr>
        <w:spacing w:before="75" w:after="0"/>
      </w:pPr>
      <w:r>
        <w:rPr/>
        <w:t xml:space="preserve">第三节  股权转让退出</w:t>
      </w:r>
    </w:p>
    <w:p>
      <w:pPr>
        <w:spacing w:before="75" w:after="0"/>
      </w:pPr>
      <w:r>
        <w:rPr/>
        <w:t xml:space="preserve">一、  s基金(二手份额基金)交易</w:t>
      </w:r>
    </w:p>
    <w:p>
      <w:pPr>
        <w:spacing w:before="75" w:after="0"/>
      </w:pPr>
      <w:r>
        <w:rPr/>
        <w:t xml:space="preserve">二、  管理层收购(mbo)</w:t>
      </w:r>
    </w:p>
    <w:p>
      <w:pPr>
        <w:spacing w:before="75" w:after="0"/>
      </w:pPr>
      <w:r>
        <w:rPr/>
        <w:t xml:space="preserve">三、  战略投资者接盘</w:t>
      </w:r>
    </w:p>
    <w:p>
      <w:pPr>
        <w:spacing w:before="75" w:after="0"/>
      </w:pPr>
      <w:r>
        <w:rPr/>
        <w:t xml:space="preserve">四、  股权回购条款设计</w:t>
      </w:r>
    </w:p>
    <w:p>
      <w:pPr>
        <w:spacing w:before="75" w:after="0"/>
      </w:pPr>
      <w:r>
        <w:rPr/>
        <w:t xml:space="preserve">第四节  退出时机决策</w:t>
      </w:r>
    </w:p>
    <w:p>
      <w:pPr>
        <w:spacing w:before="75" w:after="0"/>
      </w:pPr>
      <w:r>
        <w:rPr/>
        <w:t xml:space="preserve">一、  行业周期与估值高点判断</w:t>
      </w:r>
    </w:p>
    <w:p>
      <w:pPr>
        <w:spacing w:before="75" w:after="0"/>
      </w:pPr>
      <w:r>
        <w:rPr/>
        <w:t xml:space="preserve">二、  企业经营成熟度评估</w:t>
      </w:r>
    </w:p>
    <w:p>
      <w:pPr>
        <w:spacing w:before="75" w:after="0"/>
      </w:pPr>
      <w:r>
        <w:rPr/>
        <w:t xml:space="preserve">三、  资本市场流动性分析</w:t>
      </w:r>
    </w:p>
    <w:p>
      <w:pPr>
        <w:spacing w:before="75" w:after="0"/>
      </w:pPr>
      <w:r>
        <w:rPr/>
        <w:t xml:space="preserve">四、  退出收益最大化模型</w:t>
      </w:r>
    </w:p>
    <w:p>
      <w:pPr>
        <w:spacing w:before="75" w:after="0"/>
      </w:pPr>
      <w:r>
        <w:rPr>
          <w:b w:val="1"/>
          <w:bCs w:val="1"/>
        </w:rPr>
        <w:t xml:space="preserve">第十八章 可持续发展与社会责任</w:t>
      </w:r>
    </w:p>
    <w:p>
      <w:pPr>
        <w:spacing w:before="75" w:after="0"/>
      </w:pPr>
      <w:r>
        <w:rPr/>
        <w:t xml:space="preserve">第一节  esg战略融入</w:t>
      </w:r>
    </w:p>
    <w:p>
      <w:pPr>
        <w:spacing w:before="75" w:after="0"/>
      </w:pPr>
      <w:r>
        <w:rPr/>
        <w:t xml:space="preserve">一、  环境(e)：绿色保险推广</w:t>
      </w:r>
    </w:p>
    <w:p>
      <w:pPr>
        <w:spacing w:before="75" w:after="0"/>
      </w:pPr>
      <w:r>
        <w:rPr/>
        <w:t xml:space="preserve">二、  社会(s)：普惠保险与金融教育</w:t>
      </w:r>
    </w:p>
    <w:p>
      <w:pPr>
        <w:spacing w:before="75" w:after="0"/>
      </w:pPr>
      <w:r>
        <w:rPr/>
        <w:t xml:space="preserve">三、  治理(g)：合规与透明度建设</w:t>
      </w:r>
    </w:p>
    <w:p>
      <w:pPr>
        <w:spacing w:before="75" w:after="0"/>
      </w:pPr>
      <w:r>
        <w:rPr/>
        <w:t xml:space="preserve">四、  esg评级对融资成本的影响</w:t>
      </w:r>
    </w:p>
    <w:p>
      <w:pPr>
        <w:spacing w:before="75" w:after="0"/>
      </w:pPr>
      <w:r>
        <w:rPr/>
        <w:t xml:space="preserve">第二节  数据伦理与隐私保护</w:t>
      </w:r>
    </w:p>
    <w:p>
      <w:pPr>
        <w:spacing w:before="75" w:after="0"/>
      </w:pPr>
      <w:r>
        <w:rPr/>
        <w:t xml:space="preserve">一、  数据最小化采集原则</w:t>
      </w:r>
    </w:p>
    <w:p>
      <w:pPr>
        <w:spacing w:before="75" w:after="0"/>
      </w:pPr>
      <w:r>
        <w:rPr/>
        <w:t xml:space="preserve">二、  算法透明度与可解释性</w:t>
      </w:r>
    </w:p>
    <w:p>
      <w:pPr>
        <w:spacing w:before="75" w:after="0"/>
      </w:pPr>
      <w:r>
        <w:rPr/>
        <w:t xml:space="preserve">三、  客户数据权益保护机制</w:t>
      </w:r>
    </w:p>
    <w:p>
      <w:pPr>
        <w:spacing w:before="75" w:after="0"/>
      </w:pPr>
      <w:r>
        <w:rPr/>
        <w:t xml:space="preserve">四、  数据跨境传输合规</w:t>
      </w:r>
    </w:p>
    <w:p>
      <w:pPr>
        <w:spacing w:before="75" w:after="0"/>
      </w:pPr>
      <w:r>
        <w:rPr/>
        <w:t xml:space="preserve">第三节  金融消费者保护</w:t>
      </w:r>
    </w:p>
    <w:p>
      <w:pPr>
        <w:spacing w:before="75" w:after="0"/>
      </w:pPr>
      <w:r>
        <w:rPr/>
        <w:t xml:space="preserve">一、  适当性管理与销售行为管控</w:t>
      </w:r>
    </w:p>
    <w:p>
      <w:pPr>
        <w:spacing w:before="75" w:after="0"/>
      </w:pPr>
      <w:r>
        <w:rPr/>
        <w:t xml:space="preserve">二、  信息披露与产品透明度</w:t>
      </w:r>
    </w:p>
    <w:p>
      <w:pPr>
        <w:spacing w:before="75" w:after="0"/>
      </w:pPr>
      <w:r>
        <w:rPr/>
        <w:t xml:space="preserve">三、  投诉处理与纠纷解决机制</w:t>
      </w:r>
    </w:p>
    <w:p>
      <w:pPr>
        <w:spacing w:before="75" w:after="0"/>
      </w:pPr>
      <w:r>
        <w:rPr/>
        <w:t xml:space="preserve">四、  金融知识普及与理性投资教育</w:t>
      </w:r>
    </w:p>
    <w:p>
      <w:pPr>
        <w:spacing w:before="75" w:after="0"/>
      </w:pPr>
      <w:r>
        <w:rPr/>
        <w:t xml:space="preserve">第四节  行业生态建设</w:t>
      </w:r>
    </w:p>
    <w:p>
      <w:pPr>
        <w:spacing w:before="75" w:after="0"/>
      </w:pPr>
      <w:r>
        <w:rPr/>
        <w:t xml:space="preserve">一、  与监管层沟通协作机制</w:t>
      </w:r>
    </w:p>
    <w:p>
      <w:pPr>
        <w:spacing w:before="75" w:after="0"/>
      </w:pPr>
      <w:r>
        <w:rPr/>
        <w:t xml:space="preserve">二、  同业竞合与标准共建</w:t>
      </w:r>
    </w:p>
    <w:p>
      <w:pPr>
        <w:spacing w:before="75" w:after="0"/>
      </w:pPr>
      <w:r>
        <w:rPr/>
        <w:t xml:space="preserve">三、  跨行业协同创新</w:t>
      </w:r>
    </w:p>
    <w:p>
      <w:pPr>
        <w:spacing w:before="75" w:after="0"/>
      </w:pPr>
      <w:r>
        <w:rPr/>
        <w:t xml:space="preserve">四、  国际交流与合作</w:t>
      </w:r>
    </w:p>
    <w:p>
      <w:pPr>
        <w:spacing w:before="75" w:after="0"/>
      </w:pPr>
      <w:r>
        <w:rPr>
          <w:b w:val="1"/>
          <w:bCs w:val="1"/>
        </w:rPr>
        <w:t xml:space="preserve">第十九章 标杆案例研究</w:t>
      </w:r>
    </w:p>
    <w:p>
      <w:pPr>
        <w:spacing w:before="75" w:after="0"/>
      </w:pPr>
      <w:r>
        <w:rPr/>
        <w:t xml:space="preserve">第一节  综合型平台模式</w:t>
      </w:r>
    </w:p>
    <w:p>
      <w:pPr>
        <w:spacing w:before="75" w:after="0"/>
      </w:pPr>
      <w:r>
        <w:rPr/>
        <w:t xml:space="preserve">一、  模式特征：全产品线、全客群覆盖</w:t>
      </w:r>
    </w:p>
    <w:p>
      <w:pPr>
        <w:spacing w:before="75" w:after="0"/>
      </w:pPr>
      <w:r>
        <w:rPr/>
        <w:t xml:space="preserve">二、  关键成功要素：技术投入与品牌信任</w:t>
      </w:r>
    </w:p>
    <w:p>
      <w:pPr>
        <w:spacing w:before="75" w:after="0"/>
      </w:pPr>
      <w:r>
        <w:rPr/>
        <w:t xml:space="preserve">三、  盈利路径：规模效应与多元化收入</w:t>
      </w:r>
    </w:p>
    <w:p>
      <w:pPr>
        <w:spacing w:before="75" w:after="0"/>
      </w:pPr>
      <w:r>
        <w:rPr/>
        <w:t xml:space="preserve">四、  可复制性与局限性</w:t>
      </w:r>
    </w:p>
    <w:p>
      <w:pPr>
        <w:spacing w:before="75" w:after="0"/>
      </w:pPr>
      <w:r>
        <w:rPr/>
        <w:t xml:space="preserve">第二节  垂直深耕模式</w:t>
      </w:r>
    </w:p>
    <w:p>
      <w:pPr>
        <w:spacing w:before="75" w:after="0"/>
      </w:pPr>
      <w:r>
        <w:rPr/>
        <w:t xml:space="preserve">一、  模式特征：细分领域专业化</w:t>
      </w:r>
    </w:p>
    <w:p>
      <w:pPr>
        <w:spacing w:before="75" w:after="0"/>
      </w:pPr>
      <w:r>
        <w:rPr/>
        <w:t xml:space="preserve">二、  关键成功要素：场景把控与专业壁垒</w:t>
      </w:r>
    </w:p>
    <w:p>
      <w:pPr>
        <w:spacing w:before="75" w:after="0"/>
      </w:pPr>
      <w:r>
        <w:rPr/>
        <w:t xml:space="preserve">三、  盈利路径：高客单价与高转化率</w:t>
      </w:r>
    </w:p>
    <w:p>
      <w:pPr>
        <w:spacing w:before="75" w:after="0"/>
      </w:pPr>
      <w:r>
        <w:rPr/>
        <w:t xml:space="preserve">四、  增长瓶颈与突破策略</w:t>
      </w:r>
    </w:p>
    <w:p>
      <w:pPr>
        <w:spacing w:before="75" w:after="0"/>
      </w:pPr>
      <w:r>
        <w:rPr/>
        <w:t xml:space="preserve">第三节  mga(managing general agent)模式</w:t>
      </w:r>
    </w:p>
    <w:p>
      <w:pPr>
        <w:spacing w:before="75" w:after="0"/>
      </w:pPr>
      <w:r>
        <w:rPr/>
        <w:t xml:space="preserve">一、  模式特征：产品定制与风险管理</w:t>
      </w:r>
    </w:p>
    <w:p>
      <w:pPr>
        <w:spacing w:before="75" w:after="0"/>
      </w:pPr>
      <w:r>
        <w:rPr/>
        <w:t xml:space="preserve">二、  关键成功要素：定价能力与风控技术</w:t>
      </w:r>
    </w:p>
    <w:p>
      <w:pPr>
        <w:spacing w:before="75" w:after="0"/>
      </w:pPr>
      <w:r>
        <w:rPr/>
        <w:t xml:space="preserve">三、  盈利路径：承保利润与费用收入</w:t>
      </w:r>
    </w:p>
    <w:p>
      <w:pPr>
        <w:spacing w:before="75" w:after="0"/>
      </w:pPr>
      <w:r>
        <w:rPr/>
        <w:t xml:space="preserve">四、  资本要求与扩张难度</w:t>
      </w:r>
    </w:p>
    <w:p>
      <w:pPr>
        <w:spacing w:before="75" w:after="0"/>
      </w:pPr>
      <w:r>
        <w:rPr/>
        <w:t xml:space="preserve">第四节  技术服务赋能模式</w:t>
      </w:r>
    </w:p>
    <w:p>
      <w:pPr>
        <w:spacing w:before="75" w:after="0"/>
      </w:pPr>
      <w:r>
        <w:rPr/>
        <w:t xml:space="preserve">一、  模式特征：saas+交易服务</w:t>
      </w:r>
    </w:p>
    <w:p>
      <w:pPr>
        <w:spacing w:before="75" w:after="0"/>
      </w:pPr>
      <w:r>
        <w:rPr/>
        <w:t xml:space="preserve">二、  关键成功要素：技术成熟度与生态开放</w:t>
      </w:r>
    </w:p>
    <w:p>
      <w:pPr>
        <w:spacing w:before="75" w:after="0"/>
      </w:pPr>
      <w:r>
        <w:rPr/>
        <w:t xml:space="preserve">三、  盈利路径：订阅费+交易分成</w:t>
      </w:r>
    </w:p>
    <w:p>
      <w:pPr>
        <w:spacing w:before="75" w:after="0"/>
      </w:pPr>
      <w:r>
        <w:rPr/>
        <w:t xml:space="preserve">四、  客户粘性与转换成本</w:t>
      </w:r>
    </w:p>
    <w:p>
      <w:pPr>
        <w:spacing w:before="75" w:after="0"/>
      </w:pPr>
      <w:r>
        <w:rPr>
          <w:b w:val="1"/>
          <w:bCs w:val="1"/>
        </w:rPr>
        <w:t xml:space="preserve">第二十章 2026-2031年发展预测与战略建议</w:t>
      </w:r>
    </w:p>
    <w:p>
      <w:pPr>
        <w:spacing w:before="75" w:after="0"/>
      </w:pPr>
      <w:r>
        <w:rPr/>
        <w:t xml:space="preserve">第一节  市场规模预测</w:t>
      </w:r>
    </w:p>
    <w:p>
      <w:pPr>
        <w:spacing w:before="75" w:after="0"/>
      </w:pPr>
      <w:r>
        <w:rPr/>
        <w:t xml:space="preserve">一、  保费收入规模预测：乐观、基准、悲观情景</w:t>
      </w:r>
    </w:p>
    <w:p>
      <w:pPr>
        <w:spacing w:before="75" w:after="0"/>
      </w:pPr>
      <w:r>
        <w:rPr/>
        <w:t xml:space="preserve">二、  市场渗透率目标区间</w:t>
      </w:r>
    </w:p>
    <w:p>
      <w:pPr>
        <w:spacing w:before="75" w:after="0"/>
      </w:pPr>
      <w:r>
        <w:rPr/>
        <w:t xml:space="preserve">三、  从业人员规模与结构变化</w:t>
      </w:r>
    </w:p>
    <w:p>
      <w:pPr>
        <w:spacing w:before="75" w:after="0"/>
      </w:pPr>
      <w:r>
        <w:rPr/>
        <w:t xml:space="preserve">四、  技术投入占比趋势</w:t>
      </w:r>
    </w:p>
    <w:p>
      <w:pPr>
        <w:spacing w:before="75" w:after="0"/>
      </w:pPr>
      <w:r>
        <w:rPr/>
        <w:t xml:space="preserve">第二节  发展趋势研判</w:t>
      </w:r>
    </w:p>
    <w:p>
      <w:pPr>
        <w:spacing w:before="75" w:after="0"/>
      </w:pPr>
      <w:r>
        <w:rPr/>
        <w:t xml:space="preserve">一、  业务模式：从产品导向到客户需求导向</w:t>
      </w:r>
    </w:p>
    <w:p>
      <w:pPr>
        <w:spacing w:before="75" w:after="0"/>
      </w:pPr>
      <w:r>
        <w:rPr/>
        <w:t xml:space="preserve">二、  技术应用：从辅助工具到核心驱动力</w:t>
      </w:r>
    </w:p>
    <w:p>
      <w:pPr>
        <w:spacing w:before="75" w:after="0"/>
      </w:pPr>
      <w:r>
        <w:rPr/>
        <w:t xml:space="preserve">三、  竞争格局：从分散竞争到头部集中</w:t>
      </w:r>
    </w:p>
    <w:p>
      <w:pPr>
        <w:spacing w:before="75" w:after="0"/>
      </w:pPr>
      <w:r>
        <w:rPr/>
        <w:t xml:space="preserve">四、  监管趋势：从机构监管到行为监管</w:t>
      </w:r>
    </w:p>
    <w:p>
      <w:pPr>
        <w:spacing w:before="75" w:after="0"/>
      </w:pPr>
      <w:r>
        <w:rPr/>
        <w:t xml:space="preserve">第三节  战略发展路径</w:t>
      </w:r>
    </w:p>
    <w:p>
      <w:pPr>
        <w:spacing w:before="75" w:after="0"/>
      </w:pPr>
      <w:r>
        <w:rPr/>
        <w:t xml:space="preserve">一、  短期(2026-2027)：合规筑底与效率提升</w:t>
      </w:r>
    </w:p>
    <w:p>
      <w:pPr>
        <w:spacing w:before="75" w:after="0"/>
      </w:pPr>
      <w:r>
        <w:rPr/>
        <w:t xml:space="preserve">二、  中期(2028-2029)：模式创新与生态构建</w:t>
      </w:r>
    </w:p>
    <w:p>
      <w:pPr>
        <w:spacing w:before="75" w:after="0"/>
      </w:pPr>
      <w:r>
        <w:rPr/>
        <w:t xml:space="preserve">三、  长期(2030)：品牌塑造与国际化布局</w:t>
      </w:r>
    </w:p>
    <w:p>
      <w:pPr>
        <w:spacing w:before="75" w:after="0"/>
      </w:pPr>
      <w:r>
        <w:rPr/>
        <w:t xml:space="preserve">第四节  核心能力建设建议</w:t>
      </w:r>
    </w:p>
    <w:p>
      <w:pPr>
        <w:spacing w:before="75" w:after="0"/>
      </w:pPr>
      <w:r>
        <w:rPr/>
        <w:t xml:space="preserve">一、  数字化基础设施升级路线图</w:t>
      </w:r>
    </w:p>
    <w:p>
      <w:pPr>
        <w:spacing w:before="75" w:after="0"/>
      </w:pPr>
      <w:r>
        <w:rPr/>
        <w:t xml:space="preserve">二、  专业人才梯队培养体系</w:t>
      </w:r>
    </w:p>
    <w:p>
      <w:pPr>
        <w:spacing w:before="75" w:after="0"/>
      </w:pPr>
      <w:r>
        <w:rPr/>
        <w:t xml:space="preserve">三、  客户体验全旅程优化</w:t>
      </w:r>
    </w:p>
    <w:p>
      <w:pPr>
        <w:spacing w:before="75" w:after="0"/>
      </w:pPr>
      <w:r>
        <w:rPr/>
        <w:t xml:space="preserve">四、  品牌影响力与信任机制构建</w:t>
      </w:r>
    </w:p>
    <w:p>
      <w:pPr>
        <w:spacing w:before="75" w:after="0"/>
      </w:pPr>
      <w:r>
        <w:rPr/>
        <w:t xml:space="preserve">第五节  研究结论与局限性</w:t>
      </w:r>
    </w:p>
    <w:p>
      <w:pPr>
        <w:spacing w:before="75" w:after="0"/>
      </w:pPr>
      <w:r>
        <w:rPr/>
        <w:t xml:space="preserve">一、  主要研究结论总结</w:t>
      </w:r>
    </w:p>
    <w:p>
      <w:pPr>
        <w:spacing w:before="75" w:after="0"/>
      </w:pPr>
      <w:r>
        <w:rPr/>
        <w:t xml:space="preserve">二、  研究假设与前提条件</w:t>
      </w:r>
    </w:p>
    <w:p>
      <w:pPr>
        <w:spacing w:before="75" w:after="0"/>
      </w:pPr>
      <w:r>
        <w:rPr/>
        <w:t xml:space="preserve">三、  数据局限性说明</w:t>
      </w:r>
    </w:p>
    <w:p>
      <w:pPr>
        <w:spacing w:before="75" w:after="0"/>
      </w:pPr>
      <w:r>
        <w:rPr/>
        <w:t xml:space="preserve">四、  后续研究展望</w:t>
      </w:r>
    </w:p>
    <w:p>
      <w:pPr>
        <w:spacing w:before="75" w:after="0"/>
      </w:pPr>
      <w:r>
        <w:rPr>
          <w:b w:val="1"/>
          <w:bCs w:val="1"/>
        </w:rPr>
        <w:t xml:space="preserve">图表目录</w:t>
      </w:r>
    </w:p>
    <w:p>
      <w:pPr>
        <w:spacing w:before="75" w:after="0"/>
      </w:pPr>
      <w:r>
        <w:rPr/>
        <w:t xml:space="preserve">图表：2026-2031年全球gdp增速与保险需求弹性关系</w:t>
      </w:r>
    </w:p>
    <w:p>
      <w:pPr>
        <w:spacing w:before="75" w:after="0"/>
      </w:pPr>
      <w:r>
        <w:rPr/>
        <w:t xml:space="preserve">图表：中国居民人均可支配收入与人身险渗透率关联分析</w:t>
      </w:r>
    </w:p>
    <w:p>
      <w:pPr>
        <w:spacing w:before="75" w:after="0"/>
      </w:pPr>
      <w:r>
        <w:rPr/>
        <w:t xml:space="preserve">图表：主要技术对保险经纪行业效率提升贡献度评估</w:t>
      </w:r>
    </w:p>
    <w:p>
      <w:pPr>
        <w:spacing w:before="75" w:after="0"/>
      </w:pPr>
      <w:r>
        <w:rPr/>
        <w:t xml:space="preserve">图表：2026-2031年全球互联网保险经纪市场规模及预测</w:t>
      </w:r>
    </w:p>
    <w:p>
      <w:pPr>
        <w:spacing w:before="75" w:after="0"/>
      </w:pPr>
      <w:r>
        <w:rPr/>
        <w:t xml:space="preserve">图表：典型发达国家互联网保险经纪渗透率对比</w:t>
      </w:r>
    </w:p>
    <w:p>
      <w:pPr>
        <w:spacing w:before="75" w:after="0"/>
      </w:pPr>
      <w:r>
        <w:rPr/>
        <w:t xml:space="preserve">图表：行业收入结构演变</w:t>
      </w:r>
    </w:p>
    <w:p>
      <w:pPr>
        <w:spacing w:before="75" w:after="0"/>
      </w:pPr>
      <w:r>
        <w:rPr/>
        <w:t xml:space="preserve">图表：市场主体类型与特征分布</w:t>
      </w:r>
    </w:p>
    <w:p>
      <w:pPr>
        <w:spacing w:before="75" w:after="0"/>
      </w:pPr>
      <w:r>
        <w:rPr/>
        <w:t xml:space="preserve">图表：产业链各环节价值分配</w:t>
      </w:r>
    </w:p>
    <w:p>
      <w:pPr>
        <w:spacing w:before="75" w:after="0"/>
      </w:pPr>
      <w:r>
        <w:rPr/>
        <w:t xml:space="preserve">图表：客户需求痛点优先级排序</w:t>
      </w:r>
    </w:p>
    <w:p>
      <w:pPr>
        <w:spacing w:before="75" w:after="0"/>
      </w:pPr>
      <w:r>
        <w:rPr/>
        <w:t xml:space="preserve">图表：不同获客模式效果对比</w:t>
      </w:r>
    </w:p>
    <w:p>
      <w:pPr>
        <w:spacing w:before="75" w:after="0"/>
      </w:pPr>
      <w:r>
        <w:rPr/>
        <w:t xml:space="preserve">图表：盈利模式结构演变</w:t>
      </w:r>
    </w:p>
    <w:p>
      <w:pPr>
        <w:spacing w:before="75" w:after="0"/>
      </w:pPr>
      <w:r>
        <w:rPr/>
        <w:t xml:space="preserve">图表：ai技术在保险经纪全流程应用图谱</w:t>
      </w:r>
    </w:p>
    <w:p>
      <w:pPr>
        <w:spacing w:before="75" w:after="0"/>
      </w:pPr>
      <w:r>
        <w:rPr/>
        <w:t xml:space="preserve">图表：区块链技术应用场景成熟度评估</w:t>
      </w:r>
    </w:p>
    <w:p>
      <w:pPr>
        <w:spacing w:before="75" w:after="0"/>
      </w:pPr>
      <w:r>
        <w:rPr/>
        <w:t xml:space="preserve">图表：2026-2031年各险种经纪业务增速预测</w:t>
      </w:r>
    </w:p>
    <w:p>
      <w:pPr>
        <w:spacing w:before="75" w:after="0"/>
      </w:pPr>
      <w:r>
        <w:rPr/>
        <w:t xml:space="preserve">图表：不同客群保险消费特征矩阵</w:t>
      </w:r>
    </w:p>
    <w:p>
      <w:pPr>
        <w:spacing w:before="75" w:after="0"/>
      </w:pPr>
      <w:r>
        <w:rPr/>
        <w:t xml:space="preserve">图表：互联网保险经纪区域市场份额分布</w:t>
      </w:r>
    </w:p>
    <w:p>
      <w:pPr>
        <w:spacing w:before="75" w:after="0"/>
      </w:pPr>
      <w:r>
        <w:rPr/>
        <w:t xml:space="preserve">图表：城市层级市场潜力指数</w:t>
      </w:r>
    </w:p>
    <w:p>
      <w:pPr>
        <w:spacing w:before="75" w:after="0"/>
      </w:pPr>
      <w:r>
        <w:rPr/>
        <w:t xml:space="preserve">图表：行业市场集中度变化趋势</w:t>
      </w:r>
    </w:p>
    <w:p>
      <w:pPr>
        <w:spacing w:before="75" w:after="0"/>
      </w:pPr>
      <w:r>
        <w:rPr/>
        <w:t xml:space="preserve">图表：市场主体核心竞争力对比雷达图</w:t>
      </w:r>
    </w:p>
    <w:p>
      <w:pPr>
        <w:spacing w:before="75" w:after="0"/>
      </w:pPr>
      <w:r>
        <w:rPr/>
        <w:t xml:space="preserve">图表：行业主要风险类型及影响程度评估</w:t>
      </w:r>
    </w:p>
    <w:p>
      <w:pPr>
        <w:spacing w:before="75" w:after="0"/>
      </w:pPr>
      <w:r>
        <w:rPr/>
        <w:t xml:space="preserve">图表：细分赛道投资吸引力四象限分析</w:t>
      </w:r>
    </w:p>
    <w:p>
      <w:pPr>
        <w:spacing w:before="75" w:after="0"/>
      </w:pPr>
      <w:r>
        <w:rPr/>
        <w:t xml:space="preserve">图表：不同投资主体策略对比矩阵</w:t>
      </w:r>
    </w:p>
    <w:p>
      <w:pPr>
        <w:spacing w:before="75" w:after="0"/>
      </w:pPr>
      <w:r>
        <w:rPr/>
        <w:t xml:space="preserve">图表：主要投资模式优劣势对比</w:t>
      </w:r>
    </w:p>
    <w:p>
      <w:pPr>
        <w:spacing w:before="75" w:after="0"/>
      </w:pPr>
      <w:r>
        <w:rPr/>
        <w:t xml:space="preserve">图表：项目筛选评估决策树</w:t>
      </w:r>
    </w:p>
    <w:p>
      <w:pPr>
        <w:spacing w:before="75" w:after="0"/>
      </w:pPr>
      <w:r>
        <w:rPr/>
        <w:t xml:space="preserve">图表：投后管理关键绩效指标体系</w:t>
      </w:r>
    </w:p>
    <w:p>
      <w:pPr>
        <w:spacing w:before="75" w:after="0"/>
      </w:pPr>
      <w:r>
        <w:rPr/>
        <w:t xml:space="preserve">图表：退出路径选择决策模型</w:t>
      </w:r>
    </w:p>
    <w:p>
      <w:pPr>
        <w:spacing w:before="75" w:after="0"/>
      </w:pPr>
      <w:r>
        <w:rPr/>
        <w:t xml:space="preserve">图表：esg表现与融资成本相关性</w:t>
      </w:r>
    </w:p>
    <w:p>
      <w:pPr>
        <w:spacing w:before="75" w:after="0"/>
      </w:pPr>
      <w:r>
        <w:rPr/>
        <w:t xml:space="preserve">图表：2026-2031年市场规模预测情景分析</w:t>
      </w:r>
    </w:p>
    <w:p>
      <w:pPr>
        <w:spacing w:before="75" w:after="0"/>
      </w:pPr>
      <w:r>
        <w:rPr/>
        <w:t xml:space="preserve">图表：行业战略发展路径与成熟度曲线</w:t>
      </w:r>
    </w:p>
    <w:p>
      <w:pPr>
        <w:spacing w:before="75" w:after="0"/>
      </w:pPr>
      <w:r>
        <w:rPr/>
        <w:t xml:space="preserve">图表：核心能力建设优先级矩阵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2026-2031年中国互联网保险经纪行业市场发展与投资战略分析报告</dc:title>
  <dc:description>2026-2031年中国互联网保险经纪行业市场发展与投资战略分析报告</dc:description>
  <dc:subject>2026-2031年中国互联网保险经纪行业市场发展与投资战略分析报告</dc:subject>
  <cp:keywords>研究报告</cp:keywords>
  <cp:category>研究报告</cp:category>
  <cp:lastModifiedBy>北京中道泰和信息咨询有限公司</cp:lastModifiedBy>
  <dcterms:created xsi:type="dcterms:W3CDTF">2026-03-30T16:16:57+08:00</dcterms:created>
  <dcterms:modified xsi:type="dcterms:W3CDTF">2026-03-30T16:16:57+08:00</dcterms:modified>
</cp:coreProperties>
</file>

<file path=docProps/custom.xml><?xml version="1.0" encoding="utf-8"?>
<Properties xmlns="http://schemas.openxmlformats.org/officeDocument/2006/custom-properties" xmlns:vt="http://schemas.openxmlformats.org/officeDocument/2006/docPropsVTypes"/>
</file>