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2026-2031年中国稀土永磁材料行业全景调研与投资风险预测报告</w:t>
      </w:r>
    </w:p>
    <w:p>
      <w:pPr>
        <w:spacing w:after="150"/>
      </w:pPr>
      <w:r>
        <w:rPr>
          <w:b w:val="1"/>
          <w:bCs w:val="1"/>
        </w:rPr>
        <w:t xml:space="preserve">报告简介</w:t>
      </w:r>
    </w:p>
    <w:p>
      <w:pPr>
        <w:spacing w:after="150"/>
      </w:pPr>
      <w:r>
        <w:rPr/>
        <w:t xml:space="preserve">稀土永磁材料，即永磁材料中含有作为合金元素的稀土金属。它是将钐、钕混合稀土金属与过渡金属(如钴、铁等)组成的合金，通过粉末冶金方法压型烧结，并经磁场充磁后制得的一种磁性材料。稀土永磁材料主要分为钐钴(SmCo)永磁体和钕铁硼(NdFeB)永磁体。其中，NdFeB系永磁体的磁能积在27~50MGOe之间，被称为“永磁王”，是目前磁性最高的永磁材料。这种材料不仅磁性能卓越，还具有结构简单、节能环保、稳定可靠等优点，广泛应用于汽车、3C消费电子、节能家电、新能源汽车、风力发电、智能制造、轨道交通、航空航天等领域。</w:t>
      </w:r>
    </w:p>
    <w:p>
      <w:pPr>
        <w:spacing w:after="150"/>
      </w:pPr>
      <w:r>
        <w:rPr/>
        <w:t xml:space="preserve">稀土永磁材料行业研究报告主要分析了稀土永磁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稀土永磁材料行业重点企业分析、子行业分析、区域市场分析、行业风险分析、行业发展前景预测及相关的经营、投资建议等。报告研究框架全面、严谨，分析内容客观、公正、系统，真实准确地反映了我国稀土永磁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稀土永磁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稀土永磁材料相关概述</w:t>
      </w:r>
    </w:p>
    <w:p>
      <w:pPr>
        <w:spacing w:before="75" w:after="0"/>
      </w:pPr>
      <w:r>
        <w:rPr/>
        <w:t xml:space="preserve">第一节 稀土基本介绍</w:t>
      </w:r>
    </w:p>
    <w:p>
      <w:pPr>
        <w:spacing w:before="75" w:after="0"/>
      </w:pPr>
      <w:r>
        <w:rPr/>
        <w:t xml:space="preserve">第二节 稀土永磁材料定义</w:t>
      </w:r>
    </w:p>
    <w:p>
      <w:pPr>
        <w:spacing w:before="75" w:after="0"/>
      </w:pPr>
      <w:r>
        <w:rPr/>
        <w:t xml:space="preserve">第三节 稀土永磁材料分类</w:t>
      </w:r>
    </w:p>
    <w:p>
      <w:pPr>
        <w:spacing w:before="75" w:after="0"/>
      </w:pPr>
      <w:r>
        <w:rPr/>
        <w:t xml:space="preserve">第四节 稀土永磁材料制备工艺</w:t>
      </w:r>
    </w:p>
    <w:p>
      <w:pPr>
        <w:spacing w:before="75" w:after="0"/>
      </w:pPr>
      <w:r>
        <w:rPr>
          <w:b w:val="1"/>
          <w:bCs w:val="1"/>
        </w:rPr>
        <w:t xml:space="preserve">第二章 2023-2025年稀土永磁材料发展概况</w:t>
      </w:r>
    </w:p>
    <w:p>
      <w:pPr>
        <w:spacing w:before="75" w:after="0"/>
      </w:pPr>
      <w:r>
        <w:rPr/>
        <w:t xml:space="preserve">第一节 稀土永磁材料发展历程</w:t>
      </w:r>
    </w:p>
    <w:p>
      <w:pPr>
        <w:spacing w:before="75" w:after="0"/>
      </w:pPr>
      <w:r>
        <w:rPr/>
        <w:t xml:space="preserve">第二节 稀土永磁材料发展技术水平</w:t>
      </w:r>
    </w:p>
    <w:p>
      <w:pPr>
        <w:spacing w:before="75" w:after="0"/>
      </w:pPr>
      <w:r>
        <w:rPr/>
        <w:t xml:space="preserve">第三节 稀土永磁材料行业壁垒分析</w:t>
      </w:r>
    </w:p>
    <w:p>
      <w:pPr>
        <w:spacing w:before="75" w:after="0"/>
      </w:pPr>
      <w:r>
        <w:rPr/>
        <w:t xml:space="preserve">第四节 稀土永磁材料发展存在的问题及对策</w:t>
      </w:r>
    </w:p>
    <w:p>
      <w:pPr>
        <w:spacing w:before="75" w:after="0"/>
      </w:pPr>
      <w:r>
        <w:rPr>
          <w:b w:val="1"/>
          <w:bCs w:val="1"/>
        </w:rPr>
        <w:t xml:space="preserve">第三章 2023-2025年稀土永磁材料市场分析</w:t>
      </w:r>
    </w:p>
    <w:p>
      <w:pPr>
        <w:spacing w:before="75" w:after="0"/>
      </w:pPr>
      <w:r>
        <w:rPr/>
        <w:t xml:space="preserve">第一节 稀土永磁材料成本分析</w:t>
      </w:r>
    </w:p>
    <w:p>
      <w:pPr>
        <w:spacing w:before="75" w:after="0"/>
      </w:pPr>
      <w:r>
        <w:rPr/>
        <w:t xml:space="preserve">第二节 稀土永磁钕铁硼需求结构</w:t>
      </w:r>
    </w:p>
    <w:p>
      <w:pPr>
        <w:spacing w:before="75" w:after="0"/>
      </w:pPr>
      <w:r>
        <w:rPr/>
        <w:t xml:space="preserve">第三节 稀土永磁钕铁硼市场需求量</w:t>
      </w:r>
    </w:p>
    <w:p>
      <w:pPr>
        <w:spacing w:before="75" w:after="0"/>
      </w:pPr>
      <w:r>
        <w:rPr/>
        <w:t xml:space="preserve">第四节 稀土永磁材料供给分析</w:t>
      </w:r>
    </w:p>
    <w:p>
      <w:pPr>
        <w:spacing w:before="75" w:after="0"/>
      </w:pPr>
      <w:r>
        <w:rPr>
          <w:b w:val="1"/>
          <w:bCs w:val="1"/>
        </w:rPr>
        <w:t xml:space="preserve">第四章 2023-2025年全球稀土永磁体进出口数据分析</w:t>
      </w:r>
    </w:p>
    <w:p>
      <w:pPr>
        <w:spacing w:before="75" w:after="0"/>
      </w:pPr>
      <w:r>
        <w:rPr/>
        <w:t xml:space="preserve">第一节 2023-2025年主要国家稀土永磁体进出口情况分析</w:t>
      </w:r>
    </w:p>
    <w:p>
      <w:pPr>
        <w:spacing w:before="75" w:after="0"/>
      </w:pPr>
      <w:r>
        <w:rPr/>
        <w:t xml:space="preserve">一、2023-2025年稀土永磁体进口市场分析</w:t>
      </w:r>
    </w:p>
    <w:p>
      <w:pPr>
        <w:spacing w:before="75" w:after="0"/>
      </w:pPr>
      <w:r>
        <w:rPr/>
        <w:t xml:space="preserve">二、2023-2025年稀土永磁体出口市场分析</w:t>
      </w:r>
    </w:p>
    <w:p>
      <w:pPr>
        <w:spacing w:before="75" w:after="0"/>
      </w:pPr>
      <w:r>
        <w:rPr/>
        <w:t xml:space="preserve">第二节 2023-2025年中国主要省份稀土永磁体进出口情况分析</w:t>
      </w:r>
    </w:p>
    <w:p>
      <w:pPr>
        <w:spacing w:before="75" w:after="0"/>
      </w:pPr>
      <w:r>
        <w:rPr/>
        <w:t xml:space="preserve">一、2023-2025年稀土永磁体进口市场分析</w:t>
      </w:r>
    </w:p>
    <w:p>
      <w:pPr>
        <w:spacing w:before="75" w:after="0"/>
      </w:pPr>
      <w:r>
        <w:rPr/>
        <w:t xml:space="preserve">二、2023-2025年稀土永磁体出口市场分析</w:t>
      </w:r>
    </w:p>
    <w:p>
      <w:pPr>
        <w:spacing w:before="75" w:after="0"/>
      </w:pPr>
      <w:r>
        <w:rPr>
          <w:b w:val="1"/>
          <w:bCs w:val="1"/>
        </w:rPr>
        <w:t xml:space="preserve">第五章 2023-2025年稀土永磁材料发展的高端走向</w:t>
      </w:r>
    </w:p>
    <w:p>
      <w:pPr>
        <w:spacing w:before="75" w:after="0"/>
      </w:pPr>
      <w:r>
        <w:rPr/>
        <w:t xml:space="preserve">第一节 我国稀土永磁材料将向高附加值产品倾斜</w:t>
      </w:r>
    </w:p>
    <w:p>
      <w:pPr>
        <w:spacing w:before="75" w:after="0"/>
      </w:pPr>
      <w:r>
        <w:rPr/>
        <w:t xml:space="preserve">第二节 原料成本上升推动中国稀土永磁材料向高端产品靠拢</w:t>
      </w:r>
    </w:p>
    <w:p>
      <w:pPr>
        <w:spacing w:before="75" w:after="0"/>
      </w:pPr>
      <w:r>
        <w:rPr/>
        <w:t xml:space="preserve">第三节 未来中国将在高性能钕铁硼永磁材料市场中占据主导地位</w:t>
      </w:r>
    </w:p>
    <w:p>
      <w:pPr>
        <w:spacing w:before="75" w:after="0"/>
      </w:pPr>
      <w:r>
        <w:rPr>
          <w:b w:val="1"/>
          <w:bCs w:val="1"/>
        </w:rPr>
        <w:t xml:space="preserve">第六章 2023-2025年稀土永磁材料上游资源供应</w:t>
      </w:r>
    </w:p>
    <w:p>
      <w:pPr>
        <w:spacing w:before="75" w:after="0"/>
      </w:pPr>
      <w:r>
        <w:rPr/>
        <w:t xml:space="preserve">第一节 中国稀土市场运行概述</w:t>
      </w:r>
    </w:p>
    <w:p>
      <w:pPr>
        <w:spacing w:before="75" w:after="0"/>
      </w:pPr>
      <w:r>
        <w:rPr/>
        <w:t xml:space="preserve">第二节 我国稀土矿的产能状况</w:t>
      </w:r>
    </w:p>
    <w:p>
      <w:pPr>
        <w:spacing w:before="75" w:after="0"/>
      </w:pPr>
      <w:r>
        <w:rPr/>
        <w:t xml:space="preserve">第三节 国内外稀土供应现状</w:t>
      </w:r>
    </w:p>
    <w:p>
      <w:pPr>
        <w:spacing w:before="75" w:after="0"/>
      </w:pPr>
      <w:r>
        <w:rPr>
          <w:b w:val="1"/>
          <w:bCs w:val="1"/>
        </w:rPr>
        <w:t xml:space="preserve">第七章 下游应用领域深度解析</w:t>
      </w:r>
    </w:p>
    <w:p>
      <w:pPr>
        <w:spacing w:before="75" w:after="0"/>
      </w:pPr>
      <w:r>
        <w:rPr/>
        <w:t xml:space="preserve">第一节 新能源汽车领域</w:t>
      </w:r>
    </w:p>
    <w:p>
      <w:pPr>
        <w:spacing w:before="75" w:after="0"/>
      </w:pPr>
      <w:r>
        <w:rPr/>
        <w:t xml:space="preserve">一、驱动电机磁材需求结构</w:t>
      </w:r>
    </w:p>
    <w:p>
      <w:pPr>
        <w:spacing w:before="75" w:after="0"/>
      </w:pPr>
      <w:r>
        <w:rPr/>
        <w:t xml:space="preserve">二、2023-2025年装机量数据复盘</w:t>
      </w:r>
    </w:p>
    <w:p>
      <w:pPr>
        <w:spacing w:before="75" w:after="0"/>
      </w:pPr>
      <w:r>
        <w:rPr/>
        <w:t xml:space="preserve">三、2026-2031年渗透率提升空间</w:t>
      </w:r>
    </w:p>
    <w:p>
      <w:pPr>
        <w:spacing w:before="75" w:after="0"/>
      </w:pPr>
      <w:r>
        <w:rPr/>
        <w:t xml:space="preserve">第二节 风力发电领域</w:t>
      </w:r>
    </w:p>
    <w:p>
      <w:pPr>
        <w:spacing w:before="75" w:after="0"/>
      </w:pPr>
      <w:r>
        <w:rPr/>
        <w:t xml:space="preserve">一、直驱永磁风机技术路线占比</w:t>
      </w:r>
    </w:p>
    <w:p>
      <w:pPr>
        <w:spacing w:before="75" w:after="0"/>
      </w:pPr>
      <w:r>
        <w:rPr/>
        <w:t xml:space="preserve">二、海上风电新增装机需求预测</w:t>
      </w:r>
    </w:p>
    <w:p>
      <w:pPr>
        <w:spacing w:before="75" w:after="0"/>
      </w:pPr>
      <w:r>
        <w:rPr/>
        <w:t xml:space="preserve">三、磁材单耗变化趋势</w:t>
      </w:r>
    </w:p>
    <w:p>
      <w:pPr>
        <w:spacing w:before="75" w:after="0"/>
      </w:pPr>
      <w:r>
        <w:rPr/>
        <w:t xml:space="preserve">第三节 工业机器人与智能制造</w:t>
      </w:r>
    </w:p>
    <w:p>
      <w:pPr>
        <w:spacing w:before="75" w:after="0"/>
      </w:pPr>
      <w:r>
        <w:rPr/>
        <w:t xml:space="preserve">一、伺服电机磁材性能要求</w:t>
      </w:r>
    </w:p>
    <w:p>
      <w:pPr>
        <w:spacing w:before="75" w:after="0"/>
      </w:pPr>
      <w:r>
        <w:rPr/>
        <w:t xml:space="preserve">二、人形机器人关节电机需求潜力</w:t>
      </w:r>
    </w:p>
    <w:p>
      <w:pPr>
        <w:spacing w:before="75" w:after="0"/>
      </w:pPr>
      <w:r>
        <w:rPr/>
        <w:t xml:space="preserve">三、2026-2031年市场规模测算</w:t>
      </w:r>
    </w:p>
    <w:p>
      <w:pPr>
        <w:spacing w:before="75" w:after="0"/>
      </w:pPr>
      <w:r>
        <w:rPr/>
        <w:t xml:space="preserve">第四节 消费电子领域</w:t>
      </w:r>
    </w:p>
    <w:p>
      <w:pPr>
        <w:spacing w:before="75" w:after="0"/>
      </w:pPr>
      <w:r>
        <w:rPr/>
        <w:t xml:space="preserve">一、tws耳机、智能手机等微型电机需求</w:t>
      </w:r>
    </w:p>
    <w:p>
      <w:pPr>
        <w:spacing w:before="75" w:after="0"/>
      </w:pPr>
      <w:r>
        <w:rPr/>
        <w:t xml:space="preserve">二、产品轻薄化对磁材的影响</w:t>
      </w:r>
    </w:p>
    <w:p>
      <w:pPr>
        <w:spacing w:before="75" w:after="0"/>
      </w:pPr>
      <w:r>
        <w:rPr/>
        <w:t xml:space="preserve">三、2026-2031年创新应用场景</w:t>
      </w:r>
    </w:p>
    <w:p>
      <w:pPr>
        <w:spacing w:before="75" w:after="0"/>
      </w:pPr>
      <w:r>
        <w:rPr/>
        <w:t xml:space="preserve">第五节 其他领域(医疗、轨道交通等)</w:t>
      </w:r>
    </w:p>
    <w:p>
      <w:pPr>
        <w:spacing w:before="75" w:after="0"/>
      </w:pPr>
      <w:r>
        <w:rPr/>
        <w:t xml:space="preserve">一、核磁共振设备磁体需求</w:t>
      </w:r>
    </w:p>
    <w:p>
      <w:pPr>
        <w:spacing w:before="75" w:after="0"/>
      </w:pPr>
      <w:r>
        <w:rPr/>
        <w:t xml:space="preserve">二、磁悬浮列车技术进展</w:t>
      </w:r>
    </w:p>
    <w:p>
      <w:pPr>
        <w:spacing w:before="75" w:after="0"/>
      </w:pPr>
      <w:r>
        <w:rPr/>
        <w:t xml:space="preserve">三、新兴领域需求贡献度评估</w:t>
      </w:r>
    </w:p>
    <w:p>
      <w:pPr>
        <w:spacing w:before="75" w:after="0"/>
      </w:pPr>
      <w:r>
        <w:rPr>
          <w:b w:val="1"/>
          <w:bCs w:val="1"/>
        </w:rPr>
        <w:t xml:space="preserve">第八章 低碳经济领域及其它行业中发展契机分析</w:t>
      </w:r>
    </w:p>
    <w:p>
      <w:pPr>
        <w:spacing w:before="75" w:after="0"/>
      </w:pPr>
      <w:r>
        <w:rPr/>
        <w:t xml:space="preserve">第一节 新能源汽车领域</w:t>
      </w:r>
    </w:p>
    <w:p>
      <w:pPr>
        <w:spacing w:before="75" w:after="0"/>
      </w:pPr>
      <w:r>
        <w:rPr/>
        <w:t xml:space="preserve">第二节 风电电机领域</w:t>
      </w:r>
    </w:p>
    <w:p>
      <w:pPr>
        <w:spacing w:before="75" w:after="0"/>
      </w:pPr>
      <w:r>
        <w:rPr/>
        <w:t xml:space="preserve">第三节 节能家电领域</w:t>
      </w:r>
    </w:p>
    <w:p>
      <w:pPr>
        <w:spacing w:before="75" w:after="0"/>
      </w:pPr>
      <w:r>
        <w:rPr/>
        <w:t xml:space="preserve">第四节 其他领域需求平稳</w:t>
      </w:r>
    </w:p>
    <w:p>
      <w:pPr>
        <w:spacing w:before="75" w:after="0"/>
      </w:pPr>
      <w:r>
        <w:rPr>
          <w:b w:val="1"/>
          <w:bCs w:val="1"/>
        </w:rPr>
        <w:t xml:space="preserve">第九章 稀土永磁材料行业领先企业分析</w:t>
      </w:r>
    </w:p>
    <w:p>
      <w:pPr>
        <w:spacing w:before="75" w:after="0"/>
      </w:pPr>
      <w:r>
        <w:rPr/>
        <w:t xml:space="preserve">第一节 北京中科三环高技术股份有限公司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宁波韵升股份有限公司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英洛华科技股份有限公司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中钢天源股份有限公司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金力永磁科技股份有限公司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第十章 行业风险与应对策略</w:t>
      </w:r>
    </w:p>
    <w:p>
      <w:pPr>
        <w:spacing w:before="75" w:after="0"/>
      </w:pPr>
      <w:r>
        <w:rPr/>
        <w:t xml:space="preserve">第一节 技术替代风险</w:t>
      </w:r>
    </w:p>
    <w:p>
      <w:pPr>
        <w:spacing w:before="75" w:after="0"/>
      </w:pPr>
      <w:r>
        <w:rPr/>
        <w:t xml:space="preserve">一、铁氧体材料性能提升威胁</w:t>
      </w:r>
    </w:p>
    <w:p>
      <w:pPr>
        <w:spacing w:before="75" w:after="0"/>
      </w:pPr>
      <w:r>
        <w:rPr/>
        <w:t xml:space="preserve">二、新型永磁材料商业化进度</w:t>
      </w:r>
    </w:p>
    <w:p>
      <w:pPr>
        <w:spacing w:before="75" w:after="0"/>
      </w:pPr>
      <w:r>
        <w:rPr/>
        <w:t xml:space="preserve">三、企业技术多元化布局</w:t>
      </w:r>
    </w:p>
    <w:p>
      <w:pPr>
        <w:spacing w:before="75" w:after="0"/>
      </w:pPr>
      <w:r>
        <w:rPr/>
        <w:t xml:space="preserve">第二节 市场需求波动风险</w:t>
      </w:r>
    </w:p>
    <w:p>
      <w:pPr>
        <w:spacing w:before="75" w:after="0"/>
      </w:pPr>
      <w:r>
        <w:rPr/>
        <w:t xml:space="preserve">一、新能源汽车销量不及预期影响</w:t>
      </w:r>
    </w:p>
    <w:p>
      <w:pPr>
        <w:spacing w:before="75" w:after="0"/>
      </w:pPr>
      <w:r>
        <w:rPr/>
        <w:t xml:space="preserve">二、风电装机容量政策变动风险</w:t>
      </w:r>
    </w:p>
    <w:p>
      <w:pPr>
        <w:spacing w:before="75" w:after="0"/>
      </w:pPr>
      <w:r>
        <w:rPr/>
        <w:t xml:space="preserve">三、企业客户集中度管理策略</w:t>
      </w:r>
    </w:p>
    <w:p>
      <w:pPr>
        <w:spacing w:before="75" w:after="0"/>
      </w:pPr>
      <w:r>
        <w:rPr/>
        <w:t xml:space="preserve">第三节 原材料价格剧烈波动风险</w:t>
      </w:r>
    </w:p>
    <w:p>
      <w:pPr>
        <w:spacing w:before="75" w:after="0"/>
      </w:pPr>
      <w:r>
        <w:rPr/>
        <w:t xml:space="preserve">一、稀土价格非理性上涨应对机制</w:t>
      </w:r>
    </w:p>
    <w:p>
      <w:pPr>
        <w:spacing w:before="75" w:after="0"/>
      </w:pPr>
      <w:r>
        <w:rPr/>
        <w:t xml:space="preserve">二、库存管理优化模型</w:t>
      </w:r>
    </w:p>
    <w:p>
      <w:pPr>
        <w:spacing w:before="75" w:after="0"/>
      </w:pPr>
      <w:r>
        <w:rPr/>
        <w:t xml:space="preserve">三、长协采购与金融对冲工具应用</w:t>
      </w:r>
    </w:p>
    <w:p>
      <w:pPr>
        <w:spacing w:before="75" w:after="0"/>
      </w:pPr>
      <w:r>
        <w:rPr/>
        <w:t xml:space="preserve">第四节 地缘政治与贸易摩擦风险</w:t>
      </w:r>
    </w:p>
    <w:p>
      <w:pPr>
        <w:spacing w:before="75" w:after="0"/>
      </w:pPr>
      <w:r>
        <w:rPr/>
        <w:t xml:space="preserve">一、出口管制升级应对方案</w:t>
      </w:r>
    </w:p>
    <w:p>
      <w:pPr>
        <w:spacing w:before="75" w:after="0"/>
      </w:pPr>
      <w:r>
        <w:rPr/>
        <w:t xml:space="preserve">二、海外基地本地化生产比例提升</w:t>
      </w:r>
    </w:p>
    <w:p>
      <w:pPr>
        <w:spacing w:before="75" w:after="0"/>
      </w:pPr>
      <w:r>
        <w:rPr/>
        <w:t xml:space="preserve">三、供应链多元化布局</w:t>
      </w:r>
    </w:p>
    <w:p>
      <w:pPr>
        <w:spacing w:before="75" w:after="0"/>
      </w:pPr>
      <w:r>
        <w:rPr>
          <w:b w:val="1"/>
          <w:bCs w:val="1"/>
        </w:rPr>
        <w:t xml:space="preserve">第十一章 2026-2031年发展趋势预测</w:t>
      </w:r>
    </w:p>
    <w:p>
      <w:pPr>
        <w:spacing w:before="75" w:after="0"/>
      </w:pPr>
      <w:r>
        <w:rPr/>
        <w:t xml:space="preserve">第一节 市场规模与增长预测</w:t>
      </w:r>
    </w:p>
    <w:p>
      <w:pPr>
        <w:spacing w:before="75" w:after="0"/>
      </w:pPr>
      <w:r>
        <w:rPr/>
        <w:t xml:space="preserve">一、总量预测(分应用领域)</w:t>
      </w:r>
    </w:p>
    <w:p>
      <w:pPr>
        <w:spacing w:before="75" w:after="0"/>
      </w:pPr>
      <w:r>
        <w:rPr/>
        <w:t xml:space="preserve">二、区域市场增长潜力对比</w:t>
      </w:r>
    </w:p>
    <w:p>
      <w:pPr>
        <w:spacing w:before="75" w:after="0"/>
      </w:pPr>
      <w:r>
        <w:rPr/>
        <w:t xml:space="preserve">三、细分产品结构变化趋势</w:t>
      </w:r>
    </w:p>
    <w:p>
      <w:pPr>
        <w:spacing w:before="75" w:after="0"/>
      </w:pPr>
      <w:r>
        <w:rPr/>
        <w:t xml:space="preserve">第二节 技术路线演进方向</w:t>
      </w:r>
    </w:p>
    <w:p>
      <w:pPr>
        <w:spacing w:before="75" w:after="0"/>
      </w:pPr>
      <w:r>
        <w:rPr/>
        <w:t xml:space="preserve">一、高性能化(55m+矫顽力产品占比)</w:t>
      </w:r>
    </w:p>
    <w:p>
      <w:pPr>
        <w:spacing w:before="75" w:after="0"/>
      </w:pPr>
      <w:r>
        <w:rPr/>
        <w:t xml:space="preserve">二、低成本化(低重稀土技术普及率)</w:t>
      </w:r>
    </w:p>
    <w:p>
      <w:pPr>
        <w:spacing w:before="75" w:after="0"/>
      </w:pPr>
      <w:r>
        <w:rPr/>
        <w:t xml:space="preserve">三、绿色化(再生稀土使用比例目标)</w:t>
      </w:r>
    </w:p>
    <w:p>
      <w:pPr>
        <w:spacing w:before="75" w:after="0"/>
      </w:pPr>
      <w:r>
        <w:rPr/>
        <w:t xml:space="preserve">第三节 竞争格局演变预测</w:t>
      </w:r>
    </w:p>
    <w:p>
      <w:pPr>
        <w:spacing w:before="75" w:after="0"/>
      </w:pPr>
      <w:r>
        <w:rPr/>
        <w:t xml:space="preserve">一、头部企业市场份额变化</w:t>
      </w:r>
    </w:p>
    <w:p>
      <w:pPr>
        <w:spacing w:before="75" w:after="0"/>
      </w:pPr>
      <w:r>
        <w:rPr/>
        <w:t xml:space="preserve">二、新进入者威胁评估</w:t>
      </w:r>
    </w:p>
    <w:p>
      <w:pPr>
        <w:spacing w:before="75" w:after="0"/>
      </w:pPr>
      <w:r>
        <w:rPr/>
        <w:t xml:space="preserve">三、产业链垂直整合趋势</w:t>
      </w:r>
    </w:p>
    <w:p>
      <w:pPr>
        <w:spacing w:before="75" w:after="0"/>
      </w:pPr>
      <w:r>
        <w:rPr/>
        <w:t xml:space="preserve">第四节 国际化布局趋势</w:t>
      </w:r>
    </w:p>
    <w:p>
      <w:pPr>
        <w:spacing w:before="75" w:after="0"/>
      </w:pPr>
      <w:r>
        <w:rPr/>
        <w:t xml:space="preserve">一、海外基地建设节奏</w:t>
      </w:r>
    </w:p>
    <w:p>
      <w:pPr>
        <w:spacing w:before="75" w:after="0"/>
      </w:pPr>
      <w:r>
        <w:rPr/>
        <w:t xml:space="preserve">二、国际标准制定参与度</w:t>
      </w:r>
    </w:p>
    <w:p>
      <w:pPr>
        <w:spacing w:before="75" w:after="0"/>
      </w:pPr>
      <w:r>
        <w:rPr/>
        <w:t xml:space="preserve">三、全球供应链话语权提升路径</w:t>
      </w:r>
    </w:p>
    <w:p>
      <w:pPr>
        <w:spacing w:before="75" w:after="0"/>
      </w:pPr>
      <w:r>
        <w:rPr>
          <w:b w:val="1"/>
          <w:bCs w:val="1"/>
        </w:rPr>
        <w:t xml:space="preserve">图表目录</w:t>
      </w:r>
    </w:p>
    <w:p>
      <w:pPr>
        <w:spacing w:before="75" w:after="0"/>
      </w:pPr>
      <w:r>
        <w:rPr/>
        <w:t xml:space="preserve">图表：全球稀土储量分布</w:t>
      </w:r>
    </w:p>
    <w:p>
      <w:pPr>
        <w:spacing w:before="75" w:after="0"/>
      </w:pPr>
      <w:r>
        <w:rPr/>
        <w:t xml:space="preserve">图表：中国稀土永磁材料产量</w:t>
      </w:r>
    </w:p>
    <w:p>
      <w:pPr>
        <w:spacing w:before="75" w:after="0"/>
      </w:pPr>
      <w:r>
        <w:rPr/>
        <w:t xml:space="preserve">图表：烧结钕铁硼生产成本结构</w:t>
      </w:r>
    </w:p>
    <w:p>
      <w:pPr>
        <w:spacing w:before="75" w:after="0"/>
      </w:pPr>
      <w:r>
        <w:rPr/>
        <w:t xml:space="preserve">图表：新能源汽车电机磁材单耗变化</w:t>
      </w:r>
    </w:p>
    <w:p>
      <w:pPr>
        <w:spacing w:before="75" w:after="0"/>
      </w:pPr>
      <w:r>
        <w:rPr/>
        <w:t xml:space="preserve">图表：全球稀土永磁材料市场规模预测</w:t>
      </w:r>
    </w:p>
    <w:p>
      <w:pPr>
        <w:spacing w:before="75" w:after="0"/>
      </w:pPr>
      <w:r>
        <w:rPr/>
        <w:t xml:space="preserve">图表：中国稀土出口量地域分布</w:t>
      </w:r>
    </w:p>
    <w:p>
      <w:pPr>
        <w:spacing w:before="75" w:after="0"/>
      </w:pPr>
      <w:r>
        <w:rPr/>
        <w:t xml:space="preserve">图表：氧化镨钕价格走势</w:t>
      </w:r>
    </w:p>
    <w:p>
      <w:pPr>
        <w:spacing w:before="75" w:after="0"/>
      </w:pPr>
      <w:r>
        <w:rPr/>
        <w:t xml:space="preserve">图表：风力发电领域磁材需求预测</w:t>
      </w:r>
    </w:p>
    <w:p>
      <w:pPr>
        <w:spacing w:before="75" w:after="0"/>
      </w:pPr>
      <w:r>
        <w:rPr/>
        <w:t xml:space="preserve">图表：全球稀土永磁材料竞争格局</w:t>
      </w:r>
    </w:p>
    <w:p>
      <w:pPr>
        <w:spacing w:before="75" w:after="0"/>
      </w:pPr>
      <w:r>
        <w:rPr/>
        <w:t xml:space="preserve">图表：低重稀土技术降本效果对比</w:t>
      </w:r>
    </w:p>
    <w:p>
      <w:pPr>
        <w:spacing w:before="75" w:after="0"/>
      </w:pPr>
      <w:r>
        <w:rPr/>
        <w:t xml:space="preserve">图表：再生稀土回收利用率目标</w:t>
      </w:r>
    </w:p>
    <w:p>
      <w:pPr>
        <w:spacing w:before="75" w:after="0"/>
      </w:pPr>
      <w:r>
        <w:rPr/>
        <w:t xml:space="preserve">图表：中国稀土永磁材料区域市场占比</w:t>
      </w:r>
    </w:p>
    <w:p>
      <w:pPr>
        <w:spacing w:before="75" w:after="0"/>
      </w:pPr>
      <w:r>
        <w:rPr/>
        <w:t xml:space="preserve">图表：新能源汽车渗透率与磁材需求关联模型</w:t>
      </w:r>
    </w:p>
    <w:p>
      <w:pPr>
        <w:spacing w:before="75" w:after="0"/>
      </w:pPr>
      <w:r>
        <w:rPr/>
        <w:t xml:space="preserve">图表：全球稀土开采总量控制指标变化</w:t>
      </w:r>
    </w:p>
    <w:p>
      <w:pPr>
        <w:spacing w:before="75" w:after="0"/>
      </w:pPr>
      <w:r>
        <w:rPr/>
        <w:t xml:space="preserve">图表：消费电子领域磁材轻薄化趋势</w:t>
      </w:r>
    </w:p>
    <w:p>
      <w:pPr>
        <w:spacing w:before="75" w:after="0"/>
      </w:pPr>
      <w:r>
        <w:rPr/>
        <w:t xml:space="preserve">图表：欧盟稀土永磁材料进口关税政策</w:t>
      </w:r>
    </w:p>
    <w:p>
      <w:pPr>
        <w:spacing w:before="75" w:after="0"/>
      </w:pPr>
      <w:r>
        <w:rPr/>
        <w:t xml:space="preserve">图表：绿色冶炼工艺碳排放强度对比</w:t>
      </w:r>
    </w:p>
    <w:p>
      <w:pPr>
        <w:spacing w:before="75" w:after="0"/>
      </w:pPr>
      <w:r>
        <w:rPr/>
        <w:t xml:space="preserve">图表：中国稀土永磁材料企业海外基地分布</w:t>
      </w:r>
    </w:p>
    <w:p>
      <w:pPr>
        <w:spacing w:before="75" w:after="0"/>
      </w:pPr>
      <w:r>
        <w:rPr/>
        <w:t xml:space="preserve">图表：全球人形机器人市场规模预测</w:t>
      </w:r>
    </w:p>
    <w:p>
      <w:pPr>
        <w:spacing w:before="75" w:after="0"/>
      </w:pPr>
      <w:r>
        <w:rPr/>
        <w:t xml:space="preserve">图表：55m以上矫顽力产品占比变化</w:t>
      </w:r>
    </w:p>
    <w:p>
      <w:pPr>
        <w:spacing w:before="75" w:after="0"/>
      </w:pPr>
      <w:r>
        <w:rPr/>
        <w:t xml:space="preserve">图表：低重稀土技术普及率预测</w:t>
      </w:r>
    </w:p>
    <w:p>
      <w:pPr>
        <w:spacing w:before="75" w:after="0"/>
      </w:pPr>
      <w:r>
        <w:rPr/>
        <w:t xml:space="preserve">图表：中国稀土永磁材料行业集中度变化</w:t>
      </w:r>
    </w:p>
    <w:p>
      <w:pPr>
        <w:spacing w:before="75" w:after="0"/>
      </w:pPr>
      <w:r>
        <w:rPr/>
        <w:t xml:space="preserve">图表：全球稀土永磁材料贸易流向</w:t>
      </w:r>
    </w:p>
    <w:p>
      <w:pPr>
        <w:spacing w:before="75" w:after="0"/>
      </w:pPr>
      <w:r>
        <w:rPr/>
        <w:t xml:space="preserve">图表：稀土价格波动对企业利润的影响系数</w:t>
      </w:r>
    </w:p>
    <w:p>
      <w:pPr>
        <w:spacing w:before="75" w:after="0"/>
      </w:pPr>
      <w:r>
        <w:rPr/>
        <w:t xml:space="preserve">图表：中国稀土永磁材料企业产能扩张计划</w:t>
      </w:r>
    </w:p>
    <w:p>
      <w:pPr>
        <w:spacing w:before="75" w:after="0"/>
      </w:pPr>
      <w:r>
        <w:rPr/>
        <w:t xml:space="preserve">图表：新型永磁材料商业化进度时间表</w:t>
      </w:r>
    </w:p>
    <w:p>
      <w:pPr>
        <w:spacing w:before="75" w:after="0"/>
      </w:pPr>
      <w:r>
        <w:rPr/>
        <w:t xml:space="preserve">图表：全球风电新增装机容量预测</w:t>
      </w:r>
    </w:p>
    <w:p>
      <w:pPr>
        <w:spacing w:before="75" w:after="0"/>
      </w:pPr>
      <w:r>
        <w:rPr/>
        <w:t xml:space="preserve">图表：中国稀土永磁材料出口额增长预测</w:t>
      </w:r>
    </w:p>
    <w:p>
      <w:pPr>
        <w:spacing w:before="75" w:after="0"/>
      </w:pPr>
      <w:r>
        <w:rPr/>
        <w:t xml:space="preserve">图表：中国稀土永磁材料行业环保投入强度</w:t>
      </w:r>
    </w:p>
    <w:p>
      <w:pPr>
        <w:spacing w:before="75" w:after="0"/>
      </w:pPr>
      <w:r>
        <w:rPr/>
        <w:t xml:space="preserve">图表：全球稀土永磁材料技术路线占比</w:t>
      </w:r>
    </w:p>
    <w:p>
      <w:pPr>
        <w:spacing w:before="75" w:after="0"/>
      </w:pPr>
      <w:r>
        <w:rPr/>
        <w:t xml:space="preserve">图表：中国稀土永磁材料企业国际化布局阶段</w:t>
      </w:r>
    </w:p>
    <w:p>
      <w:pPr>
        <w:spacing w:before="75" w:after="0"/>
      </w:pPr>
      <w:r>
        <w:rPr/>
        <w:t xml:space="preserve">图表：2026-2031年行业风险预警指标体系</w:t>
      </w:r>
    </w:p>
    <w:p>
      <w:pPr>
        <w:spacing w:before="75" w:after="0"/>
      </w:pPr>
      <w:r>
        <w:rPr/>
        <w:t xml:space="preserve">图表：中国稀土永磁材料企业长协采购比例</w:t>
      </w:r>
    </w:p>
    <w:p>
      <w:pPr>
        <w:spacing w:before="75" w:after="0"/>
      </w:pPr>
      <w:r>
        <w:rPr/>
        <w:t xml:space="preserve">图表：全球稀土永磁材料供应链多元化指数</w:t>
      </w:r>
    </w:p>
    <w:p>
      <w:pPr>
        <w:spacing w:before="75" w:after="0"/>
      </w:pPr>
      <w:r>
        <w:rPr/>
        <w:t xml:space="preserve">图表：中国稀土永磁材料行业技术壁垒对比</w:t>
      </w:r>
    </w:p>
    <w:p>
      <w:pPr>
        <w:spacing w:before="75" w:after="0"/>
      </w:pPr>
      <w:r>
        <w:rPr/>
        <w:t xml:space="preserve">图表：2026-2031年细分市场增长潜力排名</w:t>
      </w:r>
    </w:p>
    <w:p>
      <w:pPr>
        <w:spacing w:before="75" w:after="0"/>
      </w:pPr>
      <w:r>
        <w:rPr/>
        <w:t xml:space="preserve">图表：中国稀土永磁材料企业垂直整合能力评估</w:t>
      </w:r>
    </w:p>
    <w:p>
      <w:pPr>
        <w:spacing w:before="75" w:after="0"/>
      </w:pPr>
      <w:r>
        <w:rPr/>
        <w:t xml:space="preserve">图表：全球稀土永磁材料行业政策环境对比</w:t>
      </w:r>
    </w:p>
    <w:p>
      <w:pPr>
        <w:spacing w:before="75" w:after="0"/>
      </w:pPr>
      <w:r>
        <w:rPr/>
        <w:t xml:space="preserve">图表：中国稀土永磁材料行业碳足迹认证进展</w:t>
      </w:r>
    </w:p>
    <w:p>
      <w:pPr>
        <w:spacing w:before="75" w:after="0"/>
      </w:pPr>
      <w:r>
        <w:rPr/>
        <w:t xml:space="preserve">图表：2026-2031年行业投资机会与风险矩阵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2026-2031年中国稀土永磁材料行业全景调研与投资风险预测报告</dc:title>
  <dc:description>2026-2031年中国稀土永磁材料行业全景调研与投资风险预测报告</dc:description>
  <dc:subject>2026-2031年中国稀土永磁材料行业全景调研与投资风险预测报告</dc:subject>
  <cp:keywords>研究报告</cp:keywords>
  <cp:category>研究报告</cp:category>
  <cp:lastModifiedBy>北京中道泰和信息咨询有限公司</cp:lastModifiedBy>
  <dcterms:created xsi:type="dcterms:W3CDTF">2026-03-30T18:06:24+08:00</dcterms:created>
  <dcterms:modified xsi:type="dcterms:W3CDTF">2026-03-30T18:06:24+08:00</dcterms:modified>
</cp:coreProperties>
</file>

<file path=docProps/custom.xml><?xml version="1.0" encoding="utf-8"?>
<Properties xmlns="http://schemas.openxmlformats.org/officeDocument/2006/custom-properties" xmlns:vt="http://schemas.openxmlformats.org/officeDocument/2006/docPropsVTypes"/>
</file>