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2026-2031年中国智谱AI行业深度调研与投资趋势预测报告</w:t>
      </w:r>
    </w:p>
    <w:p>
      <w:pPr>
        <w:spacing w:after="150"/>
      </w:pPr>
      <w:r>
        <w:rPr>
          <w:b w:val="1"/>
          <w:bCs w:val="1"/>
        </w:rPr>
        <w:t xml:space="preserve">报告简介</w:t>
      </w:r>
    </w:p>
    <w:p>
      <w:pPr>
        <w:spacing w:after="150"/>
      </w:pPr>
      <w:r>
        <w:rPr/>
        <w:t xml:space="preserve">智谱AI是由北京智谱华章科技股份有限公司自主研发的、以认知智能为核心的新一代通用人工智能技术体系，其核心是通过自主创新的GLM(通用语言模型)预训练架构构建多模态基座大模型，并基于模型即服务(MaaS)模式形成覆盖智能对话、代码生成、视觉推理、智能体开发等场景的全栈技术能力。</w:t>
      </w:r>
    </w:p>
    <w:p>
      <w:pPr>
        <w:spacing w:after="150"/>
      </w:pPr>
      <w:r>
        <w:rPr/>
        <w:t xml:space="preserve">智谱AI行业研究报告旨在从国家经济和产业发展的战略入手，分析智谱AI未来的政策走向和监管体制的发展趋势，挖掘智谱AI行业的市场潜力，基于重点细分市场领域的深度研究，提供对产业规模、产业结构、区域结构、市场竞争、产业盈利水平等多个角度市场变化的生动描绘，清晰发展方向。预测未来智谱AI业务的市场前景，以帮助客户拨开政策迷雾，寻找智谱AI行业的投资商机。报告在大量的分析、预测的基础上，研究了智谱AI行业今后的发展与投资策略，为智谱AI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谱AI相关企业和科研单位等的实地调查，对国内外智谱AI行业的供给与需求状况、相关行业的发展状况、市场消费变化等进行了分析。重点研究了主要智谱AI品牌的发展状况，以及未来中国智谱AI行业将面临的机遇以及企业的应对策略。报告还分析了智谱AI市场的竞争格局，行业的发展动向，并对行业相关政策进行了介绍和政策趋向研判，是智谱AI生产企业、科研单位、零售企业等单位准确了解目前智谱AI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行业概述与调研背景</w:t>
      </w:r>
    </w:p>
    <w:p>
      <w:pPr>
        <w:spacing w:before="75" w:after="0"/>
      </w:pPr>
      <w:r>
        <w:rPr/>
        <w:t xml:space="preserve">第一节 智谱ai行业定义与核心特征</w:t>
      </w:r>
    </w:p>
    <w:p>
      <w:pPr>
        <w:spacing w:before="75" w:after="0"/>
      </w:pPr>
      <w:r>
        <w:rPr/>
        <w:t xml:space="preserve">一、智谱ai技术范畴与功能边界</w:t>
      </w:r>
    </w:p>
    <w:p>
      <w:pPr>
        <w:spacing w:before="75" w:after="0"/>
      </w:pPr>
      <w:r>
        <w:rPr/>
        <w:t xml:space="preserve">二、智谱ai与传统ai大模型的技术差异</w:t>
      </w:r>
    </w:p>
    <w:p>
      <w:pPr>
        <w:spacing w:before="75" w:after="0"/>
      </w:pPr>
      <w:r>
        <w:rPr/>
        <w:t xml:space="preserve">三、智谱ai在认知智能领域的突破性价值</w:t>
      </w:r>
    </w:p>
    <w:p>
      <w:pPr>
        <w:spacing w:before="75" w:after="0"/>
      </w:pPr>
      <w:r>
        <w:rPr/>
        <w:t xml:space="preserve">第二节 全球智谱ai技术发展脉络</w:t>
      </w:r>
    </w:p>
    <w:p>
      <w:pPr>
        <w:spacing w:before="75" w:after="0"/>
      </w:pPr>
      <w:r>
        <w:rPr/>
        <w:t xml:space="preserve">一、2023-2025年全球智谱ai技术演进路径</w:t>
      </w:r>
    </w:p>
    <w:p>
      <w:pPr>
        <w:spacing w:before="75" w:after="0"/>
      </w:pPr>
      <w:r>
        <w:rPr/>
        <w:t xml:space="preserve">二、国际智谱ai技术标准与专利布局</w:t>
      </w:r>
    </w:p>
    <w:p>
      <w:pPr>
        <w:spacing w:before="75" w:after="0"/>
      </w:pPr>
      <w:r>
        <w:rPr/>
        <w:t xml:space="preserve">三、全球智谱ai技术竞争格局分析</w:t>
      </w:r>
    </w:p>
    <w:p>
      <w:pPr>
        <w:spacing w:before="75" w:after="0"/>
      </w:pPr>
      <w:r>
        <w:rPr/>
        <w:t xml:space="preserve">第三节 中国智谱ai行业发展环境</w:t>
      </w:r>
    </w:p>
    <w:p>
      <w:pPr>
        <w:spacing w:before="75" w:after="0"/>
      </w:pPr>
      <w:r>
        <w:rPr/>
        <w:t xml:space="preserve">一、政策支持与产业规划导向</w:t>
      </w:r>
    </w:p>
    <w:p>
      <w:pPr>
        <w:spacing w:before="75" w:after="0"/>
      </w:pPr>
      <w:r>
        <w:rPr/>
        <w:t xml:space="preserve">二、技术基础与人才储备现状</w:t>
      </w:r>
    </w:p>
    <w:p>
      <w:pPr>
        <w:spacing w:before="75" w:after="0"/>
      </w:pPr>
      <w:r>
        <w:rPr/>
        <w:t xml:space="preserve">三、市场需求与消费升级驱动</w:t>
      </w:r>
    </w:p>
    <w:p>
      <w:pPr>
        <w:spacing w:before="75" w:after="0"/>
      </w:pPr>
      <w:r>
        <w:rPr>
          <w:b w:val="1"/>
          <w:bCs w:val="1"/>
        </w:rPr>
        <w:t xml:space="preserve">第二章 全球智谱ai行业全景分析</w:t>
      </w:r>
    </w:p>
    <w:p>
      <w:pPr>
        <w:spacing w:before="75" w:after="0"/>
      </w:pPr>
      <w:r>
        <w:rPr/>
        <w:t xml:space="preserve">第一节 全球智谱ai市场规模与增长趋势</w:t>
      </w:r>
    </w:p>
    <w:p>
      <w:pPr>
        <w:spacing w:before="75" w:after="0"/>
      </w:pPr>
      <w:r>
        <w:rPr/>
        <w:t xml:space="preserve">一、2023-2025年全球市场规模及增速</w:t>
      </w:r>
    </w:p>
    <w:p>
      <w:pPr>
        <w:spacing w:before="75" w:after="0"/>
      </w:pPr>
      <w:r>
        <w:rPr/>
        <w:t xml:space="preserve">二、2026-2031年全球市场规模预测</w:t>
      </w:r>
    </w:p>
    <w:p>
      <w:pPr>
        <w:spacing w:before="75" w:after="0"/>
      </w:pPr>
      <w:r>
        <w:rPr/>
        <w:t xml:space="preserve">三、区域市场发展差异与潜力分析</w:t>
      </w:r>
    </w:p>
    <w:p>
      <w:pPr>
        <w:spacing w:before="75" w:after="0"/>
      </w:pPr>
      <w:r>
        <w:rPr/>
        <w:t xml:space="preserve">第二节 全球智谱ai技术竞争格局</w:t>
      </w:r>
    </w:p>
    <w:p>
      <w:pPr>
        <w:spacing w:before="75" w:after="0"/>
      </w:pPr>
      <w:r>
        <w:rPr/>
        <w:t xml:space="preserve">一、国际科技巨头技术布局与优势</w:t>
      </w:r>
    </w:p>
    <w:p>
      <w:pPr>
        <w:spacing w:before="75" w:after="0"/>
      </w:pPr>
      <w:r>
        <w:rPr/>
        <w:t xml:space="preserve">二、开源社区与垂直领域创新生态</w:t>
      </w:r>
    </w:p>
    <w:p>
      <w:pPr>
        <w:spacing w:before="75" w:after="0"/>
      </w:pPr>
      <w:r>
        <w:rPr/>
        <w:t xml:space="preserve">三、技术壁垒与专利布局分析</w:t>
      </w:r>
    </w:p>
    <w:p>
      <w:pPr>
        <w:spacing w:before="75" w:after="0"/>
      </w:pPr>
      <w:r>
        <w:rPr/>
        <w:t xml:space="preserve">第三节 全球智谱ai应用场景拓展</w:t>
      </w:r>
    </w:p>
    <w:p>
      <w:pPr>
        <w:spacing w:before="75" w:after="0"/>
      </w:pPr>
      <w:r>
        <w:rPr/>
        <w:t xml:space="preserve">一、医疗健康领域的应用深化</w:t>
      </w:r>
    </w:p>
    <w:p>
      <w:pPr>
        <w:spacing w:before="75" w:after="0"/>
      </w:pPr>
      <w:r>
        <w:rPr/>
        <w:t xml:space="preserve">二、智能制造领域的效率提升</w:t>
      </w:r>
    </w:p>
    <w:p>
      <w:pPr>
        <w:spacing w:before="75" w:after="0"/>
      </w:pPr>
      <w:r>
        <w:rPr/>
        <w:t xml:space="preserve">三、金融科技领域的风险控制</w:t>
      </w:r>
    </w:p>
    <w:p>
      <w:pPr>
        <w:spacing w:before="75" w:after="0"/>
      </w:pPr>
      <w:r>
        <w:rPr>
          <w:b w:val="1"/>
          <w:bCs w:val="1"/>
        </w:rPr>
        <w:t xml:space="preserve">第三章 2023-2025年中国智谱ai行业发展环境分析</w:t>
      </w:r>
    </w:p>
    <w:p>
      <w:pPr>
        <w:spacing w:before="75" w:after="0"/>
      </w:pPr>
      <w:r>
        <w:rPr/>
        <w:t xml:space="preserve">第一节 技术环境</w:t>
      </w:r>
    </w:p>
    <w:p>
      <w:pPr>
        <w:spacing w:before="75" w:after="0"/>
      </w:pPr>
      <w:r>
        <w:rPr/>
        <w:t xml:space="preserve">一、国产大模型基础架构演进</w:t>
      </w:r>
    </w:p>
    <w:p>
      <w:pPr>
        <w:spacing w:before="75" w:after="0"/>
      </w:pPr>
      <w:r>
        <w:rPr/>
        <w:t xml:space="preserve">二、多模态、agent、推理能力突破</w:t>
      </w:r>
    </w:p>
    <w:p>
      <w:pPr>
        <w:spacing w:before="75" w:after="0"/>
      </w:pPr>
      <w:r>
        <w:rPr/>
        <w:t xml:space="preserve">三、训练与推理效率优化路径</w:t>
      </w:r>
    </w:p>
    <w:p>
      <w:pPr>
        <w:spacing w:before="75" w:after="0"/>
      </w:pPr>
      <w:r>
        <w:rPr/>
        <w:t xml:space="preserve">第二节 产业生态环境</w:t>
      </w:r>
    </w:p>
    <w:p>
      <w:pPr>
        <w:spacing w:before="75" w:after="0"/>
      </w:pPr>
      <w:r>
        <w:rPr/>
        <w:t xml:space="preserve">一、芯片、云计算、数据基础设施支撑</w:t>
      </w:r>
    </w:p>
    <w:p>
      <w:pPr>
        <w:spacing w:before="75" w:after="0"/>
      </w:pPr>
      <w:r>
        <w:rPr/>
        <w:t xml:space="preserve">二、开源社区与产学研协同机制</w:t>
      </w:r>
    </w:p>
    <w:p>
      <w:pPr>
        <w:spacing w:before="75" w:after="0"/>
      </w:pPr>
      <w:r>
        <w:rPr/>
        <w:t xml:space="preserve">三、行业标准与评测体系建立</w:t>
      </w:r>
    </w:p>
    <w:p>
      <w:pPr>
        <w:spacing w:before="75" w:after="0"/>
      </w:pPr>
      <w:r>
        <w:rPr/>
        <w:t xml:space="preserve">第三节 资本与投融资环境</w:t>
      </w:r>
    </w:p>
    <w:p>
      <w:pPr>
        <w:spacing w:before="75" w:after="0"/>
      </w:pPr>
      <w:r>
        <w:rPr/>
        <w:t xml:space="preserve">一、一级市场融资轮次与金额分布</w:t>
      </w:r>
    </w:p>
    <w:p>
      <w:pPr>
        <w:spacing w:before="75" w:after="0"/>
      </w:pPr>
      <w:r>
        <w:rPr/>
        <w:t xml:space="preserve">二、二级市场相关标的估值逻辑</w:t>
      </w:r>
    </w:p>
    <w:p>
      <w:pPr>
        <w:spacing w:before="75" w:after="0"/>
      </w:pPr>
      <w:r>
        <w:rPr/>
        <w:t xml:space="preserve">三、政府引导基金与产业资本参与度</w:t>
      </w:r>
    </w:p>
    <w:p>
      <w:pPr>
        <w:spacing w:before="75" w:after="0"/>
      </w:pPr>
      <w:r>
        <w:rPr>
          <w:b w:val="1"/>
          <w:bCs w:val="1"/>
        </w:rPr>
        <w:t xml:space="preserve">第四章 2023-2025年中国智谱ai行业总体发展状况</w:t>
      </w:r>
    </w:p>
    <w:p>
      <w:pPr>
        <w:spacing w:before="75" w:after="0"/>
      </w:pPr>
      <w:r>
        <w:rPr/>
        <w:t xml:space="preserve">第一节 行业规模与增长轨迹</w:t>
      </w:r>
    </w:p>
    <w:p>
      <w:pPr>
        <w:spacing w:before="75" w:after="0"/>
      </w:pPr>
      <w:r>
        <w:rPr/>
        <w:t xml:space="preserve">一、企业数量与区域分布特征</w:t>
      </w:r>
    </w:p>
    <w:p>
      <w:pPr>
        <w:spacing w:before="75" w:after="0"/>
      </w:pPr>
      <w:r>
        <w:rPr/>
        <w:t xml:space="preserve">二、营收规模与复合增长率</w:t>
      </w:r>
    </w:p>
    <w:p>
      <w:pPr>
        <w:spacing w:before="75" w:after="0"/>
      </w:pPr>
      <w:r>
        <w:rPr/>
        <w:t xml:space="preserve">三、研发投入强度与产出效率</w:t>
      </w:r>
    </w:p>
    <w:p>
      <w:pPr>
        <w:spacing w:before="75" w:after="0"/>
      </w:pPr>
      <w:r>
        <w:rPr/>
        <w:t xml:space="preserve">第二节 产品形态与技术路线分化</w:t>
      </w:r>
    </w:p>
    <w:p>
      <w:pPr>
        <w:spacing w:before="75" w:after="0"/>
      </w:pPr>
      <w:r>
        <w:rPr/>
        <w:t xml:space="preserve">一、通用大模型与垂直领域模型并行发展</w:t>
      </w:r>
    </w:p>
    <w:p>
      <w:pPr>
        <w:spacing w:before="75" w:after="0"/>
      </w:pPr>
      <w:r>
        <w:rPr/>
        <w:t xml:space="preserve">二、api服务、私有化部署、saas平台模式占比</w:t>
      </w:r>
    </w:p>
    <w:p>
      <w:pPr>
        <w:spacing w:before="75" w:after="0"/>
      </w:pPr>
      <w:r>
        <w:rPr/>
        <w:t xml:space="preserve">三、模型即服务(maas)商业模式成熟度</w:t>
      </w:r>
    </w:p>
    <w:p>
      <w:pPr>
        <w:spacing w:before="75" w:after="0"/>
      </w:pPr>
      <w:r>
        <w:rPr/>
        <w:t xml:space="preserve">第三节 用户采纳与商业化进展</w:t>
      </w:r>
    </w:p>
    <w:p>
      <w:pPr>
        <w:spacing w:before="75" w:after="0"/>
      </w:pPr>
      <w:r>
        <w:rPr/>
        <w:t xml:space="preserve">一、企业客户渗透率与使用深度</w:t>
      </w:r>
    </w:p>
    <w:p>
      <w:pPr>
        <w:spacing w:before="75" w:after="0"/>
      </w:pPr>
      <w:r>
        <w:rPr/>
        <w:t xml:space="preserve">二、付费意愿与定价机制演变</w:t>
      </w:r>
    </w:p>
    <w:p>
      <w:pPr>
        <w:spacing w:before="75" w:after="0"/>
      </w:pPr>
      <w:r>
        <w:rPr/>
        <w:t xml:space="preserve">三、典型行业落地瓶颈与突破点</w:t>
      </w:r>
    </w:p>
    <w:p>
      <w:pPr>
        <w:spacing w:before="75" w:after="0"/>
      </w:pPr>
      <w:r>
        <w:rPr>
          <w:b w:val="1"/>
          <w:bCs w:val="1"/>
        </w:rPr>
        <w:t xml:space="preserve">第五章 智谱ai产品分类与技术体系</w:t>
      </w:r>
    </w:p>
    <w:p>
      <w:pPr>
        <w:spacing w:before="75" w:after="0"/>
      </w:pPr>
      <w:r>
        <w:rPr/>
        <w:t xml:space="preserve">第一节 按模型类型划分</w:t>
      </w:r>
    </w:p>
    <w:p>
      <w:pPr>
        <w:spacing w:before="75" w:after="0"/>
      </w:pPr>
      <w:r>
        <w:rPr/>
        <w:t xml:space="preserve">一、语言大模型(llm)</w:t>
      </w:r>
    </w:p>
    <w:p>
      <w:pPr>
        <w:spacing w:before="75" w:after="0"/>
      </w:pPr>
      <w:r>
        <w:rPr/>
        <w:t xml:space="preserve">二、多模态大模型</w:t>
      </w:r>
    </w:p>
    <w:p>
      <w:pPr>
        <w:spacing w:before="75" w:after="0"/>
      </w:pPr>
      <w:r>
        <w:rPr/>
        <w:t xml:space="preserve">三、代码与科学计算专用模型</w:t>
      </w:r>
    </w:p>
    <w:p>
      <w:pPr>
        <w:spacing w:before="75" w:after="0"/>
      </w:pPr>
      <w:r>
        <w:rPr/>
        <w:t xml:space="preserve">第二节 按部署方式划分</w:t>
      </w:r>
    </w:p>
    <w:p>
      <w:pPr>
        <w:spacing w:before="75" w:after="0"/>
      </w:pPr>
      <w:r>
        <w:rPr/>
        <w:t xml:space="preserve">一、公有云api调用型</w:t>
      </w:r>
    </w:p>
    <w:p>
      <w:pPr>
        <w:spacing w:before="75" w:after="0"/>
      </w:pPr>
      <w:r>
        <w:rPr/>
        <w:t xml:space="preserve">二、私有化本地部署型</w:t>
      </w:r>
    </w:p>
    <w:p>
      <w:pPr>
        <w:spacing w:before="75" w:after="0"/>
      </w:pPr>
      <w:r>
        <w:rPr/>
        <w:t xml:space="preserve">三、混合云与边缘端轻量化模型</w:t>
      </w:r>
    </w:p>
    <w:p>
      <w:pPr>
        <w:spacing w:before="75" w:after="0"/>
      </w:pPr>
      <w:r>
        <w:rPr/>
        <w:t xml:space="preserve">第三节 按应用场景功能划分</w:t>
      </w:r>
    </w:p>
    <w:p>
      <w:pPr>
        <w:spacing w:before="75" w:after="0"/>
      </w:pPr>
      <w:r>
        <w:rPr/>
        <w:t xml:space="preserve">一、内容生成类</w:t>
      </w:r>
    </w:p>
    <w:p>
      <w:pPr>
        <w:spacing w:before="75" w:after="0"/>
      </w:pPr>
      <w:r>
        <w:rPr/>
        <w:t xml:space="preserve">二、智能对话与客服类</w:t>
      </w:r>
    </w:p>
    <w:p>
      <w:pPr>
        <w:spacing w:before="75" w:after="0"/>
      </w:pPr>
      <w:r>
        <w:rPr/>
        <w:t xml:space="preserve">三、决策支持与知识推理类</w:t>
      </w:r>
    </w:p>
    <w:p>
      <w:pPr>
        <w:spacing w:before="75" w:after="0"/>
      </w:pPr>
      <w:r>
        <w:rPr>
          <w:b w:val="1"/>
          <w:bCs w:val="1"/>
        </w:rPr>
        <w:t xml:space="preserve">第六章 2023-2025年中国智谱ai市场容量测算与结构分析</w:t>
      </w:r>
    </w:p>
    <w:p>
      <w:pPr>
        <w:spacing w:before="75" w:after="0"/>
      </w:pPr>
      <w:r>
        <w:rPr/>
        <w:t xml:space="preserve">第一节 总体市场规模</w:t>
      </w:r>
    </w:p>
    <w:p>
      <w:pPr>
        <w:spacing w:before="75" w:after="0"/>
      </w:pPr>
      <w:r>
        <w:rPr/>
        <w:t xml:space="preserve">一、按收入口径测算(亿元)</w:t>
      </w:r>
    </w:p>
    <w:p>
      <w:pPr>
        <w:spacing w:before="75" w:after="0"/>
      </w:pPr>
      <w:r>
        <w:rPr/>
        <w:t xml:space="preserve">二、按调用量/token消耗量测算</w:t>
      </w:r>
    </w:p>
    <w:p>
      <w:pPr>
        <w:spacing w:before="75" w:after="0"/>
      </w:pPr>
      <w:r>
        <w:rPr/>
        <w:t xml:space="preserve">三、按企业客户数与开发者生态规模</w:t>
      </w:r>
    </w:p>
    <w:p>
      <w:pPr>
        <w:spacing w:before="75" w:after="0"/>
      </w:pPr>
      <w:r>
        <w:rPr/>
        <w:t xml:space="preserve">第二节 细分市场容量</w:t>
      </w:r>
    </w:p>
    <w:p>
      <w:pPr>
        <w:spacing w:before="75" w:after="0"/>
      </w:pPr>
      <w:r>
        <w:rPr/>
        <w:t xml:space="preserve">一、通用大模型市场</w:t>
      </w:r>
    </w:p>
    <w:p>
      <w:pPr>
        <w:spacing w:before="75" w:after="0"/>
      </w:pPr>
      <w:r>
        <w:rPr/>
        <w:t xml:space="preserve">二、行业定制化模型市场</w:t>
      </w:r>
    </w:p>
    <w:p>
      <w:pPr>
        <w:spacing w:before="75" w:after="0"/>
      </w:pPr>
      <w:r>
        <w:rPr/>
        <w:t xml:space="preserve">三、模型工具链与开发平台市场</w:t>
      </w:r>
    </w:p>
    <w:p>
      <w:pPr>
        <w:spacing w:before="75" w:after="0"/>
      </w:pPr>
      <w:r>
        <w:rPr/>
        <w:t xml:space="preserve">第三节 区域市场分布</w:t>
      </w:r>
    </w:p>
    <w:p>
      <w:pPr>
        <w:spacing w:before="75" w:after="0"/>
      </w:pPr>
      <w:r>
        <w:rPr/>
        <w:t xml:space="preserve">一、京津冀地区</w:t>
      </w:r>
    </w:p>
    <w:p>
      <w:pPr>
        <w:spacing w:before="75" w:after="0"/>
      </w:pPr>
      <w:r>
        <w:rPr/>
        <w:t xml:space="preserve">二、长三角地区</w:t>
      </w:r>
    </w:p>
    <w:p>
      <w:pPr>
        <w:spacing w:before="75" w:after="0"/>
      </w:pPr>
      <w:r>
        <w:rPr/>
        <w:t xml:space="preserve">三、粤港澳大湾区及其他重点城市群</w:t>
      </w:r>
    </w:p>
    <w:p>
      <w:pPr>
        <w:spacing w:before="75" w:after="0"/>
      </w:pPr>
      <w:r>
        <w:rPr>
          <w:b w:val="1"/>
          <w:bCs w:val="1"/>
        </w:rPr>
        <w:t xml:space="preserve">第七章 2023-2025年智谱ai下游应用领域深度分析</w:t>
      </w:r>
    </w:p>
    <w:p>
      <w:pPr>
        <w:spacing w:before="75" w:after="0"/>
      </w:pPr>
      <w:r>
        <w:rPr/>
        <w:t xml:space="preserve">第一节 金融行业应用</w:t>
      </w:r>
    </w:p>
    <w:p>
      <w:pPr>
        <w:spacing w:before="75" w:after="0"/>
      </w:pPr>
      <w:r>
        <w:rPr/>
        <w:t xml:space="preserve">一、智能投研与风控建模</w:t>
      </w:r>
    </w:p>
    <w:p>
      <w:pPr>
        <w:spacing w:before="75" w:after="0"/>
      </w:pPr>
      <w:r>
        <w:rPr/>
        <w:t xml:space="preserve">二、客户服务自动化</w:t>
      </w:r>
    </w:p>
    <w:p>
      <w:pPr>
        <w:spacing w:before="75" w:after="0"/>
      </w:pPr>
      <w:r>
        <w:rPr/>
        <w:t xml:space="preserve">三、合规与反欺诈系统集成</w:t>
      </w:r>
    </w:p>
    <w:p>
      <w:pPr>
        <w:spacing w:before="75" w:after="0"/>
      </w:pPr>
      <w:r>
        <w:rPr/>
        <w:t xml:space="preserve">第二节 政务与公共服务</w:t>
      </w:r>
    </w:p>
    <w:p>
      <w:pPr>
        <w:spacing w:before="75" w:after="0"/>
      </w:pPr>
      <w:r>
        <w:rPr/>
        <w:t xml:space="preserve">一、城市大脑与政策问答系统</w:t>
      </w:r>
    </w:p>
    <w:p>
      <w:pPr>
        <w:spacing w:before="75" w:after="0"/>
      </w:pPr>
      <w:r>
        <w:rPr/>
        <w:t xml:space="preserve">二、政务热线智能化升级</w:t>
      </w:r>
    </w:p>
    <w:p>
      <w:pPr>
        <w:spacing w:before="75" w:after="0"/>
      </w:pPr>
      <w:r>
        <w:rPr/>
        <w:t xml:space="preserve">三、公共安全与舆情分析</w:t>
      </w:r>
    </w:p>
    <w:p>
      <w:pPr>
        <w:spacing w:before="75" w:after="0"/>
      </w:pPr>
      <w:r>
        <w:rPr/>
        <w:t xml:space="preserve">第三节 医疗健康领域</w:t>
      </w:r>
    </w:p>
    <w:p>
      <w:pPr>
        <w:spacing w:before="75" w:after="0"/>
      </w:pPr>
      <w:r>
        <w:rPr/>
        <w:t xml:space="preserve">一、医学文献理解与辅助诊断</w:t>
      </w:r>
    </w:p>
    <w:p>
      <w:pPr>
        <w:spacing w:before="75" w:after="0"/>
      </w:pPr>
      <w:r>
        <w:rPr/>
        <w:t xml:space="preserve">二、电子病历结构化处理</w:t>
      </w:r>
    </w:p>
    <w:p>
      <w:pPr>
        <w:spacing w:before="75" w:after="0"/>
      </w:pPr>
      <w:r>
        <w:rPr/>
        <w:t xml:space="preserve">三、药物研发知识图谱构建</w:t>
      </w:r>
    </w:p>
    <w:p>
      <w:pPr>
        <w:spacing w:before="75" w:after="0"/>
      </w:pPr>
      <w:r>
        <w:rPr/>
        <w:t xml:space="preserve">第四节 教育与科研</w:t>
      </w:r>
    </w:p>
    <w:p>
      <w:pPr>
        <w:spacing w:before="75" w:after="0"/>
      </w:pPr>
      <w:r>
        <w:rPr/>
        <w:t xml:space="preserve">一、个性化学习助手</w:t>
      </w:r>
    </w:p>
    <w:p>
      <w:pPr>
        <w:spacing w:before="75" w:after="0"/>
      </w:pPr>
      <w:r>
        <w:rPr/>
        <w:t xml:space="preserve">二、科研文献智能综述</w:t>
      </w:r>
    </w:p>
    <w:p>
      <w:pPr>
        <w:spacing w:before="75" w:after="0"/>
      </w:pPr>
      <w:r>
        <w:rPr/>
        <w:t xml:space="preserve">三、编程与实验设计辅助</w:t>
      </w:r>
    </w:p>
    <w:p>
      <w:pPr>
        <w:spacing w:before="75" w:after="0"/>
      </w:pPr>
      <w:r>
        <w:rPr/>
        <w:t xml:space="preserve">第五节 制造与能源</w:t>
      </w:r>
    </w:p>
    <w:p>
      <w:pPr>
        <w:spacing w:before="75" w:after="0"/>
      </w:pPr>
      <w:r>
        <w:rPr/>
        <w:t xml:space="preserve">一、设备运维知识库构建</w:t>
      </w:r>
    </w:p>
    <w:p>
      <w:pPr>
        <w:spacing w:before="75" w:after="0"/>
      </w:pPr>
      <w:r>
        <w:rPr/>
        <w:t xml:space="preserve">二、供应链智能优化</w:t>
      </w:r>
    </w:p>
    <w:p>
      <w:pPr>
        <w:spacing w:before="75" w:after="0"/>
      </w:pPr>
      <w:r>
        <w:rPr/>
        <w:t xml:space="preserve">三、碳排与能效管理模型</w:t>
      </w:r>
    </w:p>
    <w:p>
      <w:pPr>
        <w:spacing w:before="75" w:after="0"/>
      </w:pPr>
      <w:r>
        <w:rPr/>
        <w:t xml:space="preserve">第六节 媒体与文娱</w:t>
      </w:r>
    </w:p>
    <w:p>
      <w:pPr>
        <w:spacing w:before="75" w:after="0"/>
      </w:pPr>
      <w:r>
        <w:rPr/>
        <w:t xml:space="preserve">一、aigc内容生产流水线</w:t>
      </w:r>
    </w:p>
    <w:p>
      <w:pPr>
        <w:spacing w:before="75" w:after="0"/>
      </w:pPr>
      <w:r>
        <w:rPr/>
        <w:t xml:space="preserve">二、虚拟主播与数字人交互</w:t>
      </w:r>
    </w:p>
    <w:p>
      <w:pPr>
        <w:spacing w:before="75" w:after="0"/>
      </w:pPr>
      <w:r>
        <w:rPr/>
        <w:t xml:space="preserve">三、剧本与广告创意生成</w:t>
      </w:r>
    </w:p>
    <w:p>
      <w:pPr>
        <w:spacing w:before="75" w:after="0"/>
      </w:pPr>
      <w:r>
        <w:rPr>
          <w:b w:val="1"/>
          <w:bCs w:val="1"/>
        </w:rPr>
        <w:t xml:space="preserve">第八章 2023-2025年中国智谱ai行业竞争格局分析</w:t>
      </w:r>
    </w:p>
    <w:p>
      <w:pPr>
        <w:spacing w:before="75" w:after="0"/>
      </w:pPr>
      <w:r>
        <w:rPr/>
        <w:t xml:space="preserve">第一节 市场集中度与梯队划分</w:t>
      </w:r>
    </w:p>
    <w:p>
      <w:pPr>
        <w:spacing w:before="75" w:after="0"/>
      </w:pPr>
      <w:r>
        <w:rPr/>
        <w:t xml:space="preserve">一、第一梯队：头部大模型厂商</w:t>
      </w:r>
    </w:p>
    <w:p>
      <w:pPr>
        <w:spacing w:before="75" w:after="0"/>
      </w:pPr>
      <w:r>
        <w:rPr/>
        <w:t xml:space="preserve">二、第二梯队：垂直领域领先者</w:t>
      </w:r>
    </w:p>
    <w:p>
      <w:pPr>
        <w:spacing w:before="75" w:after="0"/>
      </w:pPr>
      <w:r>
        <w:rPr/>
        <w:t xml:space="preserve">三、第三梯队：初创与技术型团队</w:t>
      </w:r>
    </w:p>
    <w:p>
      <w:pPr>
        <w:spacing w:before="75" w:after="0"/>
      </w:pPr>
      <w:r>
        <w:rPr/>
        <w:t xml:space="preserve">第二节 主要竞争主体分析</w:t>
      </w:r>
    </w:p>
    <w:p>
      <w:pPr>
        <w:spacing w:before="75" w:after="0"/>
      </w:pPr>
      <w:r>
        <w:rPr/>
        <w:t xml:space="preserve">一、智谱ai公司核心优势与战略布局</w:t>
      </w:r>
    </w:p>
    <w:p>
      <w:pPr>
        <w:spacing w:before="75" w:after="0"/>
      </w:pPr>
      <w:r>
        <w:rPr/>
        <w:t xml:space="preserve">二、百度文心、阿里通义、讯飞星火等竞品对比</w:t>
      </w:r>
    </w:p>
    <w:p>
      <w:pPr>
        <w:spacing w:before="75" w:after="0"/>
      </w:pPr>
      <w:r>
        <w:rPr/>
        <w:t xml:space="preserve">三、华为盘古、腾讯混元等生态型玩家策略</w:t>
      </w:r>
    </w:p>
    <w:p>
      <w:pPr>
        <w:spacing w:before="75" w:after="0"/>
      </w:pPr>
      <w:r>
        <w:rPr/>
        <w:t xml:space="preserve">第三节 竞争维度解析</w:t>
      </w:r>
    </w:p>
    <w:p>
      <w:pPr>
        <w:spacing w:before="75" w:after="0"/>
      </w:pPr>
      <w:r>
        <w:rPr/>
        <w:t xml:space="preserve">一、模型性能</w:t>
      </w:r>
    </w:p>
    <w:p>
      <w:pPr>
        <w:spacing w:before="75" w:after="0"/>
      </w:pPr>
      <w:r>
        <w:rPr/>
        <w:t xml:space="preserve">二、商业化能力</w:t>
      </w:r>
    </w:p>
    <w:p>
      <w:pPr>
        <w:spacing w:before="75" w:after="0"/>
      </w:pPr>
      <w:r>
        <w:rPr/>
        <w:t xml:space="preserve">三、生态构建</w:t>
      </w:r>
    </w:p>
    <w:p>
      <w:pPr>
        <w:spacing w:before="75" w:after="0"/>
      </w:pPr>
      <w:r>
        <w:rPr>
          <w:b w:val="1"/>
          <w:bCs w:val="1"/>
        </w:rPr>
        <w:t xml:space="preserve">第九章 2023-2025年智谱ai核心技术发展趋势</w:t>
      </w:r>
    </w:p>
    <w:p>
      <w:pPr>
        <w:spacing w:before="75" w:after="0"/>
      </w:pPr>
      <w:r>
        <w:rPr/>
        <w:t xml:space="preserve">第一节 模型架构创新</w:t>
      </w:r>
    </w:p>
    <w:p>
      <w:pPr>
        <w:spacing w:before="75" w:after="0"/>
      </w:pPr>
      <w:r>
        <w:rPr/>
        <w:t xml:space="preserve">一、moe(混合专家)架构普及</w:t>
      </w:r>
    </w:p>
    <w:p>
      <w:pPr>
        <w:spacing w:before="75" w:after="0"/>
      </w:pPr>
      <w:r>
        <w:rPr/>
        <w:t xml:space="preserve">二、长上下文窗口扩展技术</w:t>
      </w:r>
    </w:p>
    <w:p>
      <w:pPr>
        <w:spacing w:before="75" w:after="0"/>
      </w:pPr>
      <w:r>
        <w:rPr/>
        <w:t xml:space="preserve">三、稀疏激活与动态推理机制</w:t>
      </w:r>
    </w:p>
    <w:p>
      <w:pPr>
        <w:spacing w:before="75" w:after="0"/>
      </w:pPr>
      <w:r>
        <w:rPr/>
        <w:t xml:space="preserve">第二节 训练与推理优化</w:t>
      </w:r>
    </w:p>
    <w:p>
      <w:pPr>
        <w:spacing w:before="75" w:after="0"/>
      </w:pPr>
      <w:r>
        <w:rPr/>
        <w:t xml:space="preserve">一、高效微调(lora、qlora)技术应用</w:t>
      </w:r>
    </w:p>
    <w:p>
      <w:pPr>
        <w:spacing w:before="75" w:after="0"/>
      </w:pPr>
      <w:r>
        <w:rPr/>
        <w:t xml:space="preserve">二、量化压缩与端侧部署方案</w:t>
      </w:r>
    </w:p>
    <w:p>
      <w:pPr>
        <w:spacing w:before="75" w:after="0"/>
      </w:pPr>
      <w:r>
        <w:rPr/>
        <w:t xml:space="preserve">三、推理加速硬件协同设计</w:t>
      </w:r>
    </w:p>
    <w:p>
      <w:pPr>
        <w:spacing w:before="75" w:after="0"/>
      </w:pPr>
      <w:r>
        <w:rPr/>
        <w:t xml:space="preserve">第三节 安全与对齐技术</w:t>
      </w:r>
    </w:p>
    <w:p>
      <w:pPr>
        <w:spacing w:before="75" w:after="0"/>
      </w:pPr>
      <w:r>
        <w:rPr/>
        <w:t xml:space="preserve">一、价值观对齐与拒答机制</w:t>
      </w:r>
    </w:p>
    <w:p>
      <w:pPr>
        <w:spacing w:before="75" w:after="0"/>
      </w:pPr>
      <w:r>
        <w:rPr/>
        <w:t xml:space="preserve">二、幻觉抑制与事实核查模块</w:t>
      </w:r>
    </w:p>
    <w:p>
      <w:pPr>
        <w:spacing w:before="75" w:after="0"/>
      </w:pPr>
      <w:r>
        <w:rPr/>
        <w:t xml:space="preserve">三、隐私保护与联邦学习集成</w:t>
      </w:r>
    </w:p>
    <w:p>
      <w:pPr>
        <w:spacing w:before="75" w:after="0"/>
      </w:pPr>
      <w:r>
        <w:rPr>
          <w:b w:val="1"/>
          <w:bCs w:val="1"/>
        </w:rPr>
        <w:t xml:space="preserve">第十章 智谱ai产业链分析</w:t>
      </w:r>
    </w:p>
    <w:p>
      <w:pPr>
        <w:spacing w:before="75" w:after="0"/>
      </w:pPr>
      <w:r>
        <w:rPr/>
        <w:t xml:space="preserve">第一节 上游支撑环节</w:t>
      </w:r>
    </w:p>
    <w:p>
      <w:pPr>
        <w:spacing w:before="75" w:after="0"/>
      </w:pPr>
      <w:r>
        <w:rPr/>
        <w:t xml:space="preserve">一、ai芯片(gpu/asic/npu)供应</w:t>
      </w:r>
    </w:p>
    <w:p>
      <w:pPr>
        <w:spacing w:before="75" w:after="0"/>
      </w:pPr>
      <w:r>
        <w:rPr/>
        <w:t xml:space="preserve">二、高质量语料与数据集构建</w:t>
      </w:r>
    </w:p>
    <w:p>
      <w:pPr>
        <w:spacing w:before="75" w:after="0"/>
      </w:pPr>
      <w:r>
        <w:rPr/>
        <w:t xml:space="preserve">三、云计算与算力调度平台</w:t>
      </w:r>
    </w:p>
    <w:p>
      <w:pPr>
        <w:spacing w:before="75" w:after="0"/>
      </w:pPr>
      <w:r>
        <w:rPr/>
        <w:t xml:space="preserve">第二节 中游核心环节</w:t>
      </w:r>
    </w:p>
    <w:p>
      <w:pPr>
        <w:spacing w:before="75" w:after="0"/>
      </w:pPr>
      <w:r>
        <w:rPr/>
        <w:t xml:space="preserve">一、大模型研发与训练</w:t>
      </w:r>
    </w:p>
    <w:p>
      <w:pPr>
        <w:spacing w:before="75" w:after="0"/>
      </w:pPr>
      <w:r>
        <w:rPr/>
        <w:t xml:space="preserve">二、模型服务平台搭建</w:t>
      </w:r>
    </w:p>
    <w:p>
      <w:pPr>
        <w:spacing w:before="75" w:after="0"/>
      </w:pPr>
      <w:r>
        <w:rPr/>
        <w:t xml:space="preserve">三、工具链与开发套件提供</w:t>
      </w:r>
    </w:p>
    <w:p>
      <w:pPr>
        <w:spacing w:before="75" w:after="0"/>
      </w:pPr>
      <w:r>
        <w:rPr/>
        <w:t xml:space="preserve">第三节 下游应用环节</w:t>
      </w:r>
    </w:p>
    <w:p>
      <w:pPr>
        <w:spacing w:before="75" w:after="0"/>
      </w:pPr>
      <w:r>
        <w:rPr/>
        <w:t xml:space="preserve">一、行业解决方案集成商</w:t>
      </w:r>
    </w:p>
    <w:p>
      <w:pPr>
        <w:spacing w:before="75" w:after="0"/>
      </w:pPr>
      <w:r>
        <w:rPr/>
        <w:t xml:space="preserve">二、终端用户企业</w:t>
      </w:r>
    </w:p>
    <w:p>
      <w:pPr>
        <w:spacing w:before="75" w:after="0"/>
      </w:pPr>
      <w:r>
        <w:rPr/>
        <w:t xml:space="preserve">三、开发者与isv生态</w:t>
      </w:r>
    </w:p>
    <w:p>
      <w:pPr>
        <w:spacing w:before="75" w:after="0"/>
      </w:pPr>
      <w:r>
        <w:rPr>
          <w:b w:val="1"/>
          <w:bCs w:val="1"/>
        </w:rPr>
        <w:t xml:space="preserve">第十一章 中国智谱ai行业swot-pest综合分析</w:t>
      </w:r>
    </w:p>
    <w:p>
      <w:pPr>
        <w:spacing w:before="75" w:after="0"/>
      </w:pPr>
      <w:r>
        <w:rPr/>
        <w:t xml:space="preserve">第一节 swot分析</w:t>
      </w:r>
    </w:p>
    <w:p>
      <w:pPr>
        <w:spacing w:before="75" w:after="0"/>
      </w:pPr>
      <w:r>
        <w:rPr/>
        <w:t xml:space="preserve">一、优势(技术积累、人才储备)</w:t>
      </w:r>
    </w:p>
    <w:p>
      <w:pPr>
        <w:spacing w:before="75" w:after="0"/>
      </w:pPr>
      <w:r>
        <w:rPr/>
        <w:t xml:space="preserve">二、劣势(算力依赖、生态薄弱)</w:t>
      </w:r>
    </w:p>
    <w:p>
      <w:pPr>
        <w:spacing w:before="75" w:after="0"/>
      </w:pPr>
      <w:r>
        <w:rPr/>
        <w:t xml:space="preserve">三、机会(国产替代、场景丰富)</w:t>
      </w:r>
    </w:p>
    <w:p>
      <w:pPr>
        <w:spacing w:before="75" w:after="0"/>
      </w:pPr>
      <w:r>
        <w:rPr/>
        <w:t xml:space="preserve">四、威胁(国际竞争、监管不确定性)</w:t>
      </w:r>
    </w:p>
    <w:p>
      <w:pPr>
        <w:spacing w:before="75" w:after="0"/>
      </w:pPr>
      <w:r>
        <w:rPr/>
        <w:t xml:space="preserve">第二节 pest分析</w:t>
      </w:r>
    </w:p>
    <w:p>
      <w:pPr>
        <w:spacing w:before="75" w:after="0"/>
      </w:pPr>
      <w:r>
        <w:rPr/>
        <w:t xml:space="preserve">一、政治与监管环境影响</w:t>
      </w:r>
    </w:p>
    <w:p>
      <w:pPr>
        <w:spacing w:before="75" w:after="0"/>
      </w:pPr>
      <w:r>
        <w:rPr/>
        <w:t xml:space="preserve">二、经济周期与企业it支出</w:t>
      </w:r>
    </w:p>
    <w:p>
      <w:pPr>
        <w:spacing w:before="75" w:after="0"/>
      </w:pPr>
      <w:r>
        <w:rPr/>
        <w:t xml:space="preserve">三、社会接受度与伦理争议</w:t>
      </w:r>
    </w:p>
    <w:p>
      <w:pPr>
        <w:spacing w:before="75" w:after="0"/>
      </w:pPr>
      <w:r>
        <w:rPr/>
        <w:t xml:space="preserve">四、技术迭代速度与颠覆风险</w:t>
      </w:r>
    </w:p>
    <w:p>
      <w:pPr>
        <w:spacing w:before="75" w:after="0"/>
      </w:pPr>
      <w:r>
        <w:rPr>
          <w:b w:val="1"/>
          <w:bCs w:val="1"/>
        </w:rPr>
        <w:t xml:space="preserve">第十二章 2026-2031年智谱ai行业发展趋势预测</w:t>
      </w:r>
    </w:p>
    <w:p>
      <w:pPr>
        <w:spacing w:before="75" w:after="0"/>
      </w:pPr>
      <w:r>
        <w:rPr/>
        <w:t xml:space="preserve">第一节 技术发展趋势预测</w:t>
      </w:r>
    </w:p>
    <w:p>
      <w:pPr>
        <w:spacing w:before="75" w:after="0"/>
      </w:pPr>
      <w:r>
        <w:rPr/>
        <w:t xml:space="preserve">一、大模型轻量化与边缘计算融合</w:t>
      </w:r>
    </w:p>
    <w:p>
      <w:pPr>
        <w:spacing w:before="75" w:after="0"/>
      </w:pPr>
      <w:r>
        <w:rPr/>
        <w:t xml:space="preserve">二、多模态大模型向具身智能演进</w:t>
      </w:r>
    </w:p>
    <w:p>
      <w:pPr>
        <w:spacing w:before="75" w:after="0"/>
      </w:pPr>
      <w:r>
        <w:rPr/>
        <w:t xml:space="preserve">三、可解释性ai(xai)技术突破</w:t>
      </w:r>
    </w:p>
    <w:p>
      <w:pPr>
        <w:spacing w:before="75" w:after="0"/>
      </w:pPr>
      <w:r>
        <w:rPr/>
        <w:t xml:space="preserve">四、量子计算与经典计算融合应用</w:t>
      </w:r>
    </w:p>
    <w:p>
      <w:pPr>
        <w:spacing w:before="75" w:after="0"/>
      </w:pPr>
      <w:r>
        <w:rPr/>
        <w:t xml:space="preserve">第二节 市场发展趋势预测</w:t>
      </w:r>
    </w:p>
    <w:p>
      <w:pPr>
        <w:spacing w:before="75" w:after="0"/>
      </w:pPr>
      <w:r>
        <w:rPr/>
        <w:t xml:space="preserve">一、市场规模与细分领域增长潜力</w:t>
      </w:r>
    </w:p>
    <w:p>
      <w:pPr>
        <w:spacing w:before="75" w:after="0"/>
      </w:pPr>
      <w:r>
        <w:rPr/>
        <w:t xml:space="preserve">二、竞争格局演变与头部企业优势</w:t>
      </w:r>
    </w:p>
    <w:p>
      <w:pPr>
        <w:spacing w:before="75" w:after="0"/>
      </w:pPr>
      <w:r>
        <w:rPr/>
        <w:t xml:space="preserve">三、用户需求变化与消费行为趋势</w:t>
      </w:r>
    </w:p>
    <w:p>
      <w:pPr>
        <w:spacing w:before="75" w:after="0"/>
      </w:pPr>
      <w:r>
        <w:rPr/>
        <w:t xml:space="preserve">第三节 行业发展趋势预测</w:t>
      </w:r>
    </w:p>
    <w:p>
      <w:pPr>
        <w:spacing w:before="75" w:after="0"/>
      </w:pPr>
      <w:r>
        <w:rPr/>
        <w:t xml:space="preserve">一、从“技术突围”到“生态共赢”</w:t>
      </w:r>
    </w:p>
    <w:p>
      <w:pPr>
        <w:spacing w:before="75" w:after="0"/>
      </w:pPr>
      <w:r>
        <w:rPr/>
        <w:t xml:space="preserve">二、从“单一产品”到“全栈服务”</w:t>
      </w:r>
    </w:p>
    <w:p>
      <w:pPr>
        <w:spacing w:before="75" w:after="0"/>
      </w:pPr>
      <w:r>
        <w:rPr/>
        <w:t xml:space="preserve">三、从“国内竞争”到“国际合作”</w:t>
      </w:r>
    </w:p>
    <w:p>
      <w:pPr>
        <w:spacing w:before="75" w:after="0"/>
      </w:pPr>
      <w:r>
        <w:rPr>
          <w:b w:val="1"/>
          <w:bCs w:val="1"/>
        </w:rPr>
        <w:t xml:space="preserve">第十三章 2026-2031年市场规模与增长预测</w:t>
      </w:r>
    </w:p>
    <w:p>
      <w:pPr>
        <w:spacing w:before="75" w:after="0"/>
      </w:pPr>
      <w:r>
        <w:rPr/>
        <w:t xml:space="preserve">第一节 总体市场规模预测</w:t>
      </w:r>
    </w:p>
    <w:p>
      <w:pPr>
        <w:spacing w:before="75" w:after="0"/>
      </w:pPr>
      <w:r>
        <w:rPr/>
        <w:t xml:space="preserve">一、复合年增长率(cagr)测算</w:t>
      </w:r>
    </w:p>
    <w:p>
      <w:pPr>
        <w:spacing w:before="75" w:after="0"/>
      </w:pPr>
      <w:r>
        <w:rPr/>
        <w:t xml:space="preserve">二、收入规模区间预测(乐观/中性/悲观)</w:t>
      </w:r>
    </w:p>
    <w:p>
      <w:pPr>
        <w:spacing w:before="75" w:after="0"/>
      </w:pPr>
      <w:r>
        <w:rPr/>
        <w:t xml:space="preserve">三、与全球市场增速对比</w:t>
      </w:r>
    </w:p>
    <w:p>
      <w:pPr>
        <w:spacing w:before="75" w:after="0"/>
      </w:pPr>
      <w:r>
        <w:rPr/>
        <w:t xml:space="preserve">第二节 细分市场预测</w:t>
      </w:r>
    </w:p>
    <w:p>
      <w:pPr>
        <w:spacing w:before="75" w:after="0"/>
      </w:pPr>
      <w:r>
        <w:rPr/>
        <w:t xml:space="preserve">一、通用大模型市场预测</w:t>
      </w:r>
    </w:p>
    <w:p>
      <w:pPr>
        <w:spacing w:before="75" w:after="0"/>
      </w:pPr>
      <w:r>
        <w:rPr/>
        <w:t xml:space="preserve">二、行业定制模型市场预测</w:t>
      </w:r>
    </w:p>
    <w:p>
      <w:pPr>
        <w:spacing w:before="75" w:after="0"/>
      </w:pPr>
      <w:r>
        <w:rPr/>
        <w:t xml:space="preserve">三、开发工具与平台服务市场预测</w:t>
      </w:r>
    </w:p>
    <w:p>
      <w:pPr>
        <w:spacing w:before="75" w:after="0"/>
      </w:pPr>
      <w:r>
        <w:rPr/>
        <w:t xml:space="preserve">第三节 区域市场预测</w:t>
      </w:r>
    </w:p>
    <w:p>
      <w:pPr>
        <w:spacing w:before="75" w:after="0"/>
      </w:pPr>
      <w:r>
        <w:rPr/>
        <w:t xml:space="preserve">一、一线城市持续领跑</w:t>
      </w:r>
    </w:p>
    <w:p>
      <w:pPr>
        <w:spacing w:before="75" w:after="0"/>
      </w:pPr>
      <w:r>
        <w:rPr/>
        <w:t xml:space="preserve">二、中西部数字化转型带动需求</w:t>
      </w:r>
    </w:p>
    <w:p>
      <w:pPr>
        <w:spacing w:before="75" w:after="0"/>
      </w:pPr>
      <w:r>
        <w:rPr/>
        <w:t xml:space="preserve">三、出海市场(东南亚、中东)潜力释放</w:t>
      </w:r>
    </w:p>
    <w:p>
      <w:pPr>
        <w:spacing w:before="75" w:after="0"/>
      </w:pPr>
      <w:r>
        <w:rPr>
          <w:b w:val="1"/>
          <w:bCs w:val="1"/>
        </w:rPr>
        <w:t xml:space="preserve">第十四章 2026-2031年下游应用前景预测</w:t>
      </w:r>
    </w:p>
    <w:p>
      <w:pPr>
        <w:spacing w:before="75" w:after="0"/>
      </w:pPr>
      <w:r>
        <w:rPr/>
        <w:t xml:space="preserve">第一节 金融行业深化应用</w:t>
      </w:r>
    </w:p>
    <w:p>
      <w:pPr>
        <w:spacing w:before="75" w:after="0"/>
      </w:pPr>
      <w:r>
        <w:rPr/>
        <w:t xml:space="preserve">一、实时交易策略生成</w:t>
      </w:r>
    </w:p>
    <w:p>
      <w:pPr>
        <w:spacing w:before="75" w:after="0"/>
      </w:pPr>
      <w:r>
        <w:rPr/>
        <w:t xml:space="preserve">二、跨市场风险传染模拟</w:t>
      </w:r>
    </w:p>
    <w:p>
      <w:pPr>
        <w:spacing w:before="75" w:after="0"/>
      </w:pPr>
      <w:r>
        <w:rPr/>
        <w:t xml:space="preserve">三、监管科技(regtech)集成</w:t>
      </w:r>
    </w:p>
    <w:p>
      <w:pPr>
        <w:spacing w:before="75" w:after="0"/>
      </w:pPr>
      <w:r>
        <w:rPr/>
        <w:t xml:space="preserve">第二节 政务智能化升级</w:t>
      </w:r>
    </w:p>
    <w:p>
      <w:pPr>
        <w:spacing w:before="75" w:after="0"/>
      </w:pPr>
      <w:r>
        <w:rPr/>
        <w:t xml:space="preserve">一、政策模拟推演系统</w:t>
      </w:r>
    </w:p>
    <w:p>
      <w:pPr>
        <w:spacing w:before="75" w:after="0"/>
      </w:pPr>
      <w:r>
        <w:rPr/>
        <w:t xml:space="preserve">二、全民数字助理普及</w:t>
      </w:r>
    </w:p>
    <w:p>
      <w:pPr>
        <w:spacing w:before="75" w:after="0"/>
      </w:pPr>
      <w:r>
        <w:rPr/>
        <w:t xml:space="preserve">三、应急响应智能调度</w:t>
      </w:r>
    </w:p>
    <w:p>
      <w:pPr>
        <w:spacing w:before="75" w:after="0"/>
      </w:pPr>
      <w:r>
        <w:rPr/>
        <w:t xml:space="preserve">第三节 医疗健康突破场景</w:t>
      </w:r>
    </w:p>
    <w:p>
      <w:pPr>
        <w:spacing w:before="75" w:after="0"/>
      </w:pPr>
      <w:r>
        <w:rPr/>
        <w:t xml:space="preserve">一、个性化治疗方案推荐</w:t>
      </w:r>
    </w:p>
    <w:p>
      <w:pPr>
        <w:spacing w:before="75" w:after="0"/>
      </w:pPr>
      <w:r>
        <w:rPr/>
        <w:t xml:space="preserve">二、临床试验智能匹配</w:t>
      </w:r>
    </w:p>
    <w:p>
      <w:pPr>
        <w:spacing w:before="75" w:after="0"/>
      </w:pPr>
      <w:r>
        <w:rPr/>
        <w:t xml:space="preserve">三、医保欺诈ai识别</w:t>
      </w:r>
    </w:p>
    <w:p>
      <w:pPr>
        <w:spacing w:before="75" w:after="0"/>
      </w:pPr>
      <w:r>
        <w:rPr/>
        <w:t xml:space="preserve">第四节 教育公平与效率提升</w:t>
      </w:r>
    </w:p>
    <w:p>
      <w:pPr>
        <w:spacing w:before="75" w:after="0"/>
      </w:pPr>
      <w:r>
        <w:rPr/>
        <w:t xml:space="preserve">一、乡村教育ai助教覆盖</w:t>
      </w:r>
    </w:p>
    <w:p>
      <w:pPr>
        <w:spacing w:before="75" w:after="0"/>
      </w:pPr>
      <w:r>
        <w:rPr/>
        <w:t xml:space="preserve">二、职业教育技能实训模拟</w:t>
      </w:r>
    </w:p>
    <w:p>
      <w:pPr>
        <w:spacing w:before="75" w:after="0"/>
      </w:pPr>
      <w:r>
        <w:rPr/>
        <w:t xml:space="preserve">三、学术诚信检测系统</w:t>
      </w:r>
    </w:p>
    <w:p>
      <w:pPr>
        <w:spacing w:before="75" w:after="0"/>
      </w:pPr>
      <w:r>
        <w:rPr/>
        <w:t xml:space="preserve">第五节 制造业智能化跃迁</w:t>
      </w:r>
    </w:p>
    <w:p>
      <w:pPr>
        <w:spacing w:before="75" w:after="0"/>
      </w:pPr>
      <w:r>
        <w:rPr/>
        <w:t xml:space="preserve">一、数字孪生工厂全链路优化</w:t>
      </w:r>
    </w:p>
    <w:p>
      <w:pPr>
        <w:spacing w:before="75" w:after="0"/>
      </w:pPr>
      <w:r>
        <w:rPr/>
        <w:t xml:space="preserve">二、预测性维护ai代理</w:t>
      </w:r>
    </w:p>
    <w:p>
      <w:pPr>
        <w:spacing w:before="75" w:after="0"/>
      </w:pPr>
      <w:r>
        <w:rPr/>
        <w:t xml:space="preserve">三、绿色制造碳足迹追踪</w:t>
      </w:r>
    </w:p>
    <w:p>
      <w:pPr>
        <w:spacing w:before="75" w:after="0"/>
      </w:pPr>
      <w:r>
        <w:rPr/>
        <w:t xml:space="preserve">第六节 文娱内容工业化</w:t>
      </w:r>
    </w:p>
    <w:p>
      <w:pPr>
        <w:spacing w:before="75" w:after="0"/>
      </w:pPr>
      <w:r>
        <w:rPr/>
        <w:t xml:space="preserve">一、影视剧本ai协同创作</w:t>
      </w:r>
    </w:p>
    <w:p>
      <w:pPr>
        <w:spacing w:before="75" w:after="0"/>
      </w:pPr>
      <w:r>
        <w:rPr/>
        <w:t xml:space="preserve">二、游戏npc智能行为生成</w:t>
      </w:r>
    </w:p>
    <w:p>
      <w:pPr>
        <w:spacing w:before="75" w:after="0"/>
      </w:pPr>
      <w:r>
        <w:rPr/>
        <w:t xml:space="preserve">三、沉浸式虚拟社交空间</w:t>
      </w:r>
    </w:p>
    <w:p>
      <w:pPr>
        <w:spacing w:before="75" w:after="0"/>
      </w:pPr>
      <w:r>
        <w:rPr>
          <w:b w:val="1"/>
          <w:bCs w:val="1"/>
        </w:rPr>
        <w:t xml:space="preserve">第十五章 2026-2031年竞争格局演变预测</w:t>
      </w:r>
    </w:p>
    <w:p>
      <w:pPr>
        <w:spacing w:before="75" w:after="0"/>
      </w:pPr>
      <w:r>
        <w:rPr/>
        <w:t xml:space="preserve">第一节 市场集中度变化</w:t>
      </w:r>
    </w:p>
    <w:p>
      <w:pPr>
        <w:spacing w:before="75" w:after="0"/>
      </w:pPr>
      <w:r>
        <w:rPr/>
        <w:t xml:space="preserve">一、头部企业份额进一步集中</w:t>
      </w:r>
    </w:p>
    <w:p>
      <w:pPr>
        <w:spacing w:before="75" w:after="0"/>
      </w:pPr>
      <w:r>
        <w:rPr/>
        <w:t xml:space="preserve">二、细分赛道出现“隐形冠军”</w:t>
      </w:r>
    </w:p>
    <w:p>
      <w:pPr>
        <w:spacing w:before="75" w:after="0"/>
      </w:pPr>
      <w:r>
        <w:rPr/>
        <w:t xml:space="preserve">三、跨界玩家(如车企、运营商)入局</w:t>
      </w:r>
    </w:p>
    <w:p>
      <w:pPr>
        <w:spacing w:before="75" w:after="0"/>
      </w:pPr>
      <w:r>
        <w:rPr/>
        <w:t xml:space="preserve">第二节 国际竞争态势</w:t>
      </w:r>
    </w:p>
    <w:p>
      <w:pPr>
        <w:spacing w:before="75" w:after="0"/>
      </w:pPr>
      <w:r>
        <w:rPr/>
        <w:t xml:space="preserve">一、中美技术脱钩影响评估</w:t>
      </w:r>
    </w:p>
    <w:p>
      <w:pPr>
        <w:spacing w:before="75" w:after="0"/>
      </w:pPr>
      <w:r>
        <w:rPr/>
        <w:t xml:space="preserve">二、开源模型降低准入门槛</w:t>
      </w:r>
    </w:p>
    <w:p>
      <w:pPr>
        <w:spacing w:before="75" w:after="0"/>
      </w:pPr>
      <w:r>
        <w:rPr/>
        <w:t xml:space="preserve">三、全球标准话语权争夺</w:t>
      </w:r>
    </w:p>
    <w:p>
      <w:pPr>
        <w:spacing w:before="75" w:after="0"/>
      </w:pPr>
      <w:r>
        <w:rPr/>
        <w:t xml:space="preserve">第三节 合作与并购趋势</w:t>
      </w:r>
    </w:p>
    <w:p>
      <w:pPr>
        <w:spacing w:before="75" w:after="0"/>
      </w:pPr>
      <w:r>
        <w:rPr/>
        <w:t xml:space="preserve">一、大模型厂商与行业龙头战略合作</w:t>
      </w:r>
    </w:p>
    <w:p>
      <w:pPr>
        <w:spacing w:before="75" w:after="0"/>
      </w:pPr>
      <w:r>
        <w:rPr/>
        <w:t xml:space="preserve">二、中小模型公司被并购整合</w:t>
      </w:r>
    </w:p>
    <w:p>
      <w:pPr>
        <w:spacing w:before="75" w:after="0"/>
      </w:pPr>
      <w:r>
        <w:rPr/>
        <w:t xml:space="preserve">三、生态联盟与互操作协议建立</w:t>
      </w:r>
    </w:p>
    <w:p>
      <w:pPr>
        <w:spacing w:before="75" w:after="0"/>
      </w:pPr>
      <w:r>
        <w:rPr>
          <w:b w:val="1"/>
          <w:bCs w:val="1"/>
        </w:rPr>
        <w:t xml:space="preserve">第十六章 投资价值与风险分析</w:t>
      </w:r>
    </w:p>
    <w:p>
      <w:pPr>
        <w:spacing w:before="75" w:after="0"/>
      </w:pPr>
      <w:r>
        <w:rPr/>
        <w:t xml:space="preserve">第一节 投资逻辑与价值判断</w:t>
      </w:r>
    </w:p>
    <w:p>
      <w:pPr>
        <w:spacing w:before="75" w:after="0"/>
      </w:pPr>
      <w:r>
        <w:rPr/>
        <w:t xml:space="preserve">一、技术壁垒与先发优势评估</w:t>
      </w:r>
    </w:p>
    <w:p>
      <w:pPr>
        <w:spacing w:before="75" w:after="0"/>
      </w:pPr>
      <w:r>
        <w:rPr/>
        <w:t xml:space="preserve">二、客户粘性与ltv/cac比值</w:t>
      </w:r>
    </w:p>
    <w:p>
      <w:pPr>
        <w:spacing w:before="75" w:after="0"/>
      </w:pPr>
      <w:r>
        <w:rPr/>
        <w:t xml:space="preserve">三、生态网络效应形成临界点</w:t>
      </w:r>
    </w:p>
    <w:p>
      <w:pPr>
        <w:spacing w:before="75" w:after="0"/>
      </w:pPr>
      <w:r>
        <w:rPr/>
        <w:t xml:space="preserve">第二节 主要投资风险</w:t>
      </w:r>
    </w:p>
    <w:p>
      <w:pPr>
        <w:spacing w:before="75" w:after="0"/>
      </w:pPr>
      <w:r>
        <w:rPr/>
        <w:t xml:space="preserve">一、技术路线失败风险</w:t>
      </w:r>
    </w:p>
    <w:p>
      <w:pPr>
        <w:spacing w:before="75" w:after="0"/>
      </w:pPr>
      <w:r>
        <w:rPr/>
        <w:t xml:space="preserve">二、商业化不及预期风险</w:t>
      </w:r>
    </w:p>
    <w:p>
      <w:pPr>
        <w:spacing w:before="75" w:after="0"/>
      </w:pPr>
      <w:r>
        <w:rPr/>
        <w:t xml:space="preserve">三、地缘政治与出口管制风险</w:t>
      </w:r>
    </w:p>
    <w:p>
      <w:pPr>
        <w:spacing w:before="75" w:after="0"/>
      </w:pPr>
      <w:r>
        <w:rPr/>
        <w:t xml:space="preserve">第三节 退出机制与回报周期</w:t>
      </w:r>
    </w:p>
    <w:p>
      <w:pPr>
        <w:spacing w:before="75" w:after="0"/>
      </w:pPr>
      <w:r>
        <w:rPr/>
        <w:t xml:space="preserve">一、ipo路径可行性分析</w:t>
      </w:r>
    </w:p>
    <w:p>
      <w:pPr>
        <w:spacing w:before="75" w:after="0"/>
      </w:pPr>
      <w:r>
        <w:rPr/>
        <w:t xml:space="preserve">二、战略收购可能性评估</w:t>
      </w:r>
    </w:p>
    <w:p>
      <w:pPr>
        <w:spacing w:before="75" w:after="0"/>
      </w:pPr>
      <w:r>
        <w:rPr/>
        <w:t xml:space="preserve">三、典型项目irr与回收期测算</w:t>
      </w:r>
    </w:p>
    <w:p>
      <w:pPr>
        <w:spacing w:before="75" w:after="0"/>
      </w:pPr>
      <w:r>
        <w:rPr>
          <w:b w:val="1"/>
          <w:bCs w:val="1"/>
        </w:rPr>
        <w:t xml:space="preserve">第十七章 结论与建议</w:t>
      </w:r>
    </w:p>
    <w:p>
      <w:pPr>
        <w:spacing w:before="75" w:after="0"/>
      </w:pPr>
      <w:r>
        <w:rPr/>
        <w:t xml:space="preserve">第一节 行业核心结论</w:t>
      </w:r>
    </w:p>
    <w:p>
      <w:pPr>
        <w:spacing w:before="75" w:after="0"/>
      </w:pPr>
      <w:r>
        <w:rPr/>
        <w:t xml:space="preserve">一、2023-2025年发展阶段总结</w:t>
      </w:r>
    </w:p>
    <w:p>
      <w:pPr>
        <w:spacing w:before="75" w:after="0"/>
      </w:pPr>
      <w:r>
        <w:rPr/>
        <w:t xml:space="preserve">二、2026-2031年关键转折点预判</w:t>
      </w:r>
    </w:p>
    <w:p>
      <w:pPr>
        <w:spacing w:before="75" w:after="0"/>
      </w:pPr>
      <w:r>
        <w:rPr/>
        <w:t xml:space="preserve">三、长期结构性机会识别</w:t>
      </w:r>
    </w:p>
    <w:p>
      <w:pPr>
        <w:spacing w:before="75" w:after="0"/>
      </w:pPr>
      <w:r>
        <w:rPr/>
        <w:t xml:space="preserve">第二节 对投资者的建议</w:t>
      </w:r>
    </w:p>
    <w:p>
      <w:pPr>
        <w:spacing w:before="75" w:after="0"/>
      </w:pPr>
      <w:r>
        <w:rPr/>
        <w:t xml:space="preserve">一、优先布局高确定性赛道</w:t>
      </w:r>
    </w:p>
    <w:p>
      <w:pPr>
        <w:spacing w:before="75" w:after="0"/>
      </w:pPr>
      <w:r>
        <w:rPr/>
        <w:t xml:space="preserve">二、关注技术-场景匹配度</w:t>
      </w:r>
    </w:p>
    <w:p>
      <w:pPr>
        <w:spacing w:before="75" w:after="0"/>
      </w:pPr>
      <w:r>
        <w:rPr/>
        <w:t xml:space="preserve">三、分散风险，组合配置</w:t>
      </w:r>
    </w:p>
    <w:p>
      <w:pPr>
        <w:spacing w:before="75" w:after="0"/>
      </w:pPr>
      <w:r>
        <w:rPr/>
        <w:t xml:space="preserve">第三节 对从业企业的建议</w:t>
      </w:r>
    </w:p>
    <w:p>
      <w:pPr>
        <w:spacing w:before="75" w:after="0"/>
      </w:pPr>
      <w:r>
        <w:rPr/>
        <w:t xml:space="preserve">一、聚焦核心能力，避免盲目扩张</w:t>
      </w:r>
    </w:p>
    <w:p>
      <w:pPr>
        <w:spacing w:before="75" w:after="0"/>
      </w:pPr>
      <w:r>
        <w:rPr/>
        <w:t xml:space="preserve">二、强化数据与算力护城河</w:t>
      </w:r>
    </w:p>
    <w:p>
      <w:pPr>
        <w:spacing w:before="75" w:after="0"/>
      </w:pPr>
      <w:r>
        <w:rPr/>
        <w:t xml:space="preserve">三、积极参与标准与生态共建</w:t>
      </w:r>
    </w:p>
    <w:p>
      <w:pPr>
        <w:spacing w:before="75" w:after="0"/>
      </w:pPr>
      <w:r>
        <w:rPr>
          <w:b w:val="1"/>
          <w:bCs w:val="1"/>
        </w:rPr>
        <w:t xml:space="preserve">图表目录</w:t>
      </w:r>
    </w:p>
    <w:p>
      <w:pPr>
        <w:spacing w:before="75" w:after="0"/>
      </w:pPr>
      <w:r>
        <w:rPr/>
        <w:t xml:space="preserve">图表：2023-2025年全球大模型市场规模及增长率</w:t>
      </w:r>
    </w:p>
    <w:p>
      <w:pPr>
        <w:spacing w:before="75" w:after="0"/>
      </w:pPr>
      <w:r>
        <w:rPr/>
        <w:t xml:space="preserve">图表：2023-2025年全球主要国家大模型企业数量分布</w:t>
      </w:r>
    </w:p>
    <w:p>
      <w:pPr>
        <w:spacing w:before="75" w:after="0"/>
      </w:pPr>
      <w:r>
        <w:rPr/>
        <w:t xml:space="preserve">图表：2023-2025年全球大模型融资总额与轮次结构</w:t>
      </w:r>
    </w:p>
    <w:p>
      <w:pPr>
        <w:spacing w:before="75" w:after="0"/>
      </w:pPr>
      <w:r>
        <w:rPr/>
        <w:t xml:space="preserve">图表：2023-2025年中国智谱ai行业企业数量年度变化</w:t>
      </w:r>
    </w:p>
    <w:p>
      <w:pPr>
        <w:spacing w:before="75" w:after="0"/>
      </w:pPr>
      <w:r>
        <w:rPr/>
        <w:t xml:space="preserve">图表：2023-2025年中国大模型行业总营收规模</w:t>
      </w:r>
    </w:p>
    <w:p>
      <w:pPr>
        <w:spacing w:before="75" w:after="0"/>
      </w:pPr>
      <w:r>
        <w:rPr/>
        <w:t xml:space="preserve">图表：2023-2025年中国大模型研发投入占营收比重</w:t>
      </w:r>
    </w:p>
    <w:p>
      <w:pPr>
        <w:spacing w:before="75" w:after="0"/>
      </w:pPr>
      <w:r>
        <w:rPr/>
        <w:t xml:space="preserve">图表：2023-2025年智谱ai类企业区域分布热力图</w:t>
      </w:r>
    </w:p>
    <w:p>
      <w:pPr>
        <w:spacing w:before="75" w:after="0"/>
      </w:pPr>
      <w:r>
        <w:rPr/>
        <w:t xml:space="preserve">图表：2023-2025年大模型api调用量月度趋势</w:t>
      </w:r>
    </w:p>
    <w:p>
      <w:pPr>
        <w:spacing w:before="75" w:after="0"/>
      </w:pPr>
      <w:r>
        <w:rPr/>
        <w:t xml:space="preserve">图表：2023-2025年通用大模型与行业模型市场份额对比</w:t>
      </w:r>
    </w:p>
    <w:p>
      <w:pPr>
        <w:spacing w:before="75" w:after="0"/>
      </w:pPr>
      <w:r>
        <w:rPr/>
        <w:t xml:space="preserve">图表：2023-2025年公有云、私有化、混合部署模式占比</w:t>
      </w:r>
    </w:p>
    <w:p>
      <w:pPr>
        <w:spacing w:before="75" w:after="0"/>
      </w:pPr>
      <w:r>
        <w:rPr/>
        <w:t xml:space="preserve">图表：2023-2025年金融行业大模型采购金额</w:t>
      </w:r>
    </w:p>
    <w:p>
      <w:pPr>
        <w:spacing w:before="75" w:after="0"/>
      </w:pPr>
      <w:r>
        <w:rPr/>
        <w:t xml:space="preserve">图表：2023-2025年政务领域ai项目中标金额</w:t>
      </w:r>
    </w:p>
    <w:p>
      <w:pPr>
        <w:spacing w:before="75" w:after="0"/>
      </w:pPr>
      <w:r>
        <w:rPr/>
        <w:t xml:space="preserve">图表：2023-2025年医疗健康ai解决方案渗透率</w:t>
      </w:r>
    </w:p>
    <w:p>
      <w:pPr>
        <w:spacing w:before="75" w:after="0"/>
      </w:pPr>
      <w:r>
        <w:rPr/>
        <w:t xml:space="preserve">图表：2023-2025年教育领域大模型试点学校数量</w:t>
      </w:r>
    </w:p>
    <w:p>
      <w:pPr>
        <w:spacing w:before="75" w:after="0"/>
      </w:pPr>
      <w:r>
        <w:rPr/>
        <w:t xml:space="preserve">图表：2023-2025年制造业智能工厂ai集成率</w:t>
      </w:r>
    </w:p>
    <w:p>
      <w:pPr>
        <w:spacing w:before="75" w:after="0"/>
      </w:pPr>
      <w:r>
        <w:rPr/>
        <w:t xml:space="preserve">图表：2023-2025年媒体文娱aigc内容产出量</w:t>
      </w:r>
    </w:p>
    <w:p>
      <w:pPr>
        <w:spacing w:before="75" w:after="0"/>
      </w:pPr>
      <w:r>
        <w:rPr/>
        <w:t xml:space="preserve">图表：2023-2025年中国大模型市场cr5集中度</w:t>
      </w:r>
    </w:p>
    <w:p>
      <w:pPr>
        <w:spacing w:before="75" w:after="0"/>
      </w:pPr>
      <w:r>
        <w:rPr/>
        <w:t xml:space="preserve">图表：2023-2025年主要大模型厂商开发者数量对比</w:t>
      </w:r>
    </w:p>
    <w:p>
      <w:pPr>
        <w:spacing w:before="75" w:after="0"/>
      </w:pPr>
      <w:r>
        <w:rPr/>
        <w:t xml:space="preserve">图表：2023-2025年moe架构模型占比变化</w:t>
      </w:r>
    </w:p>
    <w:p>
      <w:pPr>
        <w:spacing w:before="75" w:after="0"/>
      </w:pPr>
      <w:r>
        <w:rPr/>
        <w:t xml:space="preserve">图表：2023-2025年模型量化压缩技术应用比例</w:t>
      </w:r>
    </w:p>
    <w:p>
      <w:pPr>
        <w:spacing w:before="75" w:after="0"/>
      </w:pPr>
      <w:r>
        <w:rPr/>
        <w:t xml:space="preserve">图表：2023-2025年ai芯片国产化率</w:t>
      </w:r>
    </w:p>
    <w:p>
      <w:pPr>
        <w:spacing w:before="75" w:after="0"/>
      </w:pPr>
      <w:r>
        <w:rPr/>
        <w:t xml:space="preserve">图表：2023-2025年高质量中文语料库规模</w:t>
      </w:r>
    </w:p>
    <w:p>
      <w:pPr>
        <w:spacing w:before="75" w:after="0"/>
      </w:pPr>
      <w:r>
        <w:rPr/>
        <w:t xml:space="preserve">图表：2023-2025年云计算ai算力资源利用率</w:t>
      </w:r>
    </w:p>
    <w:p>
      <w:pPr>
        <w:spacing w:before="75" w:after="0"/>
      </w:pPr>
      <w:r>
        <w:rPr/>
        <w:t xml:space="preserve">图表：2023-2025年大模型工具链产品种类增长</w:t>
      </w:r>
    </w:p>
    <w:p>
      <w:pPr>
        <w:spacing w:before="75" w:after="0"/>
      </w:pPr>
      <w:r>
        <w:rPr/>
        <w:t xml:space="preserve">图表：2026-2031年全球智谱ai类市场规模预测</w:t>
      </w:r>
    </w:p>
    <w:p>
      <w:pPr>
        <w:spacing w:before="75" w:after="0"/>
      </w:pPr>
      <w:r>
        <w:rPr/>
        <w:t xml:space="preserve">图表：2026-2031年中国智谱ai行业cagr预测区间</w:t>
      </w:r>
    </w:p>
    <w:p>
      <w:pPr>
        <w:spacing w:before="75" w:after="0"/>
      </w:pPr>
      <w:r>
        <w:rPr/>
        <w:t xml:space="preserve">图表：2026-2031年通用大模型市场占比预测</w:t>
      </w:r>
    </w:p>
    <w:p>
      <w:pPr>
        <w:spacing w:before="75" w:after="0"/>
      </w:pPr>
      <w:r>
        <w:rPr/>
        <w:t xml:space="preserve">图表：2026-2031年行业定制模型市场增速预测</w:t>
      </w:r>
    </w:p>
    <w:p>
      <w:pPr>
        <w:spacing w:before="75" w:after="0"/>
      </w:pPr>
      <w:r>
        <w:rPr/>
        <w:t xml:space="preserve">图表：2026-2031年金融行业大模型支出预测</w:t>
      </w:r>
    </w:p>
    <w:p>
      <w:pPr>
        <w:spacing w:before="75" w:after="0"/>
      </w:pPr>
      <w:r>
        <w:rPr/>
        <w:t xml:space="preserve">图表：2026-2031年政务ai预算年均增长率预测</w:t>
      </w:r>
    </w:p>
    <w:p>
      <w:pPr>
        <w:spacing w:before="75" w:after="0"/>
      </w:pPr>
      <w:r>
        <w:rPr/>
        <w:t xml:space="preserve">图表：2026-2031年医疗ai辅助诊断系统装机量预测</w:t>
      </w:r>
    </w:p>
    <w:p>
      <w:pPr>
        <w:spacing w:before="75" w:after="0"/>
      </w:pPr>
      <w:r>
        <w:rPr/>
        <w:t xml:space="preserve">图表：2026-2031年教育ai助教覆盖率预测</w:t>
      </w:r>
    </w:p>
    <w:p>
      <w:pPr>
        <w:spacing w:before="75" w:after="0"/>
      </w:pPr>
      <w:r>
        <w:rPr/>
        <w:t xml:space="preserve">图表：2026-2031年制造业ai代理部署密度预测</w:t>
      </w:r>
    </w:p>
    <w:p>
      <w:pPr>
        <w:spacing w:before="75" w:after="0"/>
      </w:pPr>
      <w:r>
        <w:rPr/>
        <w:t xml:space="preserve">图表：2026-2031年文娱aigc内容占比预测</w:t>
      </w:r>
    </w:p>
    <w:p>
      <w:pPr>
        <w:spacing w:before="75" w:after="0"/>
      </w:pPr>
      <w:r>
        <w:rPr/>
        <w:t xml:space="preserve">图表：2026-2031年大模型市场cr3集中度预测</w:t>
      </w:r>
    </w:p>
    <w:p>
      <w:pPr>
        <w:spacing w:before="75" w:after="0"/>
      </w:pPr>
      <w:r>
        <w:rPr/>
        <w:t xml:space="preserve">图表：2026-2031年开发者生态规模预测</w:t>
      </w:r>
    </w:p>
    <w:p>
      <w:pPr>
        <w:spacing w:before="75" w:after="0"/>
      </w:pPr>
      <w:r>
        <w:rPr/>
        <w:t xml:space="preserve">图表：2026-2031年agent类应用占比预测</w:t>
      </w:r>
    </w:p>
    <w:p>
      <w:pPr>
        <w:spacing w:before="75" w:after="0"/>
      </w:pPr>
      <w:r>
        <w:rPr/>
        <w:t xml:space="preserve">图表：2026-2031年模型即服务(maas)收入占比</w:t>
      </w:r>
    </w:p>
    <w:p>
      <w:pPr>
        <w:spacing w:before="75" w:after="0"/>
      </w:pPr>
      <w:r>
        <w:rPr/>
        <w:t xml:space="preserve">图表：2026-2031年中小企业大模型采购意愿指数</w:t>
      </w:r>
    </w:p>
    <w:p>
      <w:pPr>
        <w:spacing w:before="75" w:after="0"/>
      </w:pPr>
      <w:r>
        <w:rPr/>
        <w:t xml:space="preserve">图表：2026-2031年出海市场(东南亚)收入贡献预测</w:t>
      </w:r>
    </w:p>
    <w:p>
      <w:pPr>
        <w:spacing w:before="75" w:after="0"/>
      </w:pPr>
      <w:r>
        <w:rPr/>
        <w:t xml:space="preserve">图表：2026-2031年ai芯片需求量与国产替代率预测</w:t>
      </w:r>
    </w:p>
    <w:p>
      <w:pPr>
        <w:spacing w:before="75" w:after="0"/>
      </w:pPr>
      <w:r>
        <w:rPr/>
        <w:t xml:space="preserve">图表：2026-2031年高质量合成数据使用比例预测</w:t>
      </w:r>
    </w:p>
    <w:p>
      <w:pPr>
        <w:spacing w:before="75" w:after="0"/>
      </w:pPr>
      <w:r>
        <w:rPr/>
        <w:t xml:space="preserve">图表：2026-2031年模型训练碳排放强度下降趋势</w:t>
      </w:r>
    </w:p>
    <w:p>
      <w:pPr>
        <w:spacing w:before="75" w:after="0"/>
      </w:pPr>
      <w:r>
        <w:rPr/>
        <w:t xml:space="preserve">图表：2026-2031年隐私计算与联邦学习集成率</w:t>
      </w:r>
    </w:p>
    <w:p>
      <w:pPr>
        <w:spacing w:before="75" w:after="0"/>
      </w:pPr>
      <w:r>
        <w:rPr/>
        <w:t xml:space="preserve">图表：2026-2031年大模型安全合规成本占比</w:t>
      </w:r>
    </w:p>
    <w:p>
      <w:pPr>
        <w:spacing w:before="75" w:after="0"/>
      </w:pPr>
      <w:r>
        <w:rPr/>
        <w:t xml:space="preserve">图表：2026-2031年典型大模型项目irr区间预测</w:t>
      </w:r>
    </w:p>
    <w:p>
      <w:pPr>
        <w:spacing w:before="75" w:after="0"/>
      </w:pPr>
      <w:r>
        <w:rPr/>
        <w:t xml:space="preserve">图表：2026-2031年并购交易数量与金额预测</w:t>
      </w:r>
    </w:p>
    <w:p>
      <w:pPr>
        <w:spacing w:before="75" w:after="0"/>
      </w:pPr>
      <w:r>
        <w:rPr/>
        <w:t xml:space="preserve">图表：2026-2031年开源模型对商业模型冲击指数</w:t>
      </w:r>
    </w:p>
    <w:p>
      <w:pPr>
        <w:spacing w:before="75" w:after="0"/>
      </w:pPr>
      <w:r>
        <w:rPr/>
        <w:t xml:space="preserve">图表：2026-2031年人机协同工作流普及率预测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2026-2031年中国智谱AI行业深度调研与投资趋势预测报告</dc:title>
  <dc:description>2026-2031年中国智谱AI行业深度调研与投资趋势预测报告</dc:description>
  <dc:subject>2026-2031年中国智谱AI行业深度调研与投资趋势预测报告</dc:subject>
  <cp:keywords>研究报告</cp:keywords>
  <cp:category>研究报告</cp:category>
  <cp:lastModifiedBy>北京中道泰和信息咨询有限公司</cp:lastModifiedBy>
  <dcterms:created xsi:type="dcterms:W3CDTF">2026-03-30T18:12:44+08:00</dcterms:created>
  <dcterms:modified xsi:type="dcterms:W3CDTF">2026-03-30T18:12:44+08:00</dcterms:modified>
</cp:coreProperties>
</file>

<file path=docProps/custom.xml><?xml version="1.0" encoding="utf-8"?>
<Properties xmlns="http://schemas.openxmlformats.org/officeDocument/2006/custom-properties" xmlns:vt="http://schemas.openxmlformats.org/officeDocument/2006/docPropsVTypes"/>
</file>