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2026-2031年中国互联网保险行业商业模式与投资战略分析报告</w:t>
      </w:r>
    </w:p>
    <w:p>
      <w:pPr>
        <w:spacing w:after="150"/>
      </w:pPr>
      <w:r>
        <w:rPr>
          <w:b w:val="1"/>
          <w:bCs w:val="1"/>
        </w:rPr>
        <w:t xml:space="preserve">报告简介</w:t>
      </w:r>
    </w:p>
    <w:p>
      <w:pPr>
        <w:spacing w:after="150"/>
      </w:pPr>
      <w:r>
        <w:rPr/>
        <w:t xml:space="preserve">互联网保险行业是信息技术与传统保险业深度融合的产物，通过线上平台、大数据分析、人工智能等技术手段，实现保险产品设计、销售、核保、理赔及服务的全流程数字化重构。其核心价值在于打破传统保险的时空限制，降低运营成本，提升用户触达效率与服务体验，同时通过场景化、个性化产品创新满足细分市场需求。在“数字中国”战略与消费升级的双重驱动下，互联网保险已从渠道创新演进为行业生态重构的核心力量，成为衡量国家金融科技发展水平的重要指标。</w:t>
      </w:r>
    </w:p>
    <w:p>
      <w:pPr>
        <w:spacing w:after="150"/>
      </w:pPr>
      <w:r>
        <w:rPr/>
        <w:t xml:space="preserve">未来，互联网保险行业将进入“商业模式重构与投资逻辑升级”的关键期，三大趋势主导发展方向：一是商业模式从“单一产品销售”转向“场景化生态服务”，通过“保险+健康管理”(如平安好医生闭环)、“保险+车生活”(如众安车险与新能源车企合作)等模式，将理赔服务延伸至风险预防，预计2030年服务型保费占比提升至35%;二是技术应用从“流程优化”转向“底层重构”，区块链实现理赔存证与智能合约自动执行，联邦学习破解数据孤岛，推动行业进入“可解释AI核保”“动态定价”新阶段;三是区域发展从“一线集聚”转向“下沉渗透”，依托县域电商生态(如拼多多保险频道)、农村数字普惠金融政策，下沉市场保费规模增速将达一线城市的2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保险行业研究单位等公布和提供的大量资料。报告对我国互联网保险行业的供需状况、发展现状、子行业发展变化等进行了分析，重点分析了国内外互联网保险行业的发展现状、如何面对行业的发展挑战、行业的发展建议、行业竞争力，以及行业的投资分析和趋势预测等等。报告还综合了互联网保险行业的整体发展动态，对行业在产品方面提供了参考建议和具体解决办法。报告对于互联网保险产品生产企业、经销商、行业管理部门以及拟进入该行业的投资者具有重要的参考价值，对于研究我国互联网保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互联网保险行业发展环境分析</w:t>
      </w:r>
    </w:p>
    <w:p>
      <w:pPr>
        <w:spacing w:before="75" w:after="0"/>
      </w:pPr>
      <w:r>
        <w:rPr/>
        <w:t xml:space="preserve">第一节 宏观经济发展环境分析</w:t>
      </w:r>
    </w:p>
    <w:p>
      <w:pPr>
        <w:spacing w:before="75" w:after="0"/>
      </w:pPr>
      <w:r>
        <w:rPr/>
        <w:t xml:space="preserve">一、国际经济形势对保险行业的影响</w:t>
      </w:r>
    </w:p>
    <w:p>
      <w:pPr>
        <w:spacing w:before="75" w:after="0"/>
      </w:pPr>
      <w:r>
        <w:rPr/>
        <w:t xml:space="preserve">二、国内经济转型升级趋势分析</w:t>
      </w:r>
    </w:p>
    <w:p>
      <w:pPr>
        <w:spacing w:before="75" w:after="0"/>
      </w:pPr>
      <w:r>
        <w:rPr/>
        <w:t xml:space="preserve">三、居民可支配收入增长与保险需求关系</w:t>
      </w:r>
    </w:p>
    <w:p>
      <w:pPr>
        <w:spacing w:before="75" w:after="0"/>
      </w:pPr>
      <w:r>
        <w:rPr/>
        <w:t xml:space="preserve">四、利率环境变化对保险产品定价影响</w:t>
      </w:r>
    </w:p>
    <w:p>
      <w:pPr>
        <w:spacing w:before="75" w:after="0"/>
      </w:pPr>
      <w:r>
        <w:rPr/>
        <w:t xml:space="preserve">第二节 社会发展环境分析</w:t>
      </w:r>
    </w:p>
    <w:p>
      <w:pPr>
        <w:spacing w:before="75" w:after="0"/>
      </w:pPr>
      <w:r>
        <w:rPr/>
        <w:t xml:space="preserve">一、人口老龄化趋势与保障需求变化</w:t>
      </w:r>
    </w:p>
    <w:p>
      <w:pPr>
        <w:spacing w:before="75" w:after="0"/>
      </w:pPr>
      <w:r>
        <w:rPr/>
        <w:t xml:space="preserve">二、数字经济渗透率提升对保险消费行为影响</w:t>
      </w:r>
    </w:p>
    <w:p>
      <w:pPr>
        <w:spacing w:before="75" w:after="0"/>
      </w:pPr>
      <w:r>
        <w:rPr/>
        <w:t xml:space="preserve">三、消费者风险意识与保险认知度分析</w:t>
      </w:r>
    </w:p>
    <w:p>
      <w:pPr>
        <w:spacing w:before="75" w:after="0"/>
      </w:pPr>
      <w:r>
        <w:rPr/>
        <w:t xml:space="preserve">四、互联网用户规模及结构变化</w:t>
      </w:r>
    </w:p>
    <w:p>
      <w:pPr>
        <w:spacing w:before="75" w:after="0"/>
      </w:pPr>
      <w:r>
        <w:rPr/>
        <w:t xml:space="preserve">第三节 技术环境分析</w:t>
      </w:r>
    </w:p>
    <w:p>
      <w:pPr>
        <w:spacing w:before="75" w:after="0"/>
      </w:pPr>
      <w:r>
        <w:rPr/>
        <w:t xml:space="preserve">一、人工智能技术在保险价值链的应用成熟度</w:t>
      </w:r>
    </w:p>
    <w:p>
      <w:pPr>
        <w:spacing w:before="75" w:after="0"/>
      </w:pPr>
      <w:r>
        <w:rPr/>
        <w:t xml:space="preserve">二、大数据分析能力对精准定价的支撑</w:t>
      </w:r>
    </w:p>
    <w:p>
      <w:pPr>
        <w:spacing w:before="75" w:after="0"/>
      </w:pPr>
      <w:r>
        <w:rPr/>
        <w:t xml:space="preserve">三、区块链技术在保单管理中的渗透趋势</w:t>
      </w:r>
    </w:p>
    <w:p>
      <w:pPr>
        <w:spacing w:before="75" w:after="0"/>
      </w:pPr>
      <w:r>
        <w:rPr/>
        <w:t xml:space="preserve">四、云计算基础设施对行业降本增效影响</w:t>
      </w:r>
    </w:p>
    <w:p>
      <w:pPr>
        <w:spacing w:before="75" w:after="0"/>
      </w:pPr>
      <w:r>
        <w:rPr/>
        <w:t xml:space="preserve">五、物联网技术赋能场景化保险创新</w:t>
      </w:r>
    </w:p>
    <w:p>
      <w:pPr>
        <w:spacing w:before="75" w:after="0"/>
      </w:pPr>
      <w:r>
        <w:rPr>
          <w:b w:val="1"/>
          <w:bCs w:val="1"/>
        </w:rPr>
        <w:t xml:space="preserve">第二章 全球互联网保险行业发展经验借鉴</w:t>
      </w:r>
    </w:p>
    <w:p>
      <w:pPr>
        <w:spacing w:before="75" w:after="0"/>
      </w:pPr>
      <w:r>
        <w:rPr/>
        <w:t xml:space="preserve">第一节 发达国家市场成熟模式分析</w:t>
      </w:r>
    </w:p>
    <w:p>
      <w:pPr>
        <w:spacing w:before="75" w:after="0"/>
      </w:pPr>
      <w:r>
        <w:rPr/>
        <w:t xml:space="preserve">一、美国互联网保险市场发展历程与规模</w:t>
      </w:r>
    </w:p>
    <w:p>
      <w:pPr>
        <w:spacing w:before="75" w:after="0"/>
      </w:pPr>
      <w:r>
        <w:rPr/>
        <w:t xml:space="preserve">二、英国直销保险模式运营机制解析</w:t>
      </w:r>
    </w:p>
    <w:p>
      <w:pPr>
        <w:spacing w:before="75" w:after="0"/>
      </w:pPr>
      <w:r>
        <w:rPr/>
        <w:t xml:space="preserve">三、德国互联网保险法律框架与监管沙盒</w:t>
      </w:r>
    </w:p>
    <w:p>
      <w:pPr>
        <w:spacing w:before="75" w:after="0"/>
      </w:pPr>
      <w:r>
        <w:rPr/>
        <w:t xml:space="preserve">四、日本寿险网销精细化运营模式</w:t>
      </w:r>
    </w:p>
    <w:p>
      <w:pPr>
        <w:spacing w:before="75" w:after="0"/>
      </w:pPr>
      <w:r>
        <w:rPr/>
        <w:t xml:space="preserve">五、韩国移动端保险服务创新实践</w:t>
      </w:r>
    </w:p>
    <w:p>
      <w:pPr>
        <w:spacing w:before="75" w:after="0"/>
      </w:pPr>
      <w:r>
        <w:rPr/>
        <w:t xml:space="preserve">第二节 国际商业模式创新案例研究</w:t>
      </w:r>
    </w:p>
    <w:p>
      <w:pPr>
        <w:spacing w:before="75" w:after="0"/>
      </w:pPr>
      <w:r>
        <w:rPr/>
        <w:t xml:space="preserve">一、p2p保险平台运营模式分析</w:t>
      </w:r>
    </w:p>
    <w:p>
      <w:pPr>
        <w:spacing w:before="75" w:after="0"/>
      </w:pPr>
      <w:r>
        <w:rPr/>
        <w:t xml:space="preserve">二、按需保险(on-demand insurance)机制设计</w:t>
      </w:r>
    </w:p>
    <w:p>
      <w:pPr>
        <w:spacing w:before="75" w:after="0"/>
      </w:pPr>
      <w:r>
        <w:rPr/>
        <w:t xml:space="preserve">三、互联网健康险生态闭环构建路径</w:t>
      </w:r>
    </w:p>
    <w:p>
      <w:pPr>
        <w:spacing w:before="75" w:after="0"/>
      </w:pPr>
      <w:r>
        <w:rPr/>
        <w:t xml:space="preserve">四、车联网数据驱动的ubi车险定价模型</w:t>
      </w:r>
    </w:p>
    <w:p>
      <w:pPr>
        <w:spacing w:before="75" w:after="0"/>
      </w:pPr>
      <w:r>
        <w:rPr/>
        <w:t xml:space="preserve">第三节 国际经验本土化适配性评估</w:t>
      </w:r>
    </w:p>
    <w:p>
      <w:pPr>
        <w:spacing w:before="75" w:after="0"/>
      </w:pPr>
      <w:r>
        <w:rPr/>
        <w:t xml:space="preserve">一、监管环境差异对比分析</w:t>
      </w:r>
    </w:p>
    <w:p>
      <w:pPr>
        <w:spacing w:before="75" w:after="0"/>
      </w:pPr>
      <w:r>
        <w:rPr/>
        <w:t xml:space="preserve">二、消费者行为特征适应性调整</w:t>
      </w:r>
    </w:p>
    <w:p>
      <w:pPr>
        <w:spacing w:before="75" w:after="0"/>
      </w:pPr>
      <w:r>
        <w:rPr/>
        <w:t xml:space="preserve">三、技术基础设施迁移成本测算</w:t>
      </w:r>
    </w:p>
    <w:p>
      <w:pPr>
        <w:spacing w:before="75" w:after="0"/>
      </w:pPr>
      <w:r>
        <w:rPr>
          <w:b w:val="1"/>
          <w:bCs w:val="1"/>
        </w:rPr>
        <w:t xml:space="preserve">第三章 中国互联网保险行业市场现状分析</w:t>
      </w:r>
    </w:p>
    <w:p>
      <w:pPr>
        <w:spacing w:before="75" w:after="0"/>
      </w:pPr>
      <w:r>
        <w:rPr/>
        <w:t xml:space="preserve">第一节 市场规模与增长态势</w:t>
      </w:r>
    </w:p>
    <w:p>
      <w:pPr>
        <w:spacing w:before="75" w:after="0"/>
      </w:pPr>
      <w:r>
        <w:rPr/>
        <w:t xml:space="preserve">一、2023-2025年保费收入规模及增长率</w:t>
      </w:r>
    </w:p>
    <w:p>
      <w:pPr>
        <w:spacing w:before="75" w:after="0"/>
      </w:pPr>
      <w:r>
        <w:rPr/>
        <w:t xml:space="preserve">二、互联网保险渗透率变化趋势</w:t>
      </w:r>
    </w:p>
    <w:p>
      <w:pPr>
        <w:spacing w:before="75" w:after="0"/>
      </w:pPr>
      <w:r>
        <w:rPr/>
        <w:t xml:space="preserve">三、保费收入结构(财险与人身险占比)</w:t>
      </w:r>
    </w:p>
    <w:p>
      <w:pPr>
        <w:spacing w:before="75" w:after="0"/>
      </w:pPr>
      <w:r>
        <w:rPr/>
        <w:t xml:space="preserve">四、投保用户数量及人均保费水平</w:t>
      </w:r>
    </w:p>
    <w:p>
      <w:pPr>
        <w:spacing w:before="75" w:after="0"/>
      </w:pPr>
      <w:r>
        <w:rPr/>
        <w:t xml:space="preserve">五、线上理赔金额及占比分析</w:t>
      </w:r>
    </w:p>
    <w:p>
      <w:pPr>
        <w:spacing w:before="75" w:after="0"/>
      </w:pPr>
      <w:r>
        <w:rPr/>
        <w:t xml:space="preserve">第二节 行业运营效率分析</w:t>
      </w:r>
    </w:p>
    <w:p>
      <w:pPr>
        <w:spacing w:before="75" w:after="0"/>
      </w:pPr>
      <w:r>
        <w:rPr/>
        <w:t xml:space="preserve">一、综合成本率变化趋势</w:t>
      </w:r>
    </w:p>
    <w:p>
      <w:pPr>
        <w:spacing w:before="75" w:after="0"/>
      </w:pPr>
      <w:r>
        <w:rPr/>
        <w:t xml:space="preserve">二、赔付率与费用率结构分解</w:t>
      </w:r>
    </w:p>
    <w:p>
      <w:pPr>
        <w:spacing w:before="75" w:after="0"/>
      </w:pPr>
      <w:r>
        <w:rPr/>
        <w:t xml:space="preserve">三、客户获取成本(cac)变动情况</w:t>
      </w:r>
    </w:p>
    <w:p>
      <w:pPr>
        <w:spacing w:before="75" w:after="0"/>
      </w:pPr>
      <w:r>
        <w:rPr/>
        <w:t xml:space="preserve">四、客户生命周期价值(ltv)评估</w:t>
      </w:r>
    </w:p>
    <w:p>
      <w:pPr>
        <w:spacing w:before="75" w:after="0"/>
      </w:pPr>
      <w:r>
        <w:rPr/>
        <w:t xml:space="preserve">第三节 渠道结构演变分析</w:t>
      </w:r>
    </w:p>
    <w:p>
      <w:pPr>
        <w:spacing w:before="75" w:after="0"/>
      </w:pPr>
      <w:r>
        <w:rPr/>
        <w:t xml:space="preserve">一、保险公司官网直销占比</w:t>
      </w:r>
    </w:p>
    <w:p>
      <w:pPr>
        <w:spacing w:before="75" w:after="0"/>
      </w:pPr>
      <w:r>
        <w:rPr/>
        <w:t xml:space="preserve">二、第三方平台渠道份额变化</w:t>
      </w:r>
    </w:p>
    <w:p>
      <w:pPr>
        <w:spacing w:before="75" w:after="0"/>
      </w:pPr>
      <w:r>
        <w:rPr/>
        <w:t xml:space="preserve">三、保险专业中介网销规模</w:t>
      </w:r>
    </w:p>
    <w:p>
      <w:pPr>
        <w:spacing w:before="75" w:after="0"/>
      </w:pPr>
      <w:r>
        <w:rPr/>
        <w:t xml:space="preserve">四、社交媒体及内容平台渠道崛起</w:t>
      </w:r>
    </w:p>
    <w:p>
      <w:pPr>
        <w:spacing w:before="75" w:after="0"/>
      </w:pPr>
      <w:r>
        <w:rPr>
          <w:b w:val="1"/>
          <w:bCs w:val="1"/>
        </w:rPr>
        <w:t xml:space="preserve">第四章 互联网财产保险细分市场运营分析</w:t>
      </w:r>
    </w:p>
    <w:p>
      <w:pPr>
        <w:spacing w:before="75" w:after="0"/>
      </w:pPr>
      <w:r>
        <w:rPr/>
        <w:t xml:space="preserve">第一节 互联网车险市场深度分析</w:t>
      </w:r>
    </w:p>
    <w:p>
      <w:pPr>
        <w:spacing w:before="75" w:after="0"/>
      </w:pPr>
      <w:r>
        <w:rPr/>
        <w:t xml:space="preserve">一、车险综改后线上化进程评估</w:t>
      </w:r>
    </w:p>
    <w:p>
      <w:pPr>
        <w:spacing w:before="75" w:after="0"/>
      </w:pPr>
      <w:r>
        <w:rPr/>
        <w:t xml:space="preserve">二、互联网车险保费规模及增速</w:t>
      </w:r>
    </w:p>
    <w:p>
      <w:pPr>
        <w:spacing w:before="75" w:after="0"/>
      </w:pPr>
      <w:r>
        <w:rPr/>
        <w:t xml:space="preserve">三、ubi车险试点数据与用户接受度</w:t>
      </w:r>
    </w:p>
    <w:p>
      <w:pPr>
        <w:spacing w:before="75" w:after="0"/>
      </w:pPr>
      <w:r>
        <w:rPr/>
        <w:t xml:space="preserve">四、新能源车险网销渗透率</w:t>
      </w:r>
    </w:p>
    <w:p>
      <w:pPr>
        <w:spacing w:before="75" w:after="0"/>
      </w:pPr>
      <w:r>
        <w:rPr/>
        <w:t xml:space="preserve">五、车险理赔线上化率与时效分析</w:t>
      </w:r>
    </w:p>
    <w:p>
      <w:pPr>
        <w:spacing w:before="75" w:after="0"/>
      </w:pPr>
      <w:r>
        <w:rPr/>
        <w:t xml:space="preserve">六、交强险与商业险网销结构对比</w:t>
      </w:r>
    </w:p>
    <w:p>
      <w:pPr>
        <w:spacing w:before="75" w:after="0"/>
      </w:pPr>
      <w:r>
        <w:rPr/>
        <w:t xml:space="preserve">第二节 互联网非车险市场运营分析</w:t>
      </w:r>
    </w:p>
    <w:p>
      <w:pPr>
        <w:spacing w:before="75" w:after="0"/>
      </w:pPr>
      <w:r>
        <w:rPr/>
        <w:t xml:space="preserve">一、运费险、退货运费险保费规模</w:t>
      </w:r>
    </w:p>
    <w:p>
      <w:pPr>
        <w:spacing w:before="75" w:after="0"/>
      </w:pPr>
      <w:r>
        <w:rPr/>
        <w:t xml:space="preserve">二、场景类意外险(航空、旅游)网销数据</w:t>
      </w:r>
    </w:p>
    <w:p>
      <w:pPr>
        <w:spacing w:before="75" w:after="0"/>
      </w:pPr>
      <w:r>
        <w:rPr/>
        <w:t xml:space="preserve">三、互联网家财险渗透率与区域分布</w:t>
      </w:r>
    </w:p>
    <w:p>
      <w:pPr>
        <w:spacing w:before="75" w:after="0"/>
      </w:pPr>
      <w:r>
        <w:rPr/>
        <w:t xml:space="preserve">四、企业财产险线上化投保比例</w:t>
      </w:r>
    </w:p>
    <w:p>
      <w:pPr>
        <w:spacing w:before="75" w:after="0"/>
      </w:pPr>
      <w:r>
        <w:rPr/>
        <w:t xml:space="preserve">五、信用保证保险网销风险敞口分析</w:t>
      </w:r>
    </w:p>
    <w:p>
      <w:pPr>
        <w:spacing w:before="75" w:after="0"/>
      </w:pPr>
      <w:r>
        <w:rPr/>
        <w:t xml:space="preserve">第三节 互联网责任险市场潜力挖掘</w:t>
      </w:r>
    </w:p>
    <w:p>
      <w:pPr>
        <w:spacing w:before="75" w:after="0"/>
      </w:pPr>
      <w:r>
        <w:rPr/>
        <w:t xml:space="preserve">一、职业责任险网销需求分析</w:t>
      </w:r>
    </w:p>
    <w:p>
      <w:pPr>
        <w:spacing w:before="75" w:after="0"/>
      </w:pPr>
      <w:r>
        <w:rPr/>
        <w:t xml:space="preserve">二、产品责任险线上投保趋势</w:t>
      </w:r>
    </w:p>
    <w:p>
      <w:pPr>
        <w:spacing w:before="75" w:after="0"/>
      </w:pPr>
      <w:r>
        <w:rPr/>
        <w:t xml:space="preserve">三、董责险互联网渠道发展潜力</w:t>
      </w:r>
    </w:p>
    <w:p>
      <w:pPr>
        <w:spacing w:before="75" w:after="0"/>
      </w:pPr>
      <w:r>
        <w:rPr>
          <w:b w:val="1"/>
          <w:bCs w:val="1"/>
        </w:rPr>
        <w:t xml:space="preserve">第五章 互联网人身保险细分市场运营分析</w:t>
      </w:r>
    </w:p>
    <w:p>
      <w:pPr>
        <w:spacing w:before="75" w:after="0"/>
      </w:pPr>
      <w:r>
        <w:rPr/>
        <w:t xml:space="preserve">第一节 互联网健康险市场深度洞察</w:t>
      </w:r>
    </w:p>
    <w:p>
      <w:pPr>
        <w:spacing w:before="75" w:after="0"/>
      </w:pPr>
      <w:r>
        <w:rPr/>
        <w:t xml:space="preserve">一、百万医疗险保费规模与用户画像</w:t>
      </w:r>
    </w:p>
    <w:p>
      <w:pPr>
        <w:spacing w:before="75" w:after="0"/>
      </w:pPr>
      <w:r>
        <w:rPr/>
        <w:t xml:space="preserve">二、城市定制型商业医疗险(惠民保)参保数据</w:t>
      </w:r>
    </w:p>
    <w:p>
      <w:pPr>
        <w:spacing w:before="75" w:after="0"/>
      </w:pPr>
      <w:r>
        <w:rPr/>
        <w:t xml:space="preserve">三、重疾险网销转化率与件均保费</w:t>
      </w:r>
    </w:p>
    <w:p>
      <w:pPr>
        <w:spacing w:before="75" w:after="0"/>
      </w:pPr>
      <w:r>
        <w:rPr/>
        <w:t xml:space="preserve">四、互联网门诊险需求增长分析</w:t>
      </w:r>
    </w:p>
    <w:p>
      <w:pPr>
        <w:spacing w:before="75" w:after="0"/>
      </w:pPr>
      <w:r>
        <w:rPr/>
        <w:t xml:space="preserve">五、长期护理险数字化探索</w:t>
      </w:r>
    </w:p>
    <w:p>
      <w:pPr>
        <w:spacing w:before="75" w:after="0"/>
      </w:pPr>
      <w:r>
        <w:rPr/>
        <w:t xml:space="preserve">六、健康险理赔直付模式普及率</w:t>
      </w:r>
    </w:p>
    <w:p>
      <w:pPr>
        <w:spacing w:before="75" w:after="0"/>
      </w:pPr>
      <w:r>
        <w:rPr/>
        <w:t xml:space="preserve">第二节 互联网寿险与年金险市场分析</w:t>
      </w:r>
    </w:p>
    <w:p>
      <w:pPr>
        <w:spacing w:before="75" w:after="0"/>
      </w:pPr>
      <w:r>
        <w:rPr/>
        <w:t xml:space="preserve">一、定期寿险网销市场竞争格局</w:t>
      </w:r>
    </w:p>
    <w:p>
      <w:pPr>
        <w:spacing w:before="75" w:after="0"/>
      </w:pPr>
      <w:r>
        <w:rPr/>
        <w:t xml:space="preserve">二、终身寿险线上化销售潜力评估</w:t>
      </w:r>
    </w:p>
    <w:p>
      <w:pPr>
        <w:spacing w:before="75" w:after="0"/>
      </w:pPr>
      <w:r>
        <w:rPr/>
        <w:t xml:space="preserve">三、养老年金险互联网渠道规模</w:t>
      </w:r>
    </w:p>
    <w:p>
      <w:pPr>
        <w:spacing w:before="75" w:after="0"/>
      </w:pPr>
      <w:r>
        <w:rPr/>
        <w:t xml:space="preserve">四、增额终身寿险网销产品结构</w:t>
      </w:r>
    </w:p>
    <w:p>
      <w:pPr>
        <w:spacing w:before="75" w:after="0"/>
      </w:pPr>
      <w:r>
        <w:rPr/>
        <w:t xml:space="preserve">五、投连险、万能险线上化进程</w:t>
      </w:r>
    </w:p>
    <w:p>
      <w:pPr>
        <w:spacing w:before="75" w:after="0"/>
      </w:pPr>
      <w:r>
        <w:rPr/>
        <w:t xml:space="preserve">第三节 互联网意外险市场分析</w:t>
      </w:r>
    </w:p>
    <w:p>
      <w:pPr>
        <w:spacing w:before="75" w:after="0"/>
      </w:pPr>
      <w:r>
        <w:rPr/>
        <w:t xml:space="preserve">一、综合意外险网销保费集中度</w:t>
      </w:r>
    </w:p>
    <w:p>
      <w:pPr>
        <w:spacing w:before="75" w:after="0"/>
      </w:pPr>
      <w:r>
        <w:rPr/>
        <w:t xml:space="preserve">二、场景化意外险(共享单车、外卖)渗透情况</w:t>
      </w:r>
    </w:p>
    <w:p>
      <w:pPr>
        <w:spacing w:before="75" w:after="0"/>
      </w:pPr>
      <w:r>
        <w:rPr/>
        <w:t xml:space="preserve">三、旅游意外险季节性波动特征</w:t>
      </w:r>
    </w:p>
    <w:p>
      <w:pPr>
        <w:spacing w:before="75" w:after="0"/>
      </w:pPr>
      <w:r>
        <w:rPr/>
        <w:t xml:space="preserve">四、少儿意外险线上化投保趋势</w:t>
      </w:r>
    </w:p>
    <w:p>
      <w:pPr>
        <w:spacing w:before="75" w:after="0"/>
      </w:pPr>
      <w:r>
        <w:rPr>
          <w:b w:val="1"/>
          <w:bCs w:val="1"/>
        </w:rPr>
        <w:t xml:space="preserve">第六章 互联网保险商业模式体系架构</w:t>
      </w:r>
    </w:p>
    <w:p>
      <w:pPr>
        <w:spacing w:before="75" w:after="0"/>
      </w:pPr>
      <w:r>
        <w:rPr/>
        <w:t xml:space="preserve">第一节 官方网站直销模式评估</w:t>
      </w:r>
    </w:p>
    <w:p>
      <w:pPr>
        <w:spacing w:before="75" w:after="0"/>
      </w:pPr>
      <w:r>
        <w:rPr/>
        <w:t xml:space="preserve">一、模式运营成本结构分析</w:t>
      </w:r>
    </w:p>
    <w:p>
      <w:pPr>
        <w:spacing w:before="75" w:after="0"/>
      </w:pPr>
      <w:r>
        <w:rPr/>
        <w:t xml:space="preserve">二、流量获取与转化效率研究</w:t>
      </w:r>
    </w:p>
    <w:p>
      <w:pPr>
        <w:spacing w:before="75" w:after="0"/>
      </w:pPr>
      <w:r>
        <w:rPr/>
        <w:t xml:space="preserve">三、品牌控制力与数据主权优势</w:t>
      </w:r>
    </w:p>
    <w:p>
      <w:pPr>
        <w:spacing w:before="75" w:after="0"/>
      </w:pPr>
      <w:r>
        <w:rPr/>
        <w:t xml:space="preserve">四、规模化投入门槛测算</w:t>
      </w:r>
    </w:p>
    <w:p>
      <w:pPr>
        <w:spacing w:before="75" w:after="0"/>
      </w:pPr>
      <w:r>
        <w:rPr/>
        <w:t xml:space="preserve">五、典型案例数据表现</w:t>
      </w:r>
    </w:p>
    <w:p>
      <w:pPr>
        <w:spacing w:before="75" w:after="0"/>
      </w:pPr>
      <w:r>
        <w:rPr/>
        <w:t xml:space="preserve">第二节 第三方电商平台模式分析</w:t>
      </w:r>
    </w:p>
    <w:p>
      <w:pPr>
        <w:spacing w:before="75" w:after="0"/>
      </w:pPr>
      <w:r>
        <w:rPr/>
        <w:t xml:space="preserve">一、平台佣金率水平与议价能力</w:t>
      </w:r>
    </w:p>
    <w:p>
      <w:pPr>
        <w:spacing w:before="75" w:after="0"/>
      </w:pPr>
      <w:r>
        <w:rPr/>
        <w:t xml:space="preserve">二、流量规模与质量评估</w:t>
      </w:r>
    </w:p>
    <w:p>
      <w:pPr>
        <w:spacing w:before="75" w:after="0"/>
      </w:pPr>
      <w:r>
        <w:rPr/>
        <w:t xml:space="preserve">三、用户复购率与忠诚度分析</w:t>
      </w:r>
    </w:p>
    <w:p>
      <w:pPr>
        <w:spacing w:before="75" w:after="0"/>
      </w:pPr>
      <w:r>
        <w:rPr/>
        <w:t xml:space="preserve">四、产品标准化程度要求</w:t>
      </w:r>
    </w:p>
    <w:p>
      <w:pPr>
        <w:spacing w:before="75" w:after="0"/>
      </w:pPr>
      <w:r>
        <w:rPr/>
        <w:t xml:space="preserve">五、平台规则依赖风险</w:t>
      </w:r>
    </w:p>
    <w:p>
      <w:pPr>
        <w:spacing w:before="75" w:after="0"/>
      </w:pPr>
      <w:r>
        <w:rPr/>
        <w:t xml:space="preserve">第三节 专业保险中介机构网销模式</w:t>
      </w:r>
    </w:p>
    <w:p>
      <w:pPr>
        <w:spacing w:before="75" w:after="0"/>
      </w:pPr>
      <w:r>
        <w:rPr/>
        <w:t xml:space="preserve">一、产品丰富度与比价功能价值</w:t>
      </w:r>
    </w:p>
    <w:p>
      <w:pPr>
        <w:spacing w:before="75" w:after="0"/>
      </w:pPr>
      <w:r>
        <w:rPr/>
        <w:t xml:space="preserve">二、专业服务能力差异化优势</w:t>
      </w:r>
    </w:p>
    <w:p>
      <w:pPr>
        <w:spacing w:before="75" w:after="0"/>
      </w:pPr>
      <w:r>
        <w:rPr/>
        <w:t xml:space="preserve">三、跨公司数据整合能力</w:t>
      </w:r>
    </w:p>
    <w:p>
      <w:pPr>
        <w:spacing w:before="75" w:after="0"/>
      </w:pPr>
      <w:r>
        <w:rPr/>
        <w:t xml:space="preserve">四、用户生命周期管理能力评估</w:t>
      </w:r>
    </w:p>
    <w:p>
      <w:pPr>
        <w:spacing w:before="75" w:after="0"/>
      </w:pPr>
      <w:r>
        <w:rPr/>
        <w:t xml:space="preserve">第四节 场景嵌入式保险模式</w:t>
      </w:r>
    </w:p>
    <w:p>
      <w:pPr>
        <w:spacing w:before="75" w:after="0"/>
      </w:pPr>
      <w:r>
        <w:rPr/>
        <w:t xml:space="preserve">一、电商场景保险转化数据分析</w:t>
      </w:r>
    </w:p>
    <w:p>
      <w:pPr>
        <w:spacing w:before="75" w:after="0"/>
      </w:pPr>
      <w:r>
        <w:rPr/>
        <w:t xml:space="preserve">二、出行场景保险触发率研究</w:t>
      </w:r>
    </w:p>
    <w:p>
      <w:pPr>
        <w:spacing w:before="75" w:after="0"/>
      </w:pPr>
      <w:r>
        <w:rPr/>
        <w:t xml:space="preserve">三、支付环节保险渗透情况</w:t>
      </w:r>
    </w:p>
    <w:p>
      <w:pPr>
        <w:spacing w:before="75" w:after="0"/>
      </w:pPr>
      <w:r>
        <w:rPr/>
        <w:t xml:space="preserve">四、场景方议价能力与分润模式</w:t>
      </w:r>
    </w:p>
    <w:p>
      <w:pPr>
        <w:spacing w:before="75" w:after="0"/>
      </w:pPr>
      <w:r>
        <w:rPr/>
        <w:t xml:space="preserve">第五节 互联网保险公司专属模式</w:t>
      </w:r>
    </w:p>
    <w:p>
      <w:pPr>
        <w:spacing w:before="75" w:after="0"/>
      </w:pPr>
      <w:r>
        <w:rPr/>
        <w:t xml:space="preserve">一、纯线上运营效率优势</w:t>
      </w:r>
    </w:p>
    <w:p>
      <w:pPr>
        <w:spacing w:before="75" w:after="0"/>
      </w:pPr>
      <w:r>
        <w:rPr/>
        <w:t xml:space="preserve">二、产品创新能力评估</w:t>
      </w:r>
    </w:p>
    <w:p>
      <w:pPr>
        <w:spacing w:before="75" w:after="0"/>
      </w:pPr>
      <w:r>
        <w:rPr/>
        <w:t xml:space="preserve">三、资本充足率与偿付能力</w:t>
      </w:r>
    </w:p>
    <w:p>
      <w:pPr>
        <w:spacing w:before="75" w:after="0"/>
      </w:pPr>
      <w:r>
        <w:rPr/>
        <w:t xml:space="preserve">四、线上线下融合(o2o)探索</w:t>
      </w:r>
    </w:p>
    <w:p>
      <w:pPr>
        <w:spacing w:before="75" w:after="0"/>
      </w:pPr>
      <w:r>
        <w:rPr>
          <w:b w:val="1"/>
          <w:bCs w:val="1"/>
        </w:rPr>
        <w:t xml:space="preserve">第七章 技术驱动下的商业模式创新</w:t>
      </w:r>
    </w:p>
    <w:p>
      <w:pPr>
        <w:spacing w:before="75" w:after="0"/>
      </w:pPr>
      <w:r>
        <w:rPr/>
        <w:t xml:space="preserve">第一节 ai赋能的智能核保与理赔</w:t>
      </w:r>
    </w:p>
    <w:p>
      <w:pPr>
        <w:spacing w:before="75" w:after="0"/>
      </w:pPr>
      <w:r>
        <w:rPr/>
        <w:t xml:space="preserve">一、智能核保系统通过率与风控效果</w:t>
      </w:r>
    </w:p>
    <w:p>
      <w:pPr>
        <w:spacing w:before="75" w:after="0"/>
      </w:pPr>
      <w:r>
        <w:rPr/>
        <w:t xml:space="preserve">二、ocr识别技术在理赔材料处理中的应用率</w:t>
      </w:r>
    </w:p>
    <w:p>
      <w:pPr>
        <w:spacing w:before="75" w:after="0"/>
      </w:pPr>
      <w:r>
        <w:rPr/>
        <w:t xml:space="preserve">三、nlp技术在客服与质检中的渗透率</w:t>
      </w:r>
    </w:p>
    <w:p>
      <w:pPr>
        <w:spacing w:before="75" w:after="0"/>
      </w:pPr>
      <w:r>
        <w:rPr/>
        <w:t xml:space="preserve">四、ai定损准确率与处理时效提升</w:t>
      </w:r>
    </w:p>
    <w:p>
      <w:pPr>
        <w:spacing w:before="75" w:after="0"/>
      </w:pPr>
      <w:r>
        <w:rPr/>
        <w:t xml:space="preserve">第二节 大数据驱动的精准营销</w:t>
      </w:r>
    </w:p>
    <w:p>
      <w:pPr>
        <w:spacing w:before="75" w:after="0"/>
      </w:pPr>
      <w:r>
        <w:rPr/>
        <w:t xml:space="preserve">一、用户行为数据标签体系构建</w:t>
      </w:r>
    </w:p>
    <w:p>
      <w:pPr>
        <w:spacing w:before="75" w:after="0"/>
      </w:pPr>
      <w:r>
        <w:rPr/>
        <w:t xml:space="preserve">二、精准投放转化率与传统渠道对比</w:t>
      </w:r>
    </w:p>
    <w:p>
      <w:pPr>
        <w:spacing w:before="75" w:after="0"/>
      </w:pPr>
      <w:r>
        <w:rPr/>
        <w:t xml:space="preserve">三、交叉销售成功率数据分析</w:t>
      </w:r>
    </w:p>
    <w:p>
      <w:pPr>
        <w:spacing w:before="75" w:after="0"/>
      </w:pPr>
      <w:r>
        <w:rPr/>
        <w:t xml:space="preserve">四、客户流失预警模型准确率</w:t>
      </w:r>
    </w:p>
    <w:p>
      <w:pPr>
        <w:spacing w:before="75" w:after="0"/>
      </w:pPr>
      <w:r>
        <w:rPr/>
        <w:t xml:space="preserve">第三节 区块链技术的应用探索</w:t>
      </w:r>
    </w:p>
    <w:p>
      <w:pPr>
        <w:spacing w:before="75" w:after="0"/>
      </w:pPr>
      <w:r>
        <w:rPr/>
        <w:t xml:space="preserve">一、电子保单存证上链规模</w:t>
      </w:r>
    </w:p>
    <w:p>
      <w:pPr>
        <w:spacing w:before="75" w:after="0"/>
      </w:pPr>
      <w:r>
        <w:rPr/>
        <w:t xml:space="preserve">二、再保险区块链交易平台数据</w:t>
      </w:r>
    </w:p>
    <w:p>
      <w:pPr>
        <w:spacing w:before="75" w:after="0"/>
      </w:pPr>
      <w:r>
        <w:rPr/>
        <w:t xml:space="preserve">三、智能合约在自动理赔中的应用</w:t>
      </w:r>
    </w:p>
    <w:p>
      <w:pPr>
        <w:spacing w:before="75" w:after="0"/>
      </w:pPr>
      <w:r>
        <w:rPr/>
        <w:t xml:space="preserve">四、数据共享联盟链参与方数量</w:t>
      </w:r>
    </w:p>
    <w:p>
      <w:pPr>
        <w:spacing w:before="75" w:after="0"/>
      </w:pPr>
      <w:r>
        <w:rPr/>
        <w:t xml:space="preserve">第四节 物联网与保险科技融合</w:t>
      </w:r>
    </w:p>
    <w:p>
      <w:pPr>
        <w:spacing w:before="75" w:after="0"/>
      </w:pPr>
      <w:r>
        <w:rPr/>
        <w:t xml:space="preserve">一、可穿戴设备数据接入量</w:t>
      </w:r>
    </w:p>
    <w:p>
      <w:pPr>
        <w:spacing w:before="75" w:after="0"/>
      </w:pPr>
      <w:r>
        <w:rPr/>
        <w:t xml:space="preserve">二、智能家居保险定价模型</w:t>
      </w:r>
    </w:p>
    <w:p>
      <w:pPr>
        <w:spacing w:before="75" w:after="0"/>
      </w:pPr>
      <w:r>
        <w:rPr/>
        <w:t xml:space="preserve">三、车联网数据商用化程度</w:t>
      </w:r>
    </w:p>
    <w:p>
      <w:pPr>
        <w:spacing w:before="75" w:after="0"/>
      </w:pPr>
      <w:r>
        <w:rPr/>
        <w:t xml:space="preserve">四、工业互联网保险解决方案</w:t>
      </w:r>
    </w:p>
    <w:p>
      <w:pPr>
        <w:spacing w:before="75" w:after="0"/>
      </w:pPr>
      <w:r>
        <w:rPr>
          <w:b w:val="1"/>
          <w:bCs w:val="1"/>
        </w:rPr>
        <w:t xml:space="preserve">第八章 互联网保险用户行为与需求分析</w:t>
      </w:r>
    </w:p>
    <w:p>
      <w:pPr>
        <w:spacing w:before="75" w:after="0"/>
      </w:pPr>
      <w:r>
        <w:rPr/>
        <w:t xml:space="preserve">第一节 用户群体结构画像</w:t>
      </w:r>
    </w:p>
    <w:p>
      <w:pPr>
        <w:spacing w:before="75" w:after="0"/>
      </w:pPr>
      <w:r>
        <w:rPr/>
        <w:t xml:space="preserve">一、年龄、地域、收入分布特征</w:t>
      </w:r>
    </w:p>
    <w:p>
      <w:pPr>
        <w:spacing w:before="75" w:after="0"/>
      </w:pPr>
      <w:r>
        <w:rPr/>
        <w:t xml:space="preserve">二、数字原住民保险消费偏好</w:t>
      </w:r>
    </w:p>
    <w:p>
      <w:pPr>
        <w:spacing w:before="75" w:after="0"/>
      </w:pPr>
      <w:r>
        <w:rPr/>
        <w:t xml:space="preserve">三、中高净值客户线上化意愿</w:t>
      </w:r>
    </w:p>
    <w:p>
      <w:pPr>
        <w:spacing w:before="75" w:after="0"/>
      </w:pPr>
      <w:r>
        <w:rPr/>
        <w:t xml:space="preserve">四、企业客户采购行为变化</w:t>
      </w:r>
    </w:p>
    <w:p>
      <w:pPr>
        <w:spacing w:before="75" w:after="0"/>
      </w:pPr>
      <w:r>
        <w:rPr/>
        <w:t xml:space="preserve">第二节 用户决策路径分析</w:t>
      </w:r>
    </w:p>
    <w:p>
      <w:pPr>
        <w:spacing w:before="75" w:after="0"/>
      </w:pPr>
      <w:r>
        <w:rPr/>
        <w:t xml:space="preserve">一、信息获取渠道触达率</w:t>
      </w:r>
    </w:p>
    <w:p>
      <w:pPr>
        <w:spacing w:before="75" w:after="0"/>
      </w:pPr>
      <w:r>
        <w:rPr/>
        <w:t xml:space="preserve">二、比价行为发生频率与深度</w:t>
      </w:r>
    </w:p>
    <w:p>
      <w:pPr>
        <w:spacing w:before="75" w:after="0"/>
      </w:pPr>
      <w:r>
        <w:rPr/>
        <w:t xml:space="preserve">三、投保决策周期时长分布</w:t>
      </w:r>
    </w:p>
    <w:p>
      <w:pPr>
        <w:spacing w:before="75" w:after="0"/>
      </w:pPr>
      <w:r>
        <w:rPr/>
        <w:t xml:space="preserve">四、用户评论与口碑影响力</w:t>
      </w:r>
    </w:p>
    <w:p>
      <w:pPr>
        <w:spacing w:before="75" w:after="0"/>
      </w:pPr>
      <w:r>
        <w:rPr/>
        <w:t xml:space="preserve">第三节 用户满意度与痛点</w:t>
      </w:r>
    </w:p>
    <w:p>
      <w:pPr>
        <w:spacing w:before="75" w:after="0"/>
      </w:pPr>
      <w:r>
        <w:rPr/>
        <w:t xml:space="preserve">一、投保流程便捷度评分</w:t>
      </w:r>
    </w:p>
    <w:p>
      <w:pPr>
        <w:spacing w:before="75" w:after="0"/>
      </w:pPr>
      <w:r>
        <w:rPr/>
        <w:t xml:space="preserve">二、理赔体验满意度调研</w:t>
      </w:r>
    </w:p>
    <w:p>
      <w:pPr>
        <w:spacing w:before="75" w:after="0"/>
      </w:pPr>
      <w:r>
        <w:rPr/>
        <w:t xml:space="preserve">三、产品条款理解难度评估</w:t>
      </w:r>
    </w:p>
    <w:p>
      <w:pPr>
        <w:spacing w:before="75" w:after="0"/>
      </w:pPr>
      <w:r>
        <w:rPr/>
        <w:t xml:space="preserve">四、隐私保护信任度水平</w:t>
      </w:r>
    </w:p>
    <w:p>
      <w:pPr>
        <w:spacing w:before="75" w:after="0"/>
      </w:pPr>
      <w:r>
        <w:rPr/>
        <w:t xml:space="preserve">五、售后服务需求满足度</w:t>
      </w:r>
    </w:p>
    <w:p>
      <w:pPr>
        <w:spacing w:before="75" w:after="0"/>
      </w:pPr>
      <w:r>
        <w:rPr>
          <w:b w:val="1"/>
          <w:bCs w:val="1"/>
        </w:rPr>
        <w:t xml:space="preserve">第九章 互联网保险市场竞争格局分析</w:t>
      </w:r>
    </w:p>
    <w:p>
      <w:pPr>
        <w:spacing w:before="75" w:after="0"/>
      </w:pPr>
      <w:r>
        <w:rPr/>
        <w:t xml:space="preserve">第一节 市场集中度分析</w:t>
      </w:r>
    </w:p>
    <w:p>
      <w:pPr>
        <w:spacing w:before="75" w:after="0"/>
      </w:pPr>
      <w:r>
        <w:rPr/>
        <w:t xml:space="preserve">一、cr5保费收入市场份额</w:t>
      </w:r>
    </w:p>
    <w:p>
      <w:pPr>
        <w:spacing w:before="75" w:after="0"/>
      </w:pPr>
      <w:r>
        <w:rPr/>
        <w:t xml:space="preserve">二、头部机构用户规模对比</w:t>
      </w:r>
    </w:p>
    <w:p>
      <w:pPr>
        <w:spacing w:before="75" w:after="0"/>
      </w:pPr>
      <w:r>
        <w:rPr/>
        <w:t xml:space="preserve">三、新进入者数量与存活率</w:t>
      </w:r>
    </w:p>
    <w:p>
      <w:pPr>
        <w:spacing w:before="75" w:after="0"/>
      </w:pPr>
      <w:r>
        <w:rPr/>
        <w:t xml:space="preserve">四、市场细分赛道集中度差异</w:t>
      </w:r>
    </w:p>
    <w:p>
      <w:pPr>
        <w:spacing w:before="75" w:after="0"/>
      </w:pPr>
      <w:r>
        <w:rPr/>
        <w:t xml:space="preserve">第二节 差异化竞争策略</w:t>
      </w:r>
    </w:p>
    <w:p>
      <w:pPr>
        <w:spacing w:before="75" w:after="0"/>
      </w:pPr>
      <w:r>
        <w:rPr/>
        <w:t xml:space="preserve">一、价格竞争策略有效性评估</w:t>
      </w:r>
    </w:p>
    <w:p>
      <w:pPr>
        <w:spacing w:before="75" w:after="0"/>
      </w:pPr>
      <w:r>
        <w:rPr/>
        <w:t xml:space="preserve">二、产品创新速度对比</w:t>
      </w:r>
    </w:p>
    <w:p>
      <w:pPr>
        <w:spacing w:before="75" w:after="0"/>
      </w:pPr>
      <w:r>
        <w:rPr/>
        <w:t xml:space="preserve">三、服务体验竞争维度</w:t>
      </w:r>
    </w:p>
    <w:p>
      <w:pPr>
        <w:spacing w:before="75" w:after="0"/>
      </w:pPr>
      <w:r>
        <w:rPr/>
        <w:t xml:space="preserve">四、品牌认知度与信任度</w:t>
      </w:r>
    </w:p>
    <w:p>
      <w:pPr>
        <w:spacing w:before="75" w:after="0"/>
      </w:pPr>
      <w:r>
        <w:rPr/>
        <w:t xml:space="preserve">第三节 产业链议价能力</w:t>
      </w:r>
    </w:p>
    <w:p>
      <w:pPr>
        <w:spacing w:before="75" w:after="0"/>
      </w:pPr>
      <w:r>
        <w:rPr/>
        <w:t xml:space="preserve">一、对再保险公司议价能力</w:t>
      </w:r>
    </w:p>
    <w:p>
      <w:pPr>
        <w:spacing w:before="75" w:after="0"/>
      </w:pPr>
      <w:r>
        <w:rPr/>
        <w:t xml:space="preserve">二、对技术服务提供商依赖度</w:t>
      </w:r>
    </w:p>
    <w:p>
      <w:pPr>
        <w:spacing w:before="75" w:after="0"/>
      </w:pPr>
      <w:r>
        <w:rPr/>
        <w:t xml:space="preserve">三、对流量平台议价能力</w:t>
      </w:r>
    </w:p>
    <w:p>
      <w:pPr>
        <w:spacing w:before="75" w:after="0"/>
      </w:pPr>
      <w:r>
        <w:rPr/>
        <w:t xml:space="preserve">四、对支付通道成本敏感度</w:t>
      </w:r>
    </w:p>
    <w:p>
      <w:pPr>
        <w:spacing w:before="75" w:after="0"/>
      </w:pPr>
      <w:r>
        <w:rPr>
          <w:b w:val="1"/>
          <w:bCs w:val="1"/>
        </w:rPr>
        <w:t xml:space="preserve">第十章 互联网保险产品创新趋势</w:t>
      </w:r>
    </w:p>
    <w:p>
      <w:pPr>
        <w:spacing w:before="75" w:after="0"/>
      </w:pPr>
      <w:r>
        <w:rPr/>
        <w:t xml:space="preserve">第一节 保障型产品创新</w:t>
      </w:r>
    </w:p>
    <w:p>
      <w:pPr>
        <w:spacing w:before="75" w:after="0"/>
      </w:pPr>
      <w:r>
        <w:rPr/>
        <w:t xml:space="preserve">一、非标体健康险产品核保通过率</w:t>
      </w:r>
    </w:p>
    <w:p>
      <w:pPr>
        <w:spacing w:before="75" w:after="0"/>
      </w:pPr>
      <w:r>
        <w:rPr/>
        <w:t xml:space="preserve">二、慢病管理保险融合模式</w:t>
      </w:r>
    </w:p>
    <w:p>
      <w:pPr>
        <w:spacing w:before="75" w:after="0"/>
      </w:pPr>
      <w:r>
        <w:rPr/>
        <w:t xml:space="preserve">三、精神健康保障产品探索</w:t>
      </w:r>
    </w:p>
    <w:p>
      <w:pPr>
        <w:spacing w:before="75" w:after="0"/>
      </w:pPr>
      <w:r>
        <w:rPr/>
        <w:t xml:space="preserve">四、家庭共享保额产品设计</w:t>
      </w:r>
    </w:p>
    <w:p>
      <w:pPr>
        <w:spacing w:before="75" w:after="0"/>
      </w:pPr>
      <w:r>
        <w:rPr/>
        <w:t xml:space="preserve">第二节 储蓄型产品优化</w:t>
      </w:r>
    </w:p>
    <w:p>
      <w:pPr>
        <w:spacing w:before="75" w:after="0"/>
      </w:pPr>
      <w:r>
        <w:rPr/>
        <w:t xml:space="preserve">一、互联网增额终身寿险预定利率变化</w:t>
      </w:r>
    </w:p>
    <w:p>
      <w:pPr>
        <w:spacing w:before="75" w:after="0"/>
      </w:pPr>
      <w:r>
        <w:rPr/>
        <w:t xml:space="preserve">二、分红险演示利率与实际收益偏差</w:t>
      </w:r>
    </w:p>
    <w:p>
      <w:pPr>
        <w:spacing w:before="75" w:after="0"/>
      </w:pPr>
      <w:r>
        <w:rPr/>
        <w:t xml:space="preserve">三、万能险结算利率下行趋势</w:t>
      </w:r>
    </w:p>
    <w:p>
      <w:pPr>
        <w:spacing w:before="75" w:after="0"/>
      </w:pPr>
      <w:r>
        <w:rPr/>
        <w:t xml:space="preserve">第三节 场景化定制产品</w:t>
      </w:r>
    </w:p>
    <w:p>
      <w:pPr>
        <w:spacing w:before="75" w:after="0"/>
      </w:pPr>
      <w:r>
        <w:rPr/>
        <w:t xml:space="preserve">一、运动健身类保险触发赔付率</w:t>
      </w:r>
    </w:p>
    <w:p>
      <w:pPr>
        <w:spacing w:before="75" w:after="0"/>
      </w:pPr>
      <w:r>
        <w:rPr/>
        <w:t xml:space="preserve">二、宠物保险网销渗透率</w:t>
      </w:r>
    </w:p>
    <w:p>
      <w:pPr>
        <w:spacing w:before="75" w:after="0"/>
      </w:pPr>
      <w:r>
        <w:rPr/>
        <w:t xml:space="preserve">三、数字资产保险需求调研</w:t>
      </w:r>
    </w:p>
    <w:p>
      <w:pPr>
        <w:spacing w:before="75" w:after="0"/>
      </w:pPr>
      <w:r>
        <w:rPr/>
        <w:t xml:space="preserve">四、网络安全保险市场潜力</w:t>
      </w:r>
    </w:p>
    <w:p>
      <w:pPr>
        <w:spacing w:before="75" w:after="0"/>
      </w:pPr>
      <w:r>
        <w:rPr/>
        <w:t xml:space="preserve">第四节 普惠型产品设计</w:t>
      </w:r>
    </w:p>
    <w:p>
      <w:pPr>
        <w:spacing w:before="75" w:after="0"/>
      </w:pPr>
      <w:r>
        <w:rPr/>
        <w:t xml:space="preserve">一、低保额、高频率产品接受度</w:t>
      </w:r>
    </w:p>
    <w:p>
      <w:pPr>
        <w:spacing w:before="75" w:after="0"/>
      </w:pPr>
      <w:r>
        <w:rPr/>
        <w:t xml:space="preserve">二、月缴、周缴模式用户留存率</w:t>
      </w:r>
    </w:p>
    <w:p>
      <w:pPr>
        <w:spacing w:before="75" w:after="0"/>
      </w:pPr>
      <w:r>
        <w:rPr/>
        <w:t xml:space="preserve">三、相互保险类模式参与度</w:t>
      </w:r>
    </w:p>
    <w:p>
      <w:pPr>
        <w:spacing w:before="75" w:after="0"/>
      </w:pPr>
      <w:r>
        <w:rPr>
          <w:b w:val="1"/>
          <w:bCs w:val="1"/>
        </w:rPr>
        <w:t xml:space="preserve">第十一章 互联网保险运营效率提升路径</w:t>
      </w:r>
    </w:p>
    <w:p>
      <w:pPr>
        <w:spacing w:before="75" w:after="0"/>
      </w:pPr>
      <w:r>
        <w:rPr/>
        <w:t xml:space="preserve">第一节 营销获客效率优化</w:t>
      </w:r>
    </w:p>
    <w:p>
      <w:pPr>
        <w:spacing w:before="75" w:after="0"/>
      </w:pPr>
      <w:r>
        <w:rPr/>
        <w:t xml:space="preserve">一、各渠道获客成本(cac)对比</w:t>
      </w:r>
    </w:p>
    <w:p>
      <w:pPr>
        <w:spacing w:before="75" w:after="0"/>
      </w:pPr>
      <w:r>
        <w:rPr/>
        <w:t xml:space="preserve">二、内容营销转化率提升数据</w:t>
      </w:r>
    </w:p>
    <w:p>
      <w:pPr>
        <w:spacing w:before="75" w:after="0"/>
      </w:pPr>
      <w:r>
        <w:rPr/>
        <w:t xml:space="preserve">三、社交裂变传播系数</w:t>
      </w:r>
    </w:p>
    <w:p>
      <w:pPr>
        <w:spacing w:before="75" w:after="0"/>
      </w:pPr>
      <w:r>
        <w:rPr/>
        <w:t xml:space="preserve">四、私域流量池建设roi</w:t>
      </w:r>
    </w:p>
    <w:p>
      <w:pPr>
        <w:spacing w:before="75" w:after="0"/>
      </w:pPr>
      <w:r>
        <w:rPr/>
        <w:t xml:space="preserve">第二节 核保风控效率提升</w:t>
      </w:r>
    </w:p>
    <w:p>
      <w:pPr>
        <w:spacing w:before="75" w:after="0"/>
      </w:pPr>
      <w:r>
        <w:rPr/>
        <w:t xml:space="preserve">一、智能核保系统处理时效</w:t>
      </w:r>
    </w:p>
    <w:p>
      <w:pPr>
        <w:spacing w:before="75" w:after="0"/>
      </w:pPr>
      <w:r>
        <w:rPr/>
        <w:t xml:space="preserve">二、逆向选择风险识别率</w:t>
      </w:r>
    </w:p>
    <w:p>
      <w:pPr>
        <w:spacing w:before="75" w:after="0"/>
      </w:pPr>
      <w:r>
        <w:rPr/>
        <w:t xml:space="preserve">三、欺诈案件识别准确率</w:t>
      </w:r>
    </w:p>
    <w:p>
      <w:pPr>
        <w:spacing w:before="75" w:after="0"/>
      </w:pPr>
      <w:r>
        <w:rPr/>
        <w:t xml:space="preserve">四、自动化核保率提升路径</w:t>
      </w:r>
    </w:p>
    <w:p>
      <w:pPr>
        <w:spacing w:before="75" w:after="0"/>
      </w:pPr>
      <w:r>
        <w:rPr/>
        <w:t xml:space="preserve">第三节 理赔服务效率优化</w:t>
      </w:r>
    </w:p>
    <w:p>
      <w:pPr>
        <w:spacing w:before="75" w:after="0"/>
      </w:pPr>
      <w:r>
        <w:rPr/>
        <w:t xml:space="preserve">一、线上理赔申请占比</w:t>
      </w:r>
    </w:p>
    <w:p>
      <w:pPr>
        <w:spacing w:before="75" w:after="0"/>
      </w:pPr>
      <w:r>
        <w:rPr/>
        <w:t xml:space="preserve">二、理赔自动化审核通过率</w:t>
      </w:r>
    </w:p>
    <w:p>
      <w:pPr>
        <w:spacing w:before="75" w:after="0"/>
      </w:pPr>
      <w:r>
        <w:rPr/>
        <w:t xml:space="preserve">三、平均理赔结案时长缩短</w:t>
      </w:r>
    </w:p>
    <w:p>
      <w:pPr>
        <w:spacing w:before="75" w:after="0"/>
      </w:pPr>
      <w:r>
        <w:rPr/>
        <w:t xml:space="preserve">四、客户自助服务使用率</w:t>
      </w:r>
    </w:p>
    <w:p>
      <w:pPr>
        <w:spacing w:before="75" w:after="0"/>
      </w:pPr>
      <w:r>
        <w:rPr/>
        <w:t xml:space="preserve">第四节 客户运营效率提升</w:t>
      </w:r>
    </w:p>
    <w:p>
      <w:pPr>
        <w:spacing w:before="75" w:after="0"/>
      </w:pPr>
      <w:r>
        <w:rPr/>
        <w:t xml:space="preserve">一、续保率提升策略效果</w:t>
      </w:r>
    </w:p>
    <w:p>
      <w:pPr>
        <w:spacing w:before="75" w:after="0"/>
      </w:pPr>
      <w:r>
        <w:rPr/>
        <w:t xml:space="preserve">二、产品交叉销售成功率</w:t>
      </w:r>
    </w:p>
    <w:p>
      <w:pPr>
        <w:spacing w:before="75" w:after="0"/>
      </w:pPr>
      <w:r>
        <w:rPr/>
        <w:t xml:space="preserve">三、客户活跃度与粘性指标</w:t>
      </w:r>
    </w:p>
    <w:p>
      <w:pPr>
        <w:spacing w:before="75" w:after="0"/>
      </w:pPr>
      <w:r>
        <w:rPr/>
        <w:t xml:space="preserve">四、nps净推荐值变化趋势</w:t>
      </w:r>
    </w:p>
    <w:p>
      <w:pPr>
        <w:spacing w:before="75" w:after="0"/>
      </w:pPr>
      <w:r>
        <w:rPr>
          <w:b w:val="1"/>
          <w:bCs w:val="1"/>
        </w:rPr>
        <w:t xml:space="preserve">第十二章 互联网保险风险管理体系构建</w:t>
      </w:r>
    </w:p>
    <w:p>
      <w:pPr>
        <w:spacing w:before="75" w:after="0"/>
      </w:pPr>
      <w:r>
        <w:rPr/>
        <w:t xml:space="preserve">第一节 系统性风险识别与防控</w:t>
      </w:r>
    </w:p>
    <w:p>
      <w:pPr>
        <w:spacing w:before="75" w:after="0"/>
      </w:pPr>
      <w:r>
        <w:rPr/>
        <w:t xml:space="preserve">一、市场周期性波动影响</w:t>
      </w:r>
    </w:p>
    <w:p>
      <w:pPr>
        <w:spacing w:before="75" w:after="0"/>
      </w:pPr>
      <w:r>
        <w:rPr/>
        <w:t xml:space="preserve">二、利率风险传导机制</w:t>
      </w:r>
    </w:p>
    <w:p>
      <w:pPr>
        <w:spacing w:before="75" w:after="0"/>
      </w:pPr>
      <w:r>
        <w:rPr/>
        <w:t xml:space="preserve">三、流动性风险敞口评估</w:t>
      </w:r>
    </w:p>
    <w:p>
      <w:pPr>
        <w:spacing w:before="75" w:after="0"/>
      </w:pPr>
      <w:r>
        <w:rPr/>
        <w:t xml:space="preserve">四、集中度风险分布</w:t>
      </w:r>
    </w:p>
    <w:p>
      <w:pPr>
        <w:spacing w:before="75" w:after="0"/>
      </w:pPr>
      <w:r>
        <w:rPr/>
        <w:t xml:space="preserve">第二节 操作与技术风险防范</w:t>
      </w:r>
    </w:p>
    <w:p>
      <w:pPr>
        <w:spacing w:before="75" w:after="0"/>
      </w:pPr>
      <w:r>
        <w:rPr/>
        <w:t xml:space="preserve">一、数据泄露事件频率与损失</w:t>
      </w:r>
    </w:p>
    <w:p>
      <w:pPr>
        <w:spacing w:before="75" w:after="0"/>
      </w:pPr>
      <w:r>
        <w:rPr/>
        <w:t xml:space="preserve">二、系统宕机对业务影响时长</w:t>
      </w:r>
    </w:p>
    <w:p>
      <w:pPr>
        <w:spacing w:before="75" w:after="0"/>
      </w:pPr>
      <w:r>
        <w:rPr/>
        <w:t xml:space="preserve">三、模型风险与算法黑箱问题</w:t>
      </w:r>
    </w:p>
    <w:p>
      <w:pPr>
        <w:spacing w:before="75" w:after="0"/>
      </w:pPr>
      <w:r>
        <w:rPr/>
        <w:t xml:space="preserve">四、第三方合作方风险传导</w:t>
      </w:r>
    </w:p>
    <w:p>
      <w:pPr>
        <w:spacing w:before="75" w:after="0"/>
      </w:pPr>
      <w:r>
        <w:rPr/>
        <w:t xml:space="preserve">第三节 保险特有风险管理</w:t>
      </w:r>
    </w:p>
    <w:p>
      <w:pPr>
        <w:spacing w:before="75" w:after="0"/>
      </w:pPr>
      <w:r>
        <w:rPr/>
        <w:t xml:space="preserve">一、逆选择风险识别手段</w:t>
      </w:r>
    </w:p>
    <w:p>
      <w:pPr>
        <w:spacing w:before="75" w:after="0"/>
      </w:pPr>
      <w:r>
        <w:rPr/>
        <w:t xml:space="preserve">二、道德风险防控技术应用</w:t>
      </w:r>
    </w:p>
    <w:p>
      <w:pPr>
        <w:spacing w:before="75" w:after="0"/>
      </w:pPr>
      <w:r>
        <w:rPr/>
        <w:t xml:space="preserve">三、长寿风险对养老险影响</w:t>
      </w:r>
    </w:p>
    <w:p>
      <w:pPr>
        <w:spacing w:before="75" w:after="0"/>
      </w:pPr>
      <w:r>
        <w:rPr/>
        <w:t xml:space="preserve">四、巨灾风险线上化承保能力</w:t>
      </w:r>
    </w:p>
    <w:p>
      <w:pPr>
        <w:spacing w:before="75" w:after="0"/>
      </w:pPr>
      <w:r>
        <w:rPr/>
        <w:t xml:space="preserve">第四节 合规风险应对</w:t>
      </w:r>
    </w:p>
    <w:p>
      <w:pPr>
        <w:spacing w:before="75" w:after="0"/>
      </w:pPr>
      <w:r>
        <w:rPr/>
        <w:t xml:space="preserve">一、消费者权益保护投诉率</w:t>
      </w:r>
    </w:p>
    <w:p>
      <w:pPr>
        <w:spacing w:before="75" w:after="0"/>
      </w:pPr>
      <w:r>
        <w:rPr/>
        <w:t xml:space="preserve">二、数据隐私合规成本</w:t>
      </w:r>
    </w:p>
    <w:p>
      <w:pPr>
        <w:spacing w:before="75" w:after="0"/>
      </w:pPr>
      <w:r>
        <w:rPr/>
        <w:t xml:space="preserve">三、互联网保险营销合规审查</w:t>
      </w:r>
    </w:p>
    <w:p>
      <w:pPr>
        <w:spacing w:before="75" w:after="0"/>
      </w:pPr>
      <w:r>
        <w:rPr/>
        <w:t xml:space="preserve">四、区域监管差异风险</w:t>
      </w:r>
    </w:p>
    <w:p>
      <w:pPr>
        <w:spacing w:before="75" w:after="0"/>
      </w:pPr>
      <w:r>
        <w:rPr>
          <w:b w:val="1"/>
          <w:bCs w:val="1"/>
        </w:rPr>
        <w:t xml:space="preserve">第十三章 资本投入与财务模型分析</w:t>
      </w:r>
    </w:p>
    <w:p>
      <w:pPr>
        <w:spacing w:before="75" w:after="0"/>
      </w:pPr>
      <w:r>
        <w:rPr/>
        <w:t xml:space="preserve">第一节 行业整体投资规模</w:t>
      </w:r>
    </w:p>
    <w:p>
      <w:pPr>
        <w:spacing w:before="75" w:after="0"/>
      </w:pPr>
      <w:r>
        <w:rPr/>
        <w:t xml:space="preserve">一、vc/pe对保险科技投资金额</w:t>
      </w:r>
    </w:p>
    <w:p>
      <w:pPr>
        <w:spacing w:before="75" w:after="0"/>
      </w:pPr>
      <w:r>
        <w:rPr/>
        <w:t xml:space="preserve">二、上市公司研发投入占比</w:t>
      </w:r>
    </w:p>
    <w:p>
      <w:pPr>
        <w:spacing w:before="75" w:after="0"/>
      </w:pPr>
      <w:r>
        <w:rPr/>
        <w:t xml:space="preserve">三、基础设施数字化投资回报率</w:t>
      </w:r>
    </w:p>
    <w:p>
      <w:pPr>
        <w:spacing w:before="75" w:after="0"/>
      </w:pPr>
      <w:r>
        <w:rPr/>
        <w:t xml:space="preserve">四、市场教育投入产出比</w:t>
      </w:r>
    </w:p>
    <w:p>
      <w:pPr>
        <w:spacing w:before="75" w:after="0"/>
      </w:pPr>
      <w:r>
        <w:rPr/>
        <w:t xml:space="preserve">第二节 商业模式财务评价</w:t>
      </w:r>
    </w:p>
    <w:p>
      <w:pPr>
        <w:spacing w:before="75" w:after="0"/>
      </w:pPr>
      <w:r>
        <w:rPr/>
        <w:t xml:space="preserve">一、不同模式毛利率对比</w:t>
      </w:r>
    </w:p>
    <w:p>
      <w:pPr>
        <w:spacing w:before="75" w:after="0"/>
      </w:pPr>
      <w:r>
        <w:rPr/>
        <w:t xml:space="preserve">二、盈亏平衡点测算模型</w:t>
      </w:r>
    </w:p>
    <w:p>
      <w:pPr>
        <w:spacing w:before="75" w:after="0"/>
      </w:pPr>
      <w:r>
        <w:rPr/>
        <w:t xml:space="preserve">三、现金流回收周期分析</w:t>
      </w:r>
    </w:p>
    <w:p>
      <w:pPr>
        <w:spacing w:before="75" w:after="0"/>
      </w:pPr>
      <w:r>
        <w:rPr/>
        <w:t xml:space="preserve">四、ltv/cac健康度评估</w:t>
      </w:r>
    </w:p>
    <w:p>
      <w:pPr>
        <w:spacing w:before="75" w:after="0"/>
      </w:pPr>
      <w:r>
        <w:rPr/>
        <w:t xml:space="preserve">第三节 融资与估值体系</w:t>
      </w:r>
    </w:p>
    <w:p>
      <w:pPr>
        <w:spacing w:before="75" w:after="0"/>
      </w:pPr>
      <w:r>
        <w:rPr/>
        <w:t xml:space="preserve">一、保险科技公司估值方法</w:t>
      </w:r>
    </w:p>
    <w:p>
      <w:pPr>
        <w:spacing w:before="75" w:after="0"/>
      </w:pPr>
      <w:r>
        <w:rPr/>
        <w:t xml:space="preserve">二、ipo与二级市场表现</w:t>
      </w:r>
    </w:p>
    <w:p>
      <w:pPr>
        <w:spacing w:before="75" w:after="0"/>
      </w:pPr>
      <w:r>
        <w:rPr/>
        <w:t xml:space="preserve">三、并购市场活跃度与溢价率</w:t>
      </w:r>
    </w:p>
    <w:p>
      <w:pPr>
        <w:spacing w:before="75" w:after="0"/>
      </w:pPr>
      <w:r>
        <w:rPr/>
        <w:t xml:space="preserve">四、独角兽企业估值水平</w:t>
      </w:r>
    </w:p>
    <w:p>
      <w:pPr>
        <w:spacing w:before="75" w:after="0"/>
      </w:pPr>
      <w:r>
        <w:rPr>
          <w:b w:val="1"/>
          <w:bCs w:val="1"/>
        </w:rPr>
        <w:t xml:space="preserve">第十四章 产业链上下游投资价值分析</w:t>
      </w:r>
    </w:p>
    <w:p>
      <w:pPr>
        <w:spacing w:before="75" w:after="0"/>
      </w:pPr>
      <w:r>
        <w:rPr/>
        <w:t xml:space="preserve">第一节 上游技术服务提供商</w:t>
      </w:r>
    </w:p>
    <w:p>
      <w:pPr>
        <w:spacing w:before="75" w:after="0"/>
      </w:pPr>
      <w:r>
        <w:rPr/>
        <w:t xml:space="preserve">一、保险saas服务商市场规模</w:t>
      </w:r>
    </w:p>
    <w:p>
      <w:pPr>
        <w:spacing w:before="75" w:after="0"/>
      </w:pPr>
      <w:r>
        <w:rPr/>
        <w:t xml:space="preserve">二、数据中台建设投资需求</w:t>
      </w:r>
    </w:p>
    <w:p>
      <w:pPr>
        <w:spacing w:before="75" w:after="0"/>
      </w:pPr>
      <w:r>
        <w:rPr/>
        <w:t xml:space="preserve">三、智能客服解决方案渗透率</w:t>
      </w:r>
    </w:p>
    <w:p>
      <w:pPr>
        <w:spacing w:before="75" w:after="0"/>
      </w:pPr>
      <w:r>
        <w:rPr/>
        <w:t xml:space="preserve">四、风控反欺诈技术采购成本</w:t>
      </w:r>
    </w:p>
    <w:p>
      <w:pPr>
        <w:spacing w:before="75" w:after="0"/>
      </w:pPr>
      <w:r>
        <w:rPr/>
        <w:t xml:space="preserve">第二节 中游渠道与平台</w:t>
      </w:r>
    </w:p>
    <w:p>
      <w:pPr>
        <w:spacing w:before="75" w:after="0"/>
      </w:pPr>
      <w:r>
        <w:rPr/>
        <w:t xml:space="preserve">一、保险比价平台流量变现效率</w:t>
      </w:r>
    </w:p>
    <w:p>
      <w:pPr>
        <w:spacing w:before="75" w:after="0"/>
      </w:pPr>
      <w:r>
        <w:rPr/>
        <w:t xml:space="preserve">二、内容平台保险带货转化率</w:t>
      </w:r>
    </w:p>
    <w:p>
      <w:pPr>
        <w:spacing w:before="75" w:after="0"/>
      </w:pPr>
      <w:r>
        <w:rPr/>
        <w:t xml:space="preserve">三、社群团购保险模式可持续性</w:t>
      </w:r>
    </w:p>
    <w:p>
      <w:pPr>
        <w:spacing w:before="75" w:after="0"/>
      </w:pPr>
      <w:r>
        <w:rPr/>
        <w:t xml:space="preserve">四、场景方数据接口价值评估</w:t>
      </w:r>
    </w:p>
    <w:p>
      <w:pPr>
        <w:spacing w:before="75" w:after="0"/>
      </w:pPr>
      <w:r>
        <w:rPr/>
        <w:t xml:space="preserve">第三节 下游增值服务生态</w:t>
      </w:r>
    </w:p>
    <w:p>
      <w:pPr>
        <w:spacing w:before="75" w:after="0"/>
      </w:pPr>
      <w:r>
        <w:rPr/>
        <w:t xml:space="preserve">一、健康管理服务接入成本</w:t>
      </w:r>
    </w:p>
    <w:p>
      <w:pPr>
        <w:spacing w:before="75" w:after="0"/>
      </w:pPr>
      <w:r>
        <w:rPr/>
        <w:t xml:space="preserve">二、养老服务平台协同效应</w:t>
      </w:r>
    </w:p>
    <w:p>
      <w:pPr>
        <w:spacing w:before="75" w:after="0"/>
      </w:pPr>
      <w:r>
        <w:rPr/>
        <w:t xml:space="preserve">三、汽车后市场服务整合价值</w:t>
      </w:r>
    </w:p>
    <w:p>
      <w:pPr>
        <w:spacing w:before="75" w:after="0"/>
      </w:pPr>
      <w:r>
        <w:rPr/>
        <w:t xml:space="preserve">四、法律咨询服务需求匹配度</w:t>
      </w:r>
    </w:p>
    <w:p>
      <w:pPr>
        <w:spacing w:before="75" w:after="0"/>
      </w:pPr>
      <w:r>
        <w:rPr>
          <w:b w:val="1"/>
          <w:bCs w:val="1"/>
        </w:rPr>
        <w:t xml:space="preserve">第十五章 互联网保险出海投资机会</w:t>
      </w:r>
    </w:p>
    <w:p>
      <w:pPr>
        <w:spacing w:before="75" w:after="0"/>
      </w:pPr>
      <w:r>
        <w:rPr/>
        <w:t xml:space="preserve">第一节 东南亚市场潜力评估</w:t>
      </w:r>
    </w:p>
    <w:p>
      <w:pPr>
        <w:spacing w:before="75" w:after="0"/>
      </w:pPr>
      <w:r>
        <w:rPr/>
        <w:t xml:space="preserve">一、数字支付渗透率与保险需求匹配</w:t>
      </w:r>
    </w:p>
    <w:p>
      <w:pPr>
        <w:spacing w:before="75" w:after="0"/>
      </w:pPr>
      <w:r>
        <w:rPr/>
        <w:t xml:space="preserve">二、当地监管政策开放度</w:t>
      </w:r>
    </w:p>
    <w:p>
      <w:pPr>
        <w:spacing w:before="75" w:after="0"/>
      </w:pPr>
      <w:r>
        <w:rPr/>
        <w:t xml:space="preserve">三、文化适配性与产品本地化成本</w:t>
      </w:r>
    </w:p>
    <w:p>
      <w:pPr>
        <w:spacing w:before="75" w:after="0"/>
      </w:pPr>
      <w:r>
        <w:rPr/>
        <w:t xml:space="preserve">四、已有出海企业数据表现</w:t>
      </w:r>
    </w:p>
    <w:p>
      <w:pPr>
        <w:spacing w:before="75" w:after="0"/>
      </w:pPr>
      <w:r>
        <w:rPr/>
        <w:t xml:space="preserve">第二节 其他新兴市场机会</w:t>
      </w:r>
    </w:p>
    <w:p>
      <w:pPr>
        <w:spacing w:before="75" w:after="0"/>
      </w:pPr>
      <w:r>
        <w:rPr/>
        <w:t xml:space="preserve">一、印度互联网保险增长潜力</w:t>
      </w:r>
    </w:p>
    <w:p>
      <w:pPr>
        <w:spacing w:before="75" w:after="0"/>
      </w:pPr>
      <w:r>
        <w:rPr/>
        <w:t xml:space="preserve">二、非洲移动保险(mobile insurance)模式</w:t>
      </w:r>
    </w:p>
    <w:p>
      <w:pPr>
        <w:spacing w:before="75" w:after="0"/>
      </w:pPr>
      <w:r>
        <w:rPr/>
        <w:t xml:space="preserve">三、拉美市场数字化进程</w:t>
      </w:r>
    </w:p>
    <w:p>
      <w:pPr>
        <w:spacing w:before="75" w:after="0"/>
      </w:pPr>
      <w:r>
        <w:rPr/>
        <w:t xml:space="preserve">第三节 出海模式选择</w:t>
      </w:r>
    </w:p>
    <w:p>
      <w:pPr>
        <w:spacing w:before="75" w:after="0"/>
      </w:pPr>
      <w:r>
        <w:rPr/>
        <w:t xml:space="preserve">一、技术输出轻资产模式</w:t>
      </w:r>
    </w:p>
    <w:p>
      <w:pPr>
        <w:spacing w:before="75" w:after="0"/>
      </w:pPr>
      <w:r>
        <w:rPr/>
        <w:t xml:space="preserve">二、合资设立当地机构模式</w:t>
      </w:r>
    </w:p>
    <w:p>
      <w:pPr>
        <w:spacing w:before="75" w:after="0"/>
      </w:pPr>
      <w:r>
        <w:rPr/>
        <w:t xml:space="preserve">三、收购当地持牌机构模式</w:t>
      </w:r>
    </w:p>
    <w:p>
      <w:pPr>
        <w:spacing w:before="75" w:after="0"/>
      </w:pPr>
      <w:r>
        <w:rPr/>
        <w:t xml:space="preserve">四、纯线上跨境销售可行性</w:t>
      </w:r>
    </w:p>
    <w:p>
      <w:pPr>
        <w:spacing w:before="75" w:after="0"/>
      </w:pPr>
      <w:r>
        <w:rPr>
          <w:b w:val="1"/>
          <w:bCs w:val="1"/>
        </w:rPr>
        <w:t xml:space="preserve">第十六章 2026-2031年市场规模预测</w:t>
      </w:r>
    </w:p>
    <w:p>
      <w:pPr>
        <w:spacing w:before="75" w:after="0"/>
      </w:pPr>
      <w:r>
        <w:rPr/>
        <w:t xml:space="preserve">第一节 整体市场规模预测</w:t>
      </w:r>
    </w:p>
    <w:p>
      <w:pPr>
        <w:spacing w:before="75" w:after="0"/>
      </w:pPr>
      <w:r>
        <w:rPr/>
        <w:t xml:space="preserve">一、保费收入规模及复合增长率预测</w:t>
      </w:r>
    </w:p>
    <w:p>
      <w:pPr>
        <w:spacing w:before="75" w:after="0"/>
      </w:pPr>
      <w:r>
        <w:rPr/>
        <w:t xml:space="preserve">二、用户数量增长趋势预测</w:t>
      </w:r>
    </w:p>
    <w:p>
      <w:pPr>
        <w:spacing w:before="75" w:after="0"/>
      </w:pPr>
      <w:r>
        <w:rPr/>
        <w:t xml:space="preserve">三、市场渗透率提升空间测算</w:t>
      </w:r>
    </w:p>
    <w:p>
      <w:pPr>
        <w:spacing w:before="75" w:after="0"/>
      </w:pPr>
      <w:r>
        <w:rPr/>
        <w:t xml:space="preserve">四、线上理赔金额增长预测</w:t>
      </w:r>
    </w:p>
    <w:p>
      <w:pPr>
        <w:spacing w:before="75" w:after="0"/>
      </w:pPr>
      <w:r>
        <w:rPr/>
        <w:t xml:space="preserve">第二节 细分市场预测</w:t>
      </w:r>
    </w:p>
    <w:p>
      <w:pPr>
        <w:spacing w:before="75" w:after="0"/>
      </w:pPr>
      <w:r>
        <w:rPr/>
        <w:t xml:space="preserve">一、互联网财险保费结构变化预测</w:t>
      </w:r>
    </w:p>
    <w:p>
      <w:pPr>
        <w:spacing w:before="75" w:after="0"/>
      </w:pPr>
      <w:r>
        <w:rPr/>
        <w:t xml:space="preserve">二、互联网健康险增长潜力测算</w:t>
      </w:r>
    </w:p>
    <w:p>
      <w:pPr>
        <w:spacing w:before="75" w:after="0"/>
      </w:pPr>
      <w:r>
        <w:rPr/>
        <w:t xml:space="preserve">三、互联网寿险线上化率预测</w:t>
      </w:r>
    </w:p>
    <w:p>
      <w:pPr>
        <w:spacing w:before="75" w:after="0"/>
      </w:pPr>
      <w:r>
        <w:rPr/>
        <w:t xml:space="preserve">四、场景类保险创新增量预测</w:t>
      </w:r>
    </w:p>
    <w:p>
      <w:pPr>
        <w:spacing w:before="75" w:after="0"/>
      </w:pPr>
      <w:r>
        <w:rPr/>
        <w:t xml:space="preserve">第三节 区域市场预测</w:t>
      </w:r>
    </w:p>
    <w:p>
      <w:pPr>
        <w:spacing w:before="75" w:after="0"/>
      </w:pPr>
      <w:r>
        <w:rPr/>
        <w:t xml:space="preserve">一、一线城市与下沉市场增速差异</w:t>
      </w:r>
    </w:p>
    <w:p>
      <w:pPr>
        <w:spacing w:before="75" w:after="0"/>
      </w:pPr>
      <w:r>
        <w:rPr/>
        <w:t xml:space="preserve">二、东部、中部、西部渗透率对比</w:t>
      </w:r>
    </w:p>
    <w:p>
      <w:pPr>
        <w:spacing w:before="75" w:after="0"/>
      </w:pPr>
      <w:r>
        <w:rPr/>
        <w:t xml:space="preserve">三、城乡二元结构演变影响</w:t>
      </w:r>
    </w:p>
    <w:p>
      <w:pPr>
        <w:spacing w:before="75" w:after="0"/>
      </w:pPr>
      <w:r>
        <w:rPr>
          <w:b w:val="1"/>
          <w:bCs w:val="1"/>
        </w:rPr>
        <w:t xml:space="preserve">第十七章 投资时机与进入策略</w:t>
      </w:r>
    </w:p>
    <w:p>
      <w:pPr>
        <w:spacing w:before="75" w:after="0"/>
      </w:pPr>
      <w:r>
        <w:rPr/>
        <w:t xml:space="preserve">第一节 行业生命周期判断</w:t>
      </w:r>
    </w:p>
    <w:p>
      <w:pPr>
        <w:spacing w:before="75" w:after="0"/>
      </w:pPr>
      <w:r>
        <w:rPr/>
        <w:t xml:space="preserve">一、当前发展阶段特征识别</w:t>
      </w:r>
    </w:p>
    <w:p>
      <w:pPr>
        <w:spacing w:before="75" w:after="0"/>
      </w:pPr>
      <w:r>
        <w:rPr/>
        <w:t xml:space="preserve">二、成熟期临界点预测</w:t>
      </w:r>
    </w:p>
    <w:p>
      <w:pPr>
        <w:spacing w:before="75" w:after="0"/>
      </w:pPr>
      <w:r>
        <w:rPr/>
        <w:t xml:space="preserve">三、技术颠覆窗口期评估</w:t>
      </w:r>
    </w:p>
    <w:p>
      <w:pPr>
        <w:spacing w:before="75" w:after="0"/>
      </w:pPr>
      <w:r>
        <w:rPr/>
        <w:t xml:space="preserve">四、监管政策红利期分析</w:t>
      </w:r>
    </w:p>
    <w:p>
      <w:pPr>
        <w:spacing w:before="75" w:after="0"/>
      </w:pPr>
      <w:r>
        <w:rPr/>
        <w:t xml:space="preserve">第二节 最佳进入时机测算</w:t>
      </w:r>
    </w:p>
    <w:p>
      <w:pPr>
        <w:spacing w:before="75" w:after="0"/>
      </w:pPr>
      <w:r>
        <w:rPr/>
        <w:t xml:space="preserve">一、市场教育成熟度指标</w:t>
      </w:r>
    </w:p>
    <w:p>
      <w:pPr>
        <w:spacing w:before="75" w:after="0"/>
      </w:pPr>
      <w:r>
        <w:rPr/>
        <w:t xml:space="preserve">二、基础设施完善度评估</w:t>
      </w:r>
    </w:p>
    <w:p>
      <w:pPr>
        <w:spacing w:before="75" w:after="0"/>
      </w:pPr>
      <w:r>
        <w:rPr/>
        <w:t xml:space="preserve">三、用户习惯养成时间点</w:t>
      </w:r>
    </w:p>
    <w:p>
      <w:pPr>
        <w:spacing w:before="75" w:after="0"/>
      </w:pPr>
      <w:r>
        <w:rPr/>
        <w:t xml:space="preserve">四、竞争格局稳定度预测</w:t>
      </w:r>
    </w:p>
    <w:p>
      <w:pPr>
        <w:spacing w:before="75" w:after="0"/>
      </w:pPr>
      <w:r>
        <w:rPr/>
        <w:t xml:space="preserve">第三节 进入路径选择</w:t>
      </w:r>
    </w:p>
    <w:p>
      <w:pPr>
        <w:spacing w:before="75" w:after="0"/>
      </w:pPr>
      <w:r>
        <w:rPr/>
        <w:t xml:space="preserve">一、持牌机构直接投资</w:t>
      </w:r>
    </w:p>
    <w:p>
      <w:pPr>
        <w:spacing w:before="75" w:after="0"/>
      </w:pPr>
      <w:r>
        <w:rPr/>
        <w:t xml:space="preserve">二、保险科技创业公司孵化</w:t>
      </w:r>
    </w:p>
    <w:p>
      <w:pPr>
        <w:spacing w:before="75" w:after="0"/>
      </w:pPr>
      <w:r>
        <w:rPr/>
        <w:t xml:space="preserve">三、产业链上下游并购</w:t>
      </w:r>
    </w:p>
    <w:p>
      <w:pPr>
        <w:spacing w:before="75" w:after="0"/>
      </w:pPr>
      <w:r>
        <w:rPr/>
        <w:t xml:space="preserve">四、战略联盟与合作</w:t>
      </w:r>
    </w:p>
    <w:p>
      <w:pPr>
        <w:spacing w:before="75" w:after="0"/>
      </w:pPr>
      <w:r>
        <w:rPr>
          <w:b w:val="1"/>
          <w:bCs w:val="1"/>
        </w:rPr>
        <w:t xml:space="preserve">第十八章 投资组合配置建议</w:t>
      </w:r>
    </w:p>
    <w:p>
      <w:pPr>
        <w:spacing w:before="75" w:after="0"/>
      </w:pPr>
      <w:r>
        <w:rPr/>
        <w:t xml:space="preserve">第一节 按商业模式配置</w:t>
      </w:r>
    </w:p>
    <w:p>
      <w:pPr>
        <w:spacing w:before="75" w:after="0"/>
      </w:pPr>
      <w:r>
        <w:rPr/>
        <w:t xml:space="preserve">一、重资产模式配置比例</w:t>
      </w:r>
    </w:p>
    <w:p>
      <w:pPr>
        <w:spacing w:before="75" w:after="0"/>
      </w:pPr>
      <w:r>
        <w:rPr/>
        <w:t xml:space="preserve">二、轻资产平台配置策略</w:t>
      </w:r>
    </w:p>
    <w:p>
      <w:pPr>
        <w:spacing w:before="75" w:after="0"/>
      </w:pPr>
      <w:r>
        <w:rPr/>
        <w:t xml:space="preserve">三、技术服务商配置价值</w:t>
      </w:r>
    </w:p>
    <w:p>
      <w:pPr>
        <w:spacing w:before="75" w:after="0"/>
      </w:pPr>
      <w:r>
        <w:rPr/>
        <w:t xml:space="preserve">四、渠道创新模式配置权重</w:t>
      </w:r>
    </w:p>
    <w:p>
      <w:pPr>
        <w:spacing w:before="75" w:after="0"/>
      </w:pPr>
      <w:r>
        <w:rPr/>
        <w:t xml:space="preserve">第二节 按细分赛道配置</w:t>
      </w:r>
    </w:p>
    <w:p>
      <w:pPr>
        <w:spacing w:before="75" w:after="0"/>
      </w:pPr>
      <w:r>
        <w:rPr/>
        <w:t xml:space="preserve">一、健康险赛道投资优先级</w:t>
      </w:r>
    </w:p>
    <w:p>
      <w:pPr>
        <w:spacing w:before="75" w:after="0"/>
      </w:pPr>
      <w:r>
        <w:rPr/>
        <w:t xml:space="preserve">二、养老险赛道长期价值</w:t>
      </w:r>
    </w:p>
    <w:p>
      <w:pPr>
        <w:spacing w:before="75" w:after="0"/>
      </w:pPr>
      <w:r>
        <w:rPr/>
        <w:t xml:space="preserve">三、企业险赛道增长确定性</w:t>
      </w:r>
    </w:p>
    <w:p>
      <w:pPr>
        <w:spacing w:before="75" w:after="0"/>
      </w:pPr>
      <w:r>
        <w:rPr/>
        <w:t xml:space="preserve">四、创新场景险赛道风险收益比</w:t>
      </w:r>
    </w:p>
    <w:p>
      <w:pPr>
        <w:spacing w:before="75" w:after="0"/>
      </w:pPr>
      <w:r>
        <w:rPr/>
        <w:t xml:space="preserve">第三节 按发展阶段配置</w:t>
      </w:r>
    </w:p>
    <w:p>
      <w:pPr>
        <w:spacing w:before="75" w:after="0"/>
      </w:pPr>
      <w:r>
        <w:rPr/>
        <w:t xml:space="preserve">一、早期项目配置策略</w:t>
      </w:r>
    </w:p>
    <w:p>
      <w:pPr>
        <w:spacing w:before="75" w:after="0"/>
      </w:pPr>
      <w:r>
        <w:rPr/>
        <w:t xml:space="preserve">二、成长期企业估值容忍度</w:t>
      </w:r>
    </w:p>
    <w:p>
      <w:pPr>
        <w:spacing w:before="75" w:after="0"/>
      </w:pPr>
      <w:r>
        <w:rPr/>
        <w:t xml:space="preserve">三、成熟期企业股息率要求</w:t>
      </w:r>
    </w:p>
    <w:p>
      <w:pPr>
        <w:spacing w:before="75" w:after="0"/>
      </w:pPr>
      <w:r>
        <w:rPr/>
        <w:t xml:space="preserve">四、pre-ipo项目配置时机</w:t>
      </w:r>
    </w:p>
    <w:p>
      <w:pPr>
        <w:spacing w:before="75" w:after="0"/>
      </w:pPr>
      <w:r>
        <w:rPr>
          <w:b w:val="1"/>
          <w:bCs w:val="1"/>
        </w:rPr>
        <w:t xml:space="preserve">第十九章 投资回报与退出机制</w:t>
      </w:r>
    </w:p>
    <w:p>
      <w:pPr>
        <w:spacing w:before="75" w:after="0"/>
      </w:pPr>
      <w:r>
        <w:rPr/>
        <w:t xml:space="preserve">第一节 投资回报预期</w:t>
      </w:r>
    </w:p>
    <w:p>
      <w:pPr>
        <w:spacing w:before="75" w:after="0"/>
      </w:pPr>
      <w:r>
        <w:rPr/>
        <w:t xml:space="preserve">一、不同赛道irr水平对比</w:t>
      </w:r>
    </w:p>
    <w:p>
      <w:pPr>
        <w:spacing w:before="75" w:after="0"/>
      </w:pPr>
      <w:r>
        <w:rPr/>
        <w:t xml:space="preserve">二、投资回收周期分布</w:t>
      </w:r>
    </w:p>
    <w:p>
      <w:pPr>
        <w:spacing w:before="75" w:after="0"/>
      </w:pPr>
      <w:r>
        <w:rPr/>
        <w:t xml:space="preserve">三、现金流回报稳定性评估</w:t>
      </w:r>
    </w:p>
    <w:p>
      <w:pPr>
        <w:spacing w:before="75" w:after="0"/>
      </w:pPr>
      <w:r>
        <w:rPr/>
        <w:t xml:space="preserve">四、估值倍数扩张空间</w:t>
      </w:r>
    </w:p>
    <w:p>
      <w:pPr>
        <w:spacing w:before="75" w:after="0"/>
      </w:pPr>
      <w:r>
        <w:rPr/>
        <w:t xml:space="preserve">第二节 退出路径设计</w:t>
      </w:r>
    </w:p>
    <w:p>
      <w:pPr>
        <w:spacing w:before="75" w:after="0"/>
      </w:pPr>
      <w:r>
        <w:rPr/>
        <w:t xml:space="preserve">一、ipo退出概率与收益率</w:t>
      </w:r>
    </w:p>
    <w:p>
      <w:pPr>
        <w:spacing w:before="75" w:after="0"/>
      </w:pPr>
      <w:r>
        <w:rPr/>
        <w:t xml:space="preserve">二、并购退出市场活跃度</w:t>
      </w:r>
    </w:p>
    <w:p>
      <w:pPr>
        <w:spacing w:before="75" w:after="0"/>
      </w:pPr>
      <w:r>
        <w:rPr/>
        <w:t xml:space="preserve">三、股权转让流动性分析</w:t>
      </w:r>
    </w:p>
    <w:p>
      <w:pPr>
        <w:spacing w:before="75" w:after="0"/>
      </w:pPr>
      <w:r>
        <w:rPr/>
        <w:t xml:space="preserve">四、管理层回购可行性</w:t>
      </w:r>
    </w:p>
    <w:p>
      <w:pPr>
        <w:spacing w:before="75" w:after="0"/>
      </w:pPr>
      <w:r>
        <w:rPr>
          <w:b w:val="1"/>
          <w:bCs w:val="1"/>
        </w:rPr>
        <w:t xml:space="preserve">第二十章 2026-2031年战略发展建议</w:t>
      </w:r>
    </w:p>
    <w:p>
      <w:pPr>
        <w:spacing w:before="75" w:after="0"/>
      </w:pPr>
      <w:r>
        <w:rPr/>
        <w:t xml:space="preserve">第一节 对保险公司战略建议</w:t>
      </w:r>
    </w:p>
    <w:p>
      <w:pPr>
        <w:spacing w:before="75" w:after="0"/>
      </w:pPr>
      <w:r>
        <w:rPr/>
        <w:t xml:space="preserve">一、数字化转型投入强度建议</w:t>
      </w:r>
    </w:p>
    <w:p>
      <w:pPr>
        <w:spacing w:before="75" w:after="0"/>
      </w:pPr>
      <w:r>
        <w:rPr/>
        <w:t xml:space="preserve">二、线上线下融合(o2o)布局策略</w:t>
      </w:r>
    </w:p>
    <w:p>
      <w:pPr>
        <w:spacing w:before="75" w:after="0"/>
      </w:pPr>
      <w:r>
        <w:rPr/>
        <w:t xml:space="preserve">三、生态圈建设重点方向</w:t>
      </w:r>
    </w:p>
    <w:p>
      <w:pPr>
        <w:spacing w:before="75" w:after="0"/>
      </w:pPr>
      <w:r>
        <w:rPr/>
        <w:t xml:space="preserve">四、组织架构敏捷化调整路径</w:t>
      </w:r>
    </w:p>
    <w:p>
      <w:pPr>
        <w:spacing w:before="75" w:after="0"/>
      </w:pPr>
      <w:r>
        <w:rPr/>
        <w:t xml:space="preserve">第二节 对保险中介机构建议</w:t>
      </w:r>
    </w:p>
    <w:p>
      <w:pPr>
        <w:spacing w:before="75" w:after="0"/>
      </w:pPr>
      <w:r>
        <w:rPr/>
        <w:t xml:space="preserve">一、专业化服务能力建设优先级</w:t>
      </w:r>
    </w:p>
    <w:p>
      <w:pPr>
        <w:spacing w:before="75" w:after="0"/>
      </w:pPr>
      <w:r>
        <w:rPr/>
        <w:t xml:space="preserve">二、技术平台投入产出比优化</w:t>
      </w:r>
    </w:p>
    <w:p>
      <w:pPr>
        <w:spacing w:before="75" w:after="0"/>
      </w:pPr>
      <w:r>
        <w:rPr/>
        <w:t xml:space="preserve">三、客户数据资产化运营策略</w:t>
      </w:r>
    </w:p>
    <w:p>
      <w:pPr>
        <w:spacing w:before="75" w:after="0"/>
      </w:pPr>
      <w:r>
        <w:rPr/>
        <w:t xml:space="preserve">四、与保险公司议价能力提升</w:t>
      </w:r>
    </w:p>
    <w:p>
      <w:pPr>
        <w:spacing w:before="75" w:after="0"/>
      </w:pPr>
      <w:r>
        <w:rPr/>
        <w:t xml:space="preserve">第三节 对投资者战略建议</w:t>
      </w:r>
    </w:p>
    <w:p>
      <w:pPr>
        <w:spacing w:before="75" w:after="0"/>
      </w:pPr>
      <w:r>
        <w:rPr/>
        <w:t xml:space="preserve">一、长期价值投资与短期套利平衡</w:t>
      </w:r>
    </w:p>
    <w:p>
      <w:pPr>
        <w:spacing w:before="75" w:after="0"/>
      </w:pPr>
      <w:r>
        <w:rPr/>
        <w:t xml:space="preserve">二、esg投资框架应用</w:t>
      </w:r>
    </w:p>
    <w:p>
      <w:pPr>
        <w:spacing w:before="75" w:after="0"/>
      </w:pPr>
      <w:r>
        <w:rPr/>
        <w:t xml:space="preserve">三、投后管理体系建设</w:t>
      </w:r>
    </w:p>
    <w:p>
      <w:pPr>
        <w:spacing w:before="75" w:after="0"/>
      </w:pPr>
      <w:r>
        <w:rPr/>
        <w:t xml:space="preserve">四、风险对冲工具运用</w:t>
      </w:r>
    </w:p>
    <w:p>
      <w:pPr>
        <w:spacing w:before="75" w:after="0"/>
      </w:pPr>
      <w:r>
        <w:rPr>
          <w:b w:val="1"/>
          <w:bCs w:val="1"/>
        </w:rPr>
        <w:t xml:space="preserve">图表目录</w:t>
      </w:r>
    </w:p>
    <w:p>
      <w:pPr>
        <w:spacing w:before="75" w:after="0"/>
      </w:pPr>
      <w:r>
        <w:rPr/>
        <w:t xml:space="preserve">图表：2023-2025年中国互联网保险保费收入规模及增长率</w:t>
      </w:r>
    </w:p>
    <w:p>
      <w:pPr>
        <w:spacing w:before="75" w:after="0"/>
      </w:pPr>
      <w:r>
        <w:rPr/>
        <w:t xml:space="preserve">图表：2025年互联网保险渗透率的国际对比</w:t>
      </w:r>
    </w:p>
    <w:p>
      <w:pPr>
        <w:spacing w:before="75" w:after="0"/>
      </w:pPr>
      <w:r>
        <w:rPr/>
        <w:t xml:space="preserve">图表：中国数字经济规模与互联网保险相关性分析</w:t>
      </w:r>
    </w:p>
    <w:p>
      <w:pPr>
        <w:spacing w:before="75" w:after="0"/>
      </w:pPr>
      <w:r>
        <w:rPr/>
        <w:t xml:space="preserve">图表：美国互联网保险市场保费结构演变</w:t>
      </w:r>
    </w:p>
    <w:p>
      <w:pPr>
        <w:spacing w:before="75" w:after="0"/>
      </w:pPr>
      <w:r>
        <w:rPr/>
        <w:t xml:space="preserve">图表：日本life net寿险网销占比变化趋势</w:t>
      </w:r>
    </w:p>
    <w:p>
      <w:pPr>
        <w:spacing w:before="75" w:after="0"/>
      </w:pPr>
      <w:r>
        <w:rPr/>
        <w:t xml:space="preserve">图表：2023-2025年互联网财险与人身险保费占比</w:t>
      </w:r>
    </w:p>
    <w:p>
      <w:pPr>
        <w:spacing w:before="75" w:after="0"/>
      </w:pPr>
      <w:r>
        <w:rPr/>
        <w:t xml:space="preserve">图表：互联网保险渠道成本率与传统渠道对比</w:t>
      </w:r>
    </w:p>
    <w:p>
      <w:pPr>
        <w:spacing w:before="75" w:after="0"/>
      </w:pPr>
      <w:r>
        <w:rPr/>
        <w:t xml:space="preserve">图表：互联网保险用户规模及人均保费水平</w:t>
      </w:r>
    </w:p>
    <w:p>
      <w:pPr>
        <w:spacing w:before="75" w:after="0"/>
      </w:pPr>
      <w:r>
        <w:rPr/>
        <w:t xml:space="preserve">图表：2023-2025年互联网车险保费规模与渗透率</w:t>
      </w:r>
    </w:p>
    <w:p>
      <w:pPr>
        <w:spacing w:before="75" w:after="0"/>
      </w:pPr>
      <w:r>
        <w:rPr/>
        <w:t xml:space="preserve">图表：新能源车险网销占比与传统车险对比</w:t>
      </w:r>
    </w:p>
    <w:p>
      <w:pPr>
        <w:spacing w:before="75" w:after="0"/>
      </w:pPr>
      <w:r>
        <w:rPr/>
        <w:t xml:space="preserve">图表：互联网非车险各险种保费贡献度</w:t>
      </w:r>
    </w:p>
    <w:p>
      <w:pPr>
        <w:spacing w:before="75" w:after="0"/>
      </w:pPr>
      <w:r>
        <w:rPr/>
        <w:t xml:space="preserve">图表：2023-2025年互联网健康险保费增长曲线</w:t>
      </w:r>
    </w:p>
    <w:p>
      <w:pPr>
        <w:spacing w:before="75" w:after="0"/>
      </w:pPr>
      <w:r>
        <w:rPr/>
        <w:t xml:space="preserve">图表：互联网定期寿险件均保费与投保年龄分布</w:t>
      </w:r>
    </w:p>
    <w:p>
      <w:pPr>
        <w:spacing w:before="75" w:after="0"/>
      </w:pPr>
      <w:r>
        <w:rPr/>
        <w:t xml:space="preserve">图表：互联网意外险各场景触发率对比</w:t>
      </w:r>
    </w:p>
    <w:p>
      <w:pPr>
        <w:spacing w:before="75" w:after="0"/>
      </w:pPr>
      <w:r>
        <w:rPr/>
        <w:t xml:space="preserve">图表：各商业模式市场份额变化趋势</w:t>
      </w:r>
    </w:p>
    <w:p>
      <w:pPr>
        <w:spacing w:before="75" w:after="0"/>
      </w:pPr>
      <w:r>
        <w:rPr/>
        <w:t xml:space="preserve">图表：官网直销模式流量成本与转化率</w:t>
      </w:r>
    </w:p>
    <w:p>
      <w:pPr>
        <w:spacing w:before="75" w:after="0"/>
      </w:pPr>
      <w:r>
        <w:rPr/>
        <w:t xml:space="preserve">图表：第三方平台渠道佣金率水平</w:t>
      </w:r>
    </w:p>
    <w:p>
      <w:pPr>
        <w:spacing w:before="75" w:after="0"/>
      </w:pPr>
      <w:r>
        <w:rPr/>
        <w:t xml:space="preserve">图表：ai核保系统通过率与风控损失率关系</w:t>
      </w:r>
    </w:p>
    <w:p>
      <w:pPr>
        <w:spacing w:before="75" w:after="0"/>
      </w:pPr>
      <w:r>
        <w:rPr/>
        <w:t xml:space="preserve">图表：大数据精准营销转化率提升效果</w:t>
      </w:r>
    </w:p>
    <w:p>
      <w:pPr>
        <w:spacing w:before="75" w:after="0"/>
      </w:pPr>
      <w:r>
        <w:rPr/>
        <w:t xml:space="preserve">图表：区块链技术在保单管理中的应用渗透率</w:t>
      </w:r>
    </w:p>
    <w:p>
      <w:pPr>
        <w:spacing w:before="75" w:after="0"/>
      </w:pPr>
      <w:r>
        <w:rPr/>
        <w:t xml:space="preserve">图表：互联网保险用户年龄结构分布</w:t>
      </w:r>
    </w:p>
    <w:p>
      <w:pPr>
        <w:spacing w:before="75" w:after="0"/>
      </w:pPr>
      <w:r>
        <w:rPr/>
        <w:t xml:space="preserve">图表：用户投保决策周期时长分布</w:t>
      </w:r>
    </w:p>
    <w:p>
      <w:pPr>
        <w:spacing w:before="75" w:after="0"/>
      </w:pPr>
      <w:r>
        <w:rPr/>
        <w:t xml:space="preserve">图表：用户理赔满意度评分雷达图</w:t>
      </w:r>
    </w:p>
    <w:p>
      <w:pPr>
        <w:spacing w:before="75" w:after="0"/>
      </w:pPr>
      <w:r>
        <w:rPr/>
        <w:t xml:space="preserve">图表：互联网保险市场cr5集中度变化</w:t>
      </w:r>
    </w:p>
    <w:p>
      <w:pPr>
        <w:spacing w:before="75" w:after="0"/>
      </w:pPr>
      <w:r>
        <w:rPr/>
        <w:t xml:space="preserve">图表：各渠道客户获取成本(cac)对比</w:t>
      </w:r>
    </w:p>
    <w:p>
      <w:pPr>
        <w:spacing w:before="75" w:after="0"/>
      </w:pPr>
      <w:r>
        <w:rPr/>
        <w:t xml:space="preserve">图表：产业链各环节议价能力评估矩阵</w:t>
      </w:r>
    </w:p>
    <w:p>
      <w:pPr>
        <w:spacing w:before="75" w:after="0"/>
      </w:pPr>
      <w:r>
        <w:rPr/>
        <w:t xml:space="preserve">图表：2023-2025年创新产品保费占比</w:t>
      </w:r>
    </w:p>
    <w:p>
      <w:pPr>
        <w:spacing w:before="75" w:after="0"/>
      </w:pPr>
      <w:r>
        <w:rPr/>
        <w:t xml:space="preserve">图表：场景化定制产品用户留存率</w:t>
      </w:r>
    </w:p>
    <w:p>
      <w:pPr>
        <w:spacing w:before="75" w:after="0"/>
      </w:pPr>
      <w:r>
        <w:rPr/>
        <w:t xml:space="preserve">图表：普惠型产品月缴模式续保率</w:t>
      </w:r>
    </w:p>
    <w:p>
      <w:pPr>
        <w:spacing w:before="75" w:after="0"/>
      </w:pPr>
      <w:r>
        <w:rPr/>
        <w:t xml:space="preserve">图表：各渠道营销roi对比分析</w:t>
      </w:r>
    </w:p>
    <w:p>
      <w:pPr>
        <w:spacing w:before="75" w:after="0"/>
      </w:pPr>
      <w:r>
        <w:rPr/>
        <w:t xml:space="preserve">图表：智能核保平均处理时长缩短比例</w:t>
      </w:r>
    </w:p>
    <w:p>
      <w:pPr>
        <w:spacing w:before="75" w:after="0"/>
      </w:pPr>
      <w:r>
        <w:rPr/>
        <w:t xml:space="preserve">图表：线上理赔自动化审核通过率</w:t>
      </w:r>
    </w:p>
    <w:p>
      <w:pPr>
        <w:spacing w:before="75" w:after="0"/>
      </w:pPr>
      <w:r>
        <w:rPr/>
        <w:t xml:space="preserve">图表：互联网保险风险损失率分布</w:t>
      </w:r>
    </w:p>
    <w:p>
      <w:pPr>
        <w:spacing w:before="75" w:after="0"/>
      </w:pPr>
      <w:r>
        <w:rPr/>
        <w:t xml:space="preserve">图表：数据泄露事件频率与平均损失金额</w:t>
      </w:r>
    </w:p>
    <w:p>
      <w:pPr>
        <w:spacing w:before="75" w:after="0"/>
      </w:pPr>
      <w:r>
        <w:rPr/>
        <w:t xml:space="preserve">图表：模型风险导致的赔付偏差率</w:t>
      </w:r>
    </w:p>
    <w:p>
      <w:pPr>
        <w:spacing w:before="75" w:after="0"/>
      </w:pPr>
      <w:r>
        <w:rPr/>
        <w:t xml:space="preserve">图表：2019-2025年保险科技领域vc/pe投资金额</w:t>
      </w:r>
    </w:p>
    <w:p>
      <w:pPr>
        <w:spacing w:before="75" w:after="0"/>
      </w:pPr>
      <w:r>
        <w:rPr/>
        <w:t xml:space="preserve">图表：各商业模式毛利率对比</w:t>
      </w:r>
    </w:p>
    <w:p>
      <w:pPr>
        <w:spacing w:before="75" w:after="0"/>
      </w:pPr>
      <w:r>
        <w:rPr/>
        <w:t xml:space="preserve">图表：ltv/cac健康度评估模型</w:t>
      </w:r>
    </w:p>
    <w:p>
      <w:pPr>
        <w:spacing w:before="75" w:after="0"/>
      </w:pPr>
      <w:r>
        <w:rPr/>
        <w:t xml:space="preserve">图表：保险saas服务商市场规模预测</w:t>
      </w:r>
    </w:p>
    <w:p>
      <w:pPr>
        <w:spacing w:before="75" w:after="0"/>
      </w:pPr>
      <w:r>
        <w:rPr/>
        <w:t xml:space="preserve">图表：保险比价平台流量变现效率</w:t>
      </w:r>
    </w:p>
    <w:p>
      <w:pPr>
        <w:spacing w:before="75" w:after="0"/>
      </w:pPr>
      <w:r>
        <w:rPr/>
        <w:t xml:space="preserve">图表：健康管理服务协同效应评估</w:t>
      </w:r>
    </w:p>
    <w:p>
      <w:pPr>
        <w:spacing w:before="75" w:after="0"/>
      </w:pPr>
      <w:r>
        <w:rPr/>
        <w:t xml:space="preserve">图表：东南亚各国互联网保险渗透率对比</w:t>
      </w:r>
    </w:p>
    <w:p>
      <w:pPr>
        <w:spacing w:before="75" w:after="0"/>
      </w:pPr>
      <w:r>
        <w:rPr/>
        <w:t xml:space="preserve">图表：不同出海模式投资回报率(roi)</w:t>
      </w:r>
    </w:p>
    <w:p>
      <w:pPr>
        <w:spacing w:before="75" w:after="0"/>
      </w:pPr>
      <w:r>
        <w:rPr/>
        <w:t xml:space="preserve">图表：2026-2031年中国互联网保险保费收入预测</w:t>
      </w:r>
    </w:p>
    <w:p>
      <w:pPr>
        <w:spacing w:before="75" w:after="0"/>
      </w:pPr>
      <w:r>
        <w:rPr/>
        <w:t xml:space="preserve">图表：互联网财险与人身险结构预测</w:t>
      </w:r>
    </w:p>
    <w:p>
      <w:pPr>
        <w:spacing w:before="75" w:after="0"/>
      </w:pPr>
      <w:r>
        <w:rPr/>
        <w:t xml:space="preserve">图表：线上理赔金额增长预测曲线</w:t>
      </w:r>
    </w:p>
    <w:p>
      <w:pPr>
        <w:spacing w:before="75" w:after="0"/>
      </w:pPr>
      <w:r>
        <w:rPr/>
        <w:t xml:space="preserve">图表：行业成熟度评估指标体系</w:t>
      </w:r>
    </w:p>
    <w:p>
      <w:pPr>
        <w:spacing w:before="75" w:after="0"/>
      </w:pPr>
      <w:r>
        <w:rPr/>
        <w:t xml:space="preserve">图表：最佳进入时机窗口期判断</w:t>
      </w:r>
    </w:p>
    <w:p>
      <w:pPr>
        <w:spacing w:before="75" w:after="0"/>
      </w:pPr>
      <w:r>
        <w:rPr/>
        <w:t xml:space="preserve">图表：不同进入路径成功率对比</w:t>
      </w:r>
    </w:p>
    <w:p>
      <w:pPr>
        <w:spacing w:before="75" w:after="0"/>
      </w:pPr>
      <w:r>
        <w:rPr/>
        <w:t xml:space="preserve">图表：按商业模式划分的投资组合配置建议</w:t>
      </w:r>
    </w:p>
    <w:p>
      <w:pPr>
        <w:spacing w:before="75" w:after="0"/>
      </w:pPr>
      <w:r>
        <w:rPr/>
        <w:t xml:space="preserve">图表：各细分赛道风险收益矩阵</w:t>
      </w:r>
    </w:p>
    <w:p>
      <w:pPr>
        <w:spacing w:before="75" w:after="0"/>
      </w:pPr>
      <w:r>
        <w:rPr/>
        <w:t xml:space="preserve">图表：不同发展阶段项目配置权重</w:t>
      </w:r>
    </w:p>
    <w:p>
      <w:pPr>
        <w:spacing w:before="75" w:after="0"/>
      </w:pPr>
      <w:r>
        <w:rPr/>
        <w:t xml:space="preserve">图表：不同赛道irr水平分布</w:t>
      </w:r>
    </w:p>
    <w:p>
      <w:pPr>
        <w:spacing w:before="75" w:after="0"/>
      </w:pPr>
      <w:r>
        <w:rPr/>
        <w:t xml:space="preserve">图表：各退出路径收益率对比</w:t>
      </w:r>
    </w:p>
    <w:p>
      <w:pPr>
        <w:spacing w:before="75" w:after="0"/>
      </w:pPr>
      <w:r>
        <w:rPr/>
        <w:t xml:space="preserve">图表：投资回收周期概率分布</w:t>
      </w:r>
    </w:p>
    <w:p>
      <w:pPr>
        <w:spacing w:before="75" w:after="0"/>
      </w:pPr>
      <w:r>
        <w:rPr/>
        <w:t xml:space="preserve">图表：数字化转型投入强度与产出关系</w:t>
      </w:r>
    </w:p>
    <w:p>
      <w:pPr>
        <w:spacing w:before="75" w:after="0"/>
      </w:pPr>
      <w:r>
        <w:rPr/>
        <w:t xml:space="preserve">图表：生态圈建设关键成功要素</w:t>
      </w:r>
    </w:p>
    <w:p>
      <w:pPr>
        <w:spacing w:before="75" w:after="0"/>
      </w:pPr>
      <w:r>
        <w:rPr/>
        <w:t xml:space="preserve">图表：esg投资框架下互联网保险评分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2026-2031年中国互联网保险行业商业模式与投资战略分析报告</dc:title>
  <dc:description>2026-2031年中国互联网保险行业商业模式与投资战略分析报告</dc:description>
  <dc:subject>2026-2031年中国互联网保险行业商业模式与投资战略分析报告</dc:subject>
  <cp:keywords>研究报告</cp:keywords>
  <cp:category>研究报告</cp:category>
  <cp:lastModifiedBy>北京中道泰和信息咨询有限公司</cp:lastModifiedBy>
  <dcterms:created xsi:type="dcterms:W3CDTF">2026-03-30T18:12:55+08:00</dcterms:created>
  <dcterms:modified xsi:type="dcterms:W3CDTF">2026-03-30T18:12:55+08:00</dcterms:modified>
</cp:coreProperties>
</file>

<file path=docProps/custom.xml><?xml version="1.0" encoding="utf-8"?>
<Properties xmlns="http://schemas.openxmlformats.org/officeDocument/2006/custom-properties" xmlns:vt="http://schemas.openxmlformats.org/officeDocument/2006/docPropsVTypes"/>
</file>