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2026-2031年中国AI应用行业全景调研及投资战略咨询报告</w:t>
      </w:r>
    </w:p>
    <w:p>
      <w:pPr>
        <w:spacing w:after="150"/>
      </w:pPr>
      <w:r>
        <w:rPr>
          <w:b w:val="1"/>
          <w:bCs w:val="1"/>
        </w:rPr>
        <w:t xml:space="preserve">报告简介</w:t>
      </w:r>
    </w:p>
    <w:p>
      <w:pPr>
        <w:spacing w:after="150"/>
      </w:pPr>
      <w:r>
        <w:rPr/>
        <w:t xml:space="preserve">AI应用是指将人工智能技术(如机器学习、自然语言处理、计算机视觉、知识推理等)集成到特定领域或场景中，通过模拟人类智能完成复杂任务、优化决策流程或创造新价值的系统性解决方案。其核心在于将算法模型与实际需求结合，使机器具备感知、理解、学习、决策和行动的能力，从而替代或辅助人类完成重复性、高风险或需要高精度判断的工作。</w:t>
      </w:r>
    </w:p>
    <w:p>
      <w:pPr>
        <w:spacing w:after="150"/>
      </w:pPr>
      <w:r>
        <w:rPr/>
        <w:t xml:space="preserve">从技术实现看，AI应用依赖数据驱动的算法训练与持续优化。它通过收集、处理和分析海量结构化或非结构化数据，构建能够识别模式、预测趋势或生成内容的智能模型。这些模型需经过反复验证与迭代，以确保在真实场景中的稳定性与可靠性。同时，AI应用往往需要结合云计算、边缘计算等技术，实现算力的灵活调配与数据的实时处理，从而满足不同场景对响应速度与计算资源的需求。</w:t>
      </w:r>
    </w:p>
    <w:p>
      <w:pPr>
        <w:spacing w:after="150"/>
      </w:pPr>
      <w:r>
        <w:rPr/>
        <w:t xml:space="preserve">AI应用的覆盖范围广泛，横跨生产、生活、治理等多个维度。在工业领域，它可优化生产流程、预测设备故障;在医疗领域，它辅助疾病诊断、加速药物研发;在金融领域，它实现风险评估、智能投顾;在交通领域，它支持自动驾驶、路径规划。其价值不仅体现在效率提升与成本降低，更在于通过数据洞察挖掘潜在需求，创造新的商业模式与服务形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AI应用相关企业和科研单位等的实地调查，对国内外AI应用行业的供给与需求状况、相关行业的发展状况、市场消费变化等进行了分析。重点研究了主要AI应用品牌的发展状况，以及未来中国AI应用行业将面临的机遇以及企业的应对策略。报告还分析了AI应用市场的竞争格局，行业的发展动向，并对行业相关政策进行了介绍和政策趋向研判，是AI应用生产企业、科研单位、零售企业等单位准确了解目前AI应用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行业概述与研究框架</w:t>
      </w:r>
    </w:p>
    <w:p>
      <w:pPr>
        <w:spacing w:before="75" w:after="0"/>
      </w:pPr>
      <w:r>
        <w:rPr/>
        <w:t xml:space="preserve">第一节 ai应用行业的定义与范畴</w:t>
      </w:r>
    </w:p>
    <w:p>
      <w:pPr>
        <w:spacing w:before="75" w:after="0"/>
      </w:pPr>
      <w:r>
        <w:rPr/>
        <w:t xml:space="preserve">一、人工智能应用的基本概念</w:t>
      </w:r>
    </w:p>
    <w:p>
      <w:pPr>
        <w:spacing w:before="75" w:after="0"/>
      </w:pPr>
      <w:r>
        <w:rPr/>
        <w:t xml:space="preserve">二、ai应用的主要技术构成</w:t>
      </w:r>
    </w:p>
    <w:p>
      <w:pPr>
        <w:spacing w:before="75" w:after="0"/>
      </w:pPr>
      <w:r>
        <w:rPr/>
        <w:t xml:space="preserve">三、行业边界与交叉领域识别</w:t>
      </w:r>
    </w:p>
    <w:p>
      <w:pPr>
        <w:spacing w:before="75" w:after="0"/>
      </w:pPr>
      <w:r>
        <w:rPr/>
        <w:t xml:space="preserve">第二节 研究目的与方法论</w:t>
      </w:r>
    </w:p>
    <w:p>
      <w:pPr>
        <w:spacing w:before="75" w:after="0"/>
      </w:pPr>
      <w:r>
        <w:rPr/>
        <w:t xml:space="preserve">一、研究目标与核心问题</w:t>
      </w:r>
    </w:p>
    <w:p>
      <w:pPr>
        <w:spacing w:before="75" w:after="0"/>
      </w:pPr>
      <w:r>
        <w:rPr/>
        <w:t xml:space="preserve">二、研究方法与逻辑路径</w:t>
      </w:r>
    </w:p>
    <w:p>
      <w:pPr>
        <w:spacing w:before="75" w:after="0"/>
      </w:pPr>
      <w:r>
        <w:rPr/>
        <w:t xml:space="preserve">三、数据来源与验证机制</w:t>
      </w:r>
    </w:p>
    <w:p>
      <w:pPr>
        <w:spacing w:before="75" w:after="0"/>
      </w:pPr>
      <w:r>
        <w:rPr/>
        <w:t xml:space="preserve">第三节 报告结构说明</w:t>
      </w:r>
    </w:p>
    <w:p>
      <w:pPr>
        <w:spacing w:before="75" w:after="0"/>
      </w:pPr>
      <w:r>
        <w:rPr/>
        <w:t xml:space="preserve">一、章节安排逻辑</w:t>
      </w:r>
    </w:p>
    <w:p>
      <w:pPr>
        <w:spacing w:before="75" w:after="0"/>
      </w:pPr>
      <w:r>
        <w:rPr/>
        <w:t xml:space="preserve">二、重点内容聚焦</w:t>
      </w:r>
    </w:p>
    <w:p>
      <w:pPr>
        <w:spacing w:before="75" w:after="0"/>
      </w:pPr>
      <w:r>
        <w:rPr/>
        <w:t xml:space="preserve">三、价值输出导向</w:t>
      </w:r>
    </w:p>
    <w:p>
      <w:pPr>
        <w:spacing w:before="75" w:after="0"/>
      </w:pPr>
      <w:r>
        <w:rPr>
          <w:b w:val="1"/>
          <w:bCs w:val="1"/>
        </w:rPr>
        <w:t xml:space="preserve">第二章 全球ai应用行业发展现状</w:t>
      </w:r>
    </w:p>
    <w:p>
      <w:pPr>
        <w:spacing w:before="75" w:after="0"/>
      </w:pPr>
      <w:r>
        <w:rPr/>
        <w:t xml:space="preserve">第一节 全球市场规模与增长态势</w:t>
      </w:r>
    </w:p>
    <w:p>
      <w:pPr>
        <w:spacing w:before="75" w:after="0"/>
      </w:pPr>
      <w:r>
        <w:rPr/>
        <w:t xml:space="preserve">一、总体市场规模演变</w:t>
      </w:r>
    </w:p>
    <w:p>
      <w:pPr>
        <w:spacing w:before="75" w:after="0"/>
      </w:pPr>
      <w:r>
        <w:rPr/>
        <w:t xml:space="preserve">二、区域市场分布特征</w:t>
      </w:r>
    </w:p>
    <w:p>
      <w:pPr>
        <w:spacing w:before="75" w:after="0"/>
      </w:pPr>
      <w:r>
        <w:rPr/>
        <w:t xml:space="preserve">三、主要国家发展水平对比</w:t>
      </w:r>
    </w:p>
    <w:p>
      <w:pPr>
        <w:spacing w:before="75" w:after="0"/>
      </w:pPr>
      <w:r>
        <w:rPr/>
        <w:t xml:space="preserve">第二节 技术演进与创新趋势</w:t>
      </w:r>
    </w:p>
    <w:p>
      <w:pPr>
        <w:spacing w:before="75" w:after="0"/>
      </w:pPr>
      <w:r>
        <w:rPr/>
        <w:t xml:space="preserve">一、基础模型与算法突破</w:t>
      </w:r>
    </w:p>
    <w:p>
      <w:pPr>
        <w:spacing w:before="75" w:after="0"/>
      </w:pPr>
      <w:r>
        <w:rPr/>
        <w:t xml:space="preserve">二、多模态融合进展</w:t>
      </w:r>
    </w:p>
    <w:p>
      <w:pPr>
        <w:spacing w:before="75" w:after="0"/>
      </w:pPr>
      <w:r>
        <w:rPr/>
        <w:t xml:space="preserve">三、边缘智能与端侧部署能力提升</w:t>
      </w:r>
    </w:p>
    <w:p>
      <w:pPr>
        <w:spacing w:before="75" w:after="0"/>
      </w:pPr>
      <w:r>
        <w:rPr/>
        <w:t xml:space="preserve">第三节 应用场景成熟度分析</w:t>
      </w:r>
    </w:p>
    <w:p>
      <w:pPr>
        <w:spacing w:before="75" w:after="0"/>
      </w:pPr>
      <w:r>
        <w:rPr/>
        <w:t xml:space="preserve">一、企业级应用普及情况</w:t>
      </w:r>
    </w:p>
    <w:p>
      <w:pPr>
        <w:spacing w:before="75" w:after="0"/>
      </w:pPr>
      <w:r>
        <w:rPr/>
        <w:t xml:space="preserve">二、消费级产品渗透率</w:t>
      </w:r>
    </w:p>
    <w:p>
      <w:pPr>
        <w:spacing w:before="75" w:after="0"/>
      </w:pPr>
      <w:r>
        <w:rPr/>
        <w:t xml:space="preserve">三、公共服务领域落地深度</w:t>
      </w:r>
    </w:p>
    <w:p>
      <w:pPr>
        <w:spacing w:before="75" w:after="0"/>
      </w:pPr>
      <w:r>
        <w:rPr>
          <w:b w:val="1"/>
          <w:bCs w:val="1"/>
        </w:rPr>
        <w:t xml:space="preserve">第三章 中国ai应用行业发展现状</w:t>
      </w:r>
    </w:p>
    <w:p>
      <w:pPr>
        <w:spacing w:before="75" w:after="0"/>
      </w:pPr>
      <w:r>
        <w:rPr/>
        <w:t xml:space="preserve">第一节 市场规模与结构特征</w:t>
      </w:r>
    </w:p>
    <w:p>
      <w:pPr>
        <w:spacing w:before="75" w:after="0"/>
      </w:pPr>
      <w:r>
        <w:rPr/>
        <w:t xml:space="preserve">一、整体市场规模统计</w:t>
      </w:r>
    </w:p>
    <w:p>
      <w:pPr>
        <w:spacing w:before="75" w:after="0"/>
      </w:pPr>
      <w:r>
        <w:rPr/>
        <w:t xml:space="preserve">二、细分赛道占比分析</w:t>
      </w:r>
    </w:p>
    <w:p>
      <w:pPr>
        <w:spacing w:before="75" w:after="0"/>
      </w:pPr>
      <w:r>
        <w:rPr/>
        <w:t xml:space="preserve">三、区域集聚效应观察</w:t>
      </w:r>
    </w:p>
    <w:p>
      <w:pPr>
        <w:spacing w:before="75" w:after="0"/>
      </w:pPr>
      <w:r>
        <w:rPr/>
        <w:t xml:space="preserve">第二节 技术能力与产业生态</w:t>
      </w:r>
    </w:p>
    <w:p>
      <w:pPr>
        <w:spacing w:before="75" w:after="0"/>
      </w:pPr>
      <w:r>
        <w:rPr/>
        <w:t xml:space="preserve">一、大模型研发进展</w:t>
      </w:r>
    </w:p>
    <w:p>
      <w:pPr>
        <w:spacing w:before="75" w:after="0"/>
      </w:pPr>
      <w:r>
        <w:rPr/>
        <w:t xml:space="preserve">二、开源生态建设</w:t>
      </w:r>
    </w:p>
    <w:p>
      <w:pPr>
        <w:spacing w:before="75" w:after="0"/>
      </w:pPr>
      <w:r>
        <w:rPr/>
        <w:t xml:space="preserve">三、算力基础设施支撑</w:t>
      </w:r>
    </w:p>
    <w:p>
      <w:pPr>
        <w:spacing w:before="75" w:after="0"/>
      </w:pPr>
      <w:r>
        <w:rPr/>
        <w:t xml:space="preserve">第三节 商业模式与盈利路径</w:t>
      </w:r>
    </w:p>
    <w:p>
      <w:pPr>
        <w:spacing w:before="75" w:after="0"/>
      </w:pPr>
      <w:r>
        <w:rPr/>
        <w:t xml:space="preserve">一、saas化服务模式</w:t>
      </w:r>
    </w:p>
    <w:p>
      <w:pPr>
        <w:spacing w:before="75" w:after="0"/>
      </w:pPr>
      <w:r>
        <w:rPr/>
        <w:t xml:space="preserve">二、项目定制型交付</w:t>
      </w:r>
    </w:p>
    <w:p>
      <w:pPr>
        <w:spacing w:before="75" w:after="0"/>
      </w:pPr>
      <w:r>
        <w:rPr/>
        <w:t xml:space="preserve">三、平台型生态运营</w:t>
      </w:r>
    </w:p>
    <w:p>
      <w:pPr>
        <w:spacing w:before="75" w:after="0"/>
      </w:pPr>
      <w:r>
        <w:rPr>
          <w:b w:val="1"/>
          <w:bCs w:val="1"/>
        </w:rPr>
        <w:t xml:space="preserve">第四章 ai应用产品分类体系</w:t>
      </w:r>
    </w:p>
    <w:p>
      <w:pPr>
        <w:spacing w:before="75" w:after="0"/>
      </w:pPr>
      <w:r>
        <w:rPr/>
        <w:t xml:space="preserve">第一节 按技术层级分类</w:t>
      </w:r>
    </w:p>
    <w:p>
      <w:pPr>
        <w:spacing w:before="75" w:after="0"/>
      </w:pPr>
      <w:r>
        <w:rPr/>
        <w:t xml:space="preserve">一、感知层ai应用</w:t>
      </w:r>
    </w:p>
    <w:p>
      <w:pPr>
        <w:spacing w:before="75" w:after="0"/>
      </w:pPr>
      <w:r>
        <w:rPr/>
        <w:t xml:space="preserve">二、认知层ai应用</w:t>
      </w:r>
    </w:p>
    <w:p>
      <w:pPr>
        <w:spacing w:before="75" w:after="0"/>
      </w:pPr>
      <w:r>
        <w:rPr/>
        <w:t xml:space="preserve">三、决策与执行层ai应用</w:t>
      </w:r>
    </w:p>
    <w:p>
      <w:pPr>
        <w:spacing w:before="75" w:after="0"/>
      </w:pPr>
      <w:r>
        <w:rPr/>
        <w:t xml:space="preserve">第二节 按部署形态分类</w:t>
      </w:r>
    </w:p>
    <w:p>
      <w:pPr>
        <w:spacing w:before="75" w:after="0"/>
      </w:pPr>
      <w:r>
        <w:rPr/>
        <w:t xml:space="preserve">一、云端ai应用</w:t>
      </w:r>
    </w:p>
    <w:p>
      <w:pPr>
        <w:spacing w:before="75" w:after="0"/>
      </w:pPr>
      <w:r>
        <w:rPr/>
        <w:t xml:space="preserve">二、边缘端ai应用</w:t>
      </w:r>
    </w:p>
    <w:p>
      <w:pPr>
        <w:spacing w:before="75" w:after="0"/>
      </w:pPr>
      <w:r>
        <w:rPr/>
        <w:t xml:space="preserve">三、端云协同ai应用</w:t>
      </w:r>
    </w:p>
    <w:p>
      <w:pPr>
        <w:spacing w:before="75" w:after="0"/>
      </w:pPr>
      <w:r>
        <w:rPr/>
        <w:t xml:space="preserve">第三节 按功能属性分类</w:t>
      </w:r>
    </w:p>
    <w:p>
      <w:pPr>
        <w:spacing w:before="75" w:after="0"/>
      </w:pPr>
      <w:r>
        <w:rPr/>
        <w:t xml:space="preserve">一、生成式ai应用</w:t>
      </w:r>
    </w:p>
    <w:p>
      <w:pPr>
        <w:spacing w:before="75" w:after="0"/>
      </w:pPr>
      <w:r>
        <w:rPr/>
        <w:t xml:space="preserve">二、分析预测类ai应用</w:t>
      </w:r>
    </w:p>
    <w:p>
      <w:pPr>
        <w:spacing w:before="75" w:after="0"/>
      </w:pPr>
      <w:r>
        <w:rPr/>
        <w:t xml:space="preserve">三、自动化控制类ai应用</w:t>
      </w:r>
    </w:p>
    <w:p>
      <w:pPr>
        <w:spacing w:before="75" w:after="0"/>
      </w:pPr>
      <w:r>
        <w:rPr>
          <w:b w:val="1"/>
          <w:bCs w:val="1"/>
        </w:rPr>
        <w:t xml:space="preserve">第五章 市场容量与增长动力分析</w:t>
      </w:r>
    </w:p>
    <w:p>
      <w:pPr>
        <w:spacing w:before="75" w:after="0"/>
      </w:pPr>
      <w:r>
        <w:rPr/>
        <w:t xml:space="preserve">第一节 全球市场容量测算</w:t>
      </w:r>
    </w:p>
    <w:p>
      <w:pPr>
        <w:spacing w:before="75" w:after="0"/>
      </w:pPr>
      <w:r>
        <w:rPr/>
        <w:t xml:space="preserve">一、历史容量回溯</w:t>
      </w:r>
    </w:p>
    <w:p>
      <w:pPr>
        <w:spacing w:before="75" w:after="0"/>
      </w:pPr>
      <w:r>
        <w:rPr/>
        <w:t xml:space="preserve">二、结构性增长驱动因素</w:t>
      </w:r>
    </w:p>
    <w:p>
      <w:pPr>
        <w:spacing w:before="75" w:after="0"/>
      </w:pPr>
      <w:r>
        <w:rPr/>
        <w:t xml:space="preserve">三、潜在天花板评估</w:t>
      </w:r>
    </w:p>
    <w:p>
      <w:pPr>
        <w:spacing w:before="75" w:after="0"/>
      </w:pPr>
      <w:r>
        <w:rPr/>
        <w:t xml:space="preserve">第二节 中国市场容量分析</w:t>
      </w:r>
    </w:p>
    <w:p>
      <w:pPr>
        <w:spacing w:before="75" w:after="0"/>
      </w:pPr>
      <w:r>
        <w:rPr/>
        <w:t xml:space="preserve">一、当前有效市场空间</w:t>
      </w:r>
    </w:p>
    <w:p>
      <w:pPr>
        <w:spacing w:before="75" w:after="0"/>
      </w:pPr>
      <w:r>
        <w:rPr/>
        <w:t xml:space="preserve">二、未满足需求识别</w:t>
      </w:r>
    </w:p>
    <w:p>
      <w:pPr>
        <w:spacing w:before="75" w:after="0"/>
      </w:pPr>
      <w:r>
        <w:rPr/>
        <w:t xml:space="preserve">三、替代性技术影响评估</w:t>
      </w:r>
    </w:p>
    <w:p>
      <w:pPr>
        <w:spacing w:before="75" w:after="0"/>
      </w:pPr>
      <w:r>
        <w:rPr/>
        <w:t xml:space="preserve">第三节 增长动力机制解析</w:t>
      </w:r>
    </w:p>
    <w:p>
      <w:pPr>
        <w:spacing w:before="75" w:after="0"/>
      </w:pPr>
      <w:r>
        <w:rPr/>
        <w:t xml:space="preserve">一、技术成本下降红利</w:t>
      </w:r>
    </w:p>
    <w:p>
      <w:pPr>
        <w:spacing w:before="75" w:after="0"/>
      </w:pPr>
      <w:r>
        <w:rPr/>
        <w:t xml:space="preserve">二、企业数字化转型需求</w:t>
      </w:r>
    </w:p>
    <w:p>
      <w:pPr>
        <w:spacing w:before="75" w:after="0"/>
      </w:pPr>
      <w:r>
        <w:rPr/>
        <w:t xml:space="preserve">三、用户体验升级诉求</w:t>
      </w:r>
    </w:p>
    <w:p>
      <w:pPr>
        <w:spacing w:before="75" w:after="0"/>
      </w:pPr>
      <w:r>
        <w:rPr>
          <w:b w:val="1"/>
          <w:bCs w:val="1"/>
        </w:rPr>
        <w:t xml:space="preserve">第六章 上游产业链分析</w:t>
      </w:r>
    </w:p>
    <w:p>
      <w:pPr>
        <w:spacing w:before="75" w:after="0"/>
      </w:pPr>
      <w:r>
        <w:rPr/>
        <w:t xml:space="preserve">第一节 算力基础设施</w:t>
      </w:r>
    </w:p>
    <w:p>
      <w:pPr>
        <w:spacing w:before="75" w:after="0"/>
      </w:pPr>
      <w:r>
        <w:rPr/>
        <w:t xml:space="preserve">一、ai芯片供应格局</w:t>
      </w:r>
    </w:p>
    <w:p>
      <w:pPr>
        <w:spacing w:before="75" w:after="0"/>
      </w:pPr>
      <w:r>
        <w:rPr/>
        <w:t xml:space="preserve">二、云计算资源布局</w:t>
      </w:r>
    </w:p>
    <w:p>
      <w:pPr>
        <w:spacing w:before="75" w:after="0"/>
      </w:pPr>
      <w:r>
        <w:rPr/>
        <w:t xml:space="preserve">三、专用加速硬件发展</w:t>
      </w:r>
    </w:p>
    <w:p>
      <w:pPr>
        <w:spacing w:before="75" w:after="0"/>
      </w:pPr>
      <w:r>
        <w:rPr/>
        <w:t xml:space="preserve">第二节 数据资源与处理</w:t>
      </w:r>
    </w:p>
    <w:p>
      <w:pPr>
        <w:spacing w:before="75" w:after="0"/>
      </w:pPr>
      <w:r>
        <w:rPr/>
        <w:t xml:space="preserve">一、高质量数据集构建</w:t>
      </w:r>
    </w:p>
    <w:p>
      <w:pPr>
        <w:spacing w:before="75" w:after="0"/>
      </w:pPr>
      <w:r>
        <w:rPr/>
        <w:t xml:space="preserve">二、数据标注产业现状</w:t>
      </w:r>
    </w:p>
    <w:p>
      <w:pPr>
        <w:spacing w:before="75" w:after="0"/>
      </w:pPr>
      <w:r>
        <w:rPr/>
        <w:t xml:space="preserve">三、隐私计算技术应用</w:t>
      </w:r>
    </w:p>
    <w:p>
      <w:pPr>
        <w:spacing w:before="75" w:after="0"/>
      </w:pPr>
      <w:r>
        <w:rPr/>
        <w:t xml:space="preserve">第三节 算法与开发工具</w:t>
      </w:r>
    </w:p>
    <w:p>
      <w:pPr>
        <w:spacing w:before="75" w:after="0"/>
      </w:pPr>
      <w:r>
        <w:rPr/>
        <w:t xml:space="preserve">一、主流框架生态</w:t>
      </w:r>
    </w:p>
    <w:p>
      <w:pPr>
        <w:spacing w:before="75" w:after="0"/>
      </w:pPr>
      <w:r>
        <w:rPr/>
        <w:t xml:space="preserve">二、低代码/无代码平台</w:t>
      </w:r>
    </w:p>
    <w:p>
      <w:pPr>
        <w:spacing w:before="75" w:after="0"/>
      </w:pPr>
      <w:r>
        <w:rPr/>
        <w:t xml:space="preserve">三、模型训练与调优工具链</w:t>
      </w:r>
    </w:p>
    <w:p>
      <w:pPr>
        <w:spacing w:before="75" w:after="0"/>
      </w:pPr>
      <w:r>
        <w:rPr>
          <w:b w:val="1"/>
          <w:bCs w:val="1"/>
        </w:rPr>
        <w:t xml:space="preserve">第七章 下游应用领域全景分析</w:t>
      </w:r>
    </w:p>
    <w:p>
      <w:pPr>
        <w:spacing w:before="75" w:after="0"/>
      </w:pPr>
      <w:r>
        <w:rPr/>
        <w:t xml:space="preserve">第一节 金融行业应用</w:t>
      </w:r>
    </w:p>
    <w:p>
      <w:pPr>
        <w:spacing w:before="75" w:after="0"/>
      </w:pPr>
      <w:r>
        <w:rPr/>
        <w:t xml:space="preserve">一、智能风控系统</w:t>
      </w:r>
    </w:p>
    <w:p>
      <w:pPr>
        <w:spacing w:before="75" w:after="0"/>
      </w:pPr>
      <w:r>
        <w:rPr/>
        <w:t xml:space="preserve">二、投研辅助决策</w:t>
      </w:r>
    </w:p>
    <w:p>
      <w:pPr>
        <w:spacing w:before="75" w:after="0"/>
      </w:pPr>
      <w:r>
        <w:rPr/>
        <w:t xml:space="preserve">三、客户服务自动化</w:t>
      </w:r>
    </w:p>
    <w:p>
      <w:pPr>
        <w:spacing w:before="75" w:after="0"/>
      </w:pPr>
      <w:r>
        <w:rPr/>
        <w:t xml:space="preserve">第二节 制造与工业领域</w:t>
      </w:r>
    </w:p>
    <w:p>
      <w:pPr>
        <w:spacing w:before="75" w:after="0"/>
      </w:pPr>
      <w:r>
        <w:rPr/>
        <w:t xml:space="preserve">一、智能质检与缺陷识别</w:t>
      </w:r>
    </w:p>
    <w:p>
      <w:pPr>
        <w:spacing w:before="75" w:after="0"/>
      </w:pPr>
      <w:r>
        <w:rPr/>
        <w:t xml:space="preserve">二、预测性维护系统</w:t>
      </w:r>
    </w:p>
    <w:p>
      <w:pPr>
        <w:spacing w:before="75" w:after="0"/>
      </w:pPr>
      <w:r>
        <w:rPr/>
        <w:t xml:space="preserve">三、柔性生产调度优化</w:t>
      </w:r>
    </w:p>
    <w:p>
      <w:pPr>
        <w:spacing w:before="75" w:after="0"/>
      </w:pPr>
      <w:r>
        <w:rPr/>
        <w:t xml:space="preserve">第三节 医疗健康领域</w:t>
      </w:r>
    </w:p>
    <w:p>
      <w:pPr>
        <w:spacing w:before="75" w:after="0"/>
      </w:pPr>
      <w:r>
        <w:rPr/>
        <w:t xml:space="preserve">一、医学影像智能分析</w:t>
      </w:r>
    </w:p>
    <w:p>
      <w:pPr>
        <w:spacing w:before="75" w:after="0"/>
      </w:pPr>
      <w:r>
        <w:rPr/>
        <w:t xml:space="preserve">二、药物研发加速平台</w:t>
      </w:r>
    </w:p>
    <w:p>
      <w:pPr>
        <w:spacing w:before="75" w:after="0"/>
      </w:pPr>
      <w:r>
        <w:rPr/>
        <w:t xml:space="preserve">三、个性化健康管理</w:t>
      </w:r>
    </w:p>
    <w:p>
      <w:pPr>
        <w:spacing w:before="75" w:after="0"/>
      </w:pPr>
      <w:r>
        <w:rPr/>
        <w:t xml:space="preserve">第四节 政务与城市治理</w:t>
      </w:r>
    </w:p>
    <w:p>
      <w:pPr>
        <w:spacing w:before="75" w:after="0"/>
      </w:pPr>
      <w:r>
        <w:rPr/>
        <w:t xml:space="preserve">一、城市运行智能监测</w:t>
      </w:r>
    </w:p>
    <w:p>
      <w:pPr>
        <w:spacing w:before="75" w:after="0"/>
      </w:pPr>
      <w:r>
        <w:rPr/>
        <w:t xml:space="preserve">二、应急响应辅助系统</w:t>
      </w:r>
    </w:p>
    <w:p>
      <w:pPr>
        <w:spacing w:before="75" w:after="0"/>
      </w:pPr>
      <w:r>
        <w:rPr/>
        <w:t xml:space="preserve">三、政务服务流程优化</w:t>
      </w:r>
    </w:p>
    <w:p>
      <w:pPr>
        <w:spacing w:before="75" w:after="0"/>
      </w:pPr>
      <w:r>
        <w:rPr/>
        <w:t xml:space="preserve">第五节 教育与文化娱乐</w:t>
      </w:r>
    </w:p>
    <w:p>
      <w:pPr>
        <w:spacing w:before="75" w:after="0"/>
      </w:pPr>
      <w:r>
        <w:rPr/>
        <w:t xml:space="preserve">一、个性化学习推荐</w:t>
      </w:r>
    </w:p>
    <w:p>
      <w:pPr>
        <w:spacing w:before="75" w:after="0"/>
      </w:pPr>
      <w:r>
        <w:rPr/>
        <w:t xml:space="preserve">二、aigc内容生成</w:t>
      </w:r>
    </w:p>
    <w:p>
      <w:pPr>
        <w:spacing w:before="75" w:after="0"/>
      </w:pPr>
      <w:r>
        <w:rPr/>
        <w:t xml:space="preserve">三、虚拟人交互体验</w:t>
      </w:r>
    </w:p>
    <w:p>
      <w:pPr>
        <w:spacing w:before="75" w:after="0"/>
      </w:pPr>
      <w:r>
        <w:rPr>
          <w:b w:val="1"/>
          <w:bCs w:val="1"/>
        </w:rPr>
        <w:t xml:space="preserve">第八章 行业竞争格局分析</w:t>
      </w:r>
    </w:p>
    <w:p>
      <w:pPr>
        <w:spacing w:before="75" w:after="0"/>
      </w:pPr>
      <w:r>
        <w:rPr/>
        <w:t xml:space="preserve">第一节 全球竞争态势</w:t>
      </w:r>
    </w:p>
    <w:p>
      <w:pPr>
        <w:spacing w:before="75" w:after="0"/>
      </w:pPr>
      <w:r>
        <w:rPr/>
        <w:t xml:space="preserve">一、头部科技企业布局</w:t>
      </w:r>
    </w:p>
    <w:p>
      <w:pPr>
        <w:spacing w:before="75" w:after="0"/>
      </w:pPr>
      <w:r>
        <w:rPr/>
        <w:t xml:space="preserve">二、垂直领域专业厂商崛起</w:t>
      </w:r>
    </w:p>
    <w:p>
      <w:pPr>
        <w:spacing w:before="75" w:after="0"/>
      </w:pPr>
      <w:r>
        <w:rPr/>
        <w:t xml:space="preserve">三、跨国并购与战略合作动态</w:t>
      </w:r>
    </w:p>
    <w:p>
      <w:pPr>
        <w:spacing w:before="75" w:after="0"/>
      </w:pPr>
      <w:r>
        <w:rPr/>
        <w:t xml:space="preserve">第二节 中国市场竞争结构</w:t>
      </w:r>
    </w:p>
    <w:p>
      <w:pPr>
        <w:spacing w:before="75" w:after="0"/>
      </w:pPr>
      <w:r>
        <w:rPr/>
        <w:t xml:space="preserve">一、互联网巨头主导地位</w:t>
      </w:r>
    </w:p>
    <w:p>
      <w:pPr>
        <w:spacing w:before="75" w:after="0"/>
      </w:pPr>
      <w:r>
        <w:rPr/>
        <w:t xml:space="preserve">二、ai原生企业差异化路径</w:t>
      </w:r>
    </w:p>
    <w:p>
      <w:pPr>
        <w:spacing w:before="75" w:after="0"/>
      </w:pPr>
      <w:r>
        <w:rPr/>
        <w:t xml:space="preserve">三、传统软件厂商转型策略</w:t>
      </w:r>
    </w:p>
    <w:p>
      <w:pPr>
        <w:spacing w:before="75" w:after="0"/>
      </w:pPr>
      <w:r>
        <w:rPr/>
        <w:t xml:space="preserve">第三节 竞争要素演变趋势</w:t>
      </w:r>
    </w:p>
    <w:p>
      <w:pPr>
        <w:spacing w:before="75" w:after="0"/>
      </w:pPr>
      <w:r>
        <w:rPr/>
        <w:t xml:space="preserve">一、从技术领先到场景深耕</w:t>
      </w:r>
    </w:p>
    <w:p>
      <w:pPr>
        <w:spacing w:before="75" w:after="0"/>
      </w:pPr>
      <w:r>
        <w:rPr/>
        <w:t xml:space="preserve">二、从单点突破到系统集成</w:t>
      </w:r>
    </w:p>
    <w:p>
      <w:pPr>
        <w:spacing w:before="75" w:after="0"/>
      </w:pPr>
      <w:r>
        <w:rPr/>
        <w:t xml:space="preserve">三、从产品销售到生态绑定</w:t>
      </w:r>
    </w:p>
    <w:p>
      <w:pPr>
        <w:spacing w:before="75" w:after="0"/>
      </w:pPr>
      <w:r>
        <w:rPr>
          <w:b w:val="1"/>
          <w:bCs w:val="1"/>
        </w:rPr>
        <w:t xml:space="preserve">第九章 2026-2031年技术发展趋势预测</w:t>
      </w:r>
    </w:p>
    <w:p>
      <w:pPr>
        <w:spacing w:before="75" w:after="0"/>
      </w:pPr>
      <w:r>
        <w:rPr/>
        <w:t xml:space="preserve">第一节 模型架构演进方向</w:t>
      </w:r>
    </w:p>
    <w:p>
      <w:pPr>
        <w:spacing w:before="75" w:after="0"/>
      </w:pPr>
      <w:r>
        <w:rPr/>
        <w:t xml:space="preserve">一、通用大模型向行业小模型演进</w:t>
      </w:r>
    </w:p>
    <w:p>
      <w:pPr>
        <w:spacing w:before="75" w:after="0"/>
      </w:pPr>
      <w:r>
        <w:rPr/>
        <w:t xml:space="preserve">二、多智能体协同推理机制</w:t>
      </w:r>
    </w:p>
    <w:p>
      <w:pPr>
        <w:spacing w:before="75" w:after="0"/>
      </w:pPr>
      <w:r>
        <w:rPr/>
        <w:t xml:space="preserve">三、具身智能初步探索</w:t>
      </w:r>
    </w:p>
    <w:p>
      <w:pPr>
        <w:spacing w:before="75" w:after="0"/>
      </w:pPr>
      <w:r>
        <w:rPr/>
        <w:t xml:space="preserve">第二节 工程化与产品化趋势</w:t>
      </w:r>
    </w:p>
    <w:p>
      <w:pPr>
        <w:spacing w:before="75" w:after="0"/>
      </w:pPr>
      <w:r>
        <w:rPr/>
        <w:t xml:space="preserve">一、模型即服务(maas)模式成熟</w:t>
      </w:r>
    </w:p>
    <w:p>
      <w:pPr>
        <w:spacing w:before="75" w:after="0"/>
      </w:pPr>
      <w:r>
        <w:rPr/>
        <w:t xml:space="preserve">二、ai工程全生命周期管理</w:t>
      </w:r>
    </w:p>
    <w:p>
      <w:pPr>
        <w:spacing w:before="75" w:after="0"/>
      </w:pPr>
      <w:r>
        <w:rPr/>
        <w:t xml:space="preserve">三、可解释性与可信ai标准建立</w:t>
      </w:r>
    </w:p>
    <w:p>
      <w:pPr>
        <w:spacing w:before="75" w:after="0"/>
      </w:pPr>
      <w:r>
        <w:rPr/>
        <w:t xml:space="preserve">第三节 能效与绿色ai发展</w:t>
      </w:r>
    </w:p>
    <w:p>
      <w:pPr>
        <w:spacing w:before="75" w:after="0"/>
      </w:pPr>
      <w:r>
        <w:rPr/>
        <w:t xml:space="preserve">一、低功耗推理优化</w:t>
      </w:r>
    </w:p>
    <w:p>
      <w:pPr>
        <w:spacing w:before="75" w:after="0"/>
      </w:pPr>
      <w:r>
        <w:rPr/>
        <w:t xml:space="preserve">二、碳足迹追踪机制</w:t>
      </w:r>
    </w:p>
    <w:p>
      <w:pPr>
        <w:spacing w:before="75" w:after="0"/>
      </w:pPr>
      <w:r>
        <w:rPr/>
        <w:t xml:space="preserve">三、可持续ai基础设施</w:t>
      </w:r>
    </w:p>
    <w:p>
      <w:pPr>
        <w:spacing w:before="75" w:after="0"/>
      </w:pPr>
      <w:r>
        <w:rPr>
          <w:b w:val="1"/>
          <w:bCs w:val="1"/>
        </w:rPr>
        <w:t xml:space="preserve">第十章 2026-2031年市场规模与结构预测</w:t>
      </w:r>
    </w:p>
    <w:p>
      <w:pPr>
        <w:spacing w:before="75" w:after="0"/>
      </w:pPr>
      <w:r>
        <w:rPr/>
        <w:t xml:space="preserve">第一节 全球市场预测</w:t>
      </w:r>
    </w:p>
    <w:p>
      <w:pPr>
        <w:spacing w:before="75" w:after="0"/>
      </w:pPr>
      <w:r>
        <w:rPr/>
        <w:t xml:space="preserve">一、复合增长率预期</w:t>
      </w:r>
    </w:p>
    <w:p>
      <w:pPr>
        <w:spacing w:before="75" w:after="0"/>
      </w:pPr>
      <w:r>
        <w:rPr/>
        <w:t xml:space="preserve">二、区域市场潜力排序</w:t>
      </w:r>
    </w:p>
    <w:p>
      <w:pPr>
        <w:spacing w:before="75" w:after="0"/>
      </w:pPr>
      <w:r>
        <w:rPr/>
        <w:t xml:space="preserve">三、新兴应用场景贡献度</w:t>
      </w:r>
    </w:p>
    <w:p>
      <w:pPr>
        <w:spacing w:before="75" w:after="0"/>
      </w:pPr>
      <w:r>
        <w:rPr/>
        <w:t xml:space="preserve">第二节 中国市场预测</w:t>
      </w:r>
    </w:p>
    <w:p>
      <w:pPr>
        <w:spacing w:before="75" w:after="0"/>
      </w:pPr>
      <w:r>
        <w:rPr/>
        <w:t xml:space="preserve">一、总量规模展望</w:t>
      </w:r>
    </w:p>
    <w:p>
      <w:pPr>
        <w:spacing w:before="75" w:after="0"/>
      </w:pPr>
      <w:r>
        <w:rPr/>
        <w:t xml:space="preserve">二、细分赛道增速对比</w:t>
      </w:r>
    </w:p>
    <w:p>
      <w:pPr>
        <w:spacing w:before="75" w:after="0"/>
      </w:pPr>
      <w:r>
        <w:rPr/>
        <w:t xml:space="preserve">三、区域市场梯度发展</w:t>
      </w:r>
    </w:p>
    <w:p>
      <w:pPr>
        <w:spacing w:before="75" w:after="0"/>
      </w:pPr>
      <w:r>
        <w:rPr/>
        <w:t xml:space="preserve">第三节 市场结构演变趋势</w:t>
      </w:r>
    </w:p>
    <w:p>
      <w:pPr>
        <w:spacing w:before="75" w:after="0"/>
      </w:pPr>
      <w:r>
        <w:rPr/>
        <w:t xml:space="preserve">一、生成式ai占比提升</w:t>
      </w:r>
    </w:p>
    <w:p>
      <w:pPr>
        <w:spacing w:before="75" w:after="0"/>
      </w:pPr>
      <w:r>
        <w:rPr/>
        <w:t xml:space="preserve">二、行业专属解决方案扩张</w:t>
      </w:r>
    </w:p>
    <w:p>
      <w:pPr>
        <w:spacing w:before="75" w:after="0"/>
      </w:pPr>
      <w:r>
        <w:rPr/>
        <w:t xml:space="preserve">三、中小企业采纳率跃升</w:t>
      </w:r>
    </w:p>
    <w:p>
      <w:pPr>
        <w:spacing w:before="75" w:after="0"/>
      </w:pPr>
      <w:r>
        <w:rPr>
          <w:b w:val="1"/>
          <w:bCs w:val="1"/>
        </w:rPr>
        <w:t xml:space="preserve">第十一章 2026-2031年应用场景深化路径预测</w:t>
      </w:r>
    </w:p>
    <w:p>
      <w:pPr>
        <w:spacing w:before="75" w:after="0"/>
      </w:pPr>
      <w:r>
        <w:rPr/>
        <w:t xml:space="preserve">第一节 企业智能化运营深化</w:t>
      </w:r>
    </w:p>
    <w:p>
      <w:pPr>
        <w:spacing w:before="75" w:after="0"/>
      </w:pPr>
      <w:r>
        <w:rPr/>
        <w:t xml:space="preserve">一、全流程自动化覆盖</w:t>
      </w:r>
    </w:p>
    <w:p>
      <w:pPr>
        <w:spacing w:before="75" w:after="0"/>
      </w:pPr>
      <w:r>
        <w:rPr/>
        <w:t xml:space="preserve">二、人机协作新模式</w:t>
      </w:r>
    </w:p>
    <w:p>
      <w:pPr>
        <w:spacing w:before="75" w:after="0"/>
      </w:pPr>
      <w:r>
        <w:rPr/>
        <w:t xml:space="preserve">三、组织决策机制重构</w:t>
      </w:r>
    </w:p>
    <w:p>
      <w:pPr>
        <w:spacing w:before="75" w:after="0"/>
      </w:pPr>
      <w:r>
        <w:rPr/>
        <w:t xml:space="preserve">第二节 消费级产品体验升级</w:t>
      </w:r>
    </w:p>
    <w:p>
      <w:pPr>
        <w:spacing w:before="75" w:after="0"/>
      </w:pPr>
      <w:r>
        <w:rPr/>
        <w:t xml:space="preserve">一、自然交互界面普及</w:t>
      </w:r>
    </w:p>
    <w:p>
      <w:pPr>
        <w:spacing w:before="75" w:after="0"/>
      </w:pPr>
      <w:r>
        <w:rPr/>
        <w:t xml:space="preserve">二、个性化服务精准化</w:t>
      </w:r>
    </w:p>
    <w:p>
      <w:pPr>
        <w:spacing w:before="75" w:after="0"/>
      </w:pPr>
      <w:r>
        <w:rPr/>
        <w:t xml:space="preserve">三、沉浸式ai体验构建</w:t>
      </w:r>
    </w:p>
    <w:p>
      <w:pPr>
        <w:spacing w:before="75" w:after="0"/>
      </w:pPr>
      <w:r>
        <w:rPr/>
        <w:t xml:space="preserve">第三节 公共服务普惠化拓展</w:t>
      </w:r>
    </w:p>
    <w:p>
      <w:pPr>
        <w:spacing w:before="75" w:after="0"/>
      </w:pPr>
      <w:r>
        <w:rPr/>
        <w:t xml:space="preserve">一、基层治理智能赋能</w:t>
      </w:r>
    </w:p>
    <w:p>
      <w:pPr>
        <w:spacing w:before="75" w:after="0"/>
      </w:pPr>
      <w:r>
        <w:rPr/>
        <w:t xml:space="preserve">二、教育医疗资源均衡</w:t>
      </w:r>
    </w:p>
    <w:p>
      <w:pPr>
        <w:spacing w:before="75" w:after="0"/>
      </w:pPr>
      <w:r>
        <w:rPr/>
        <w:t xml:space="preserve">三、无障碍ai服务覆盖</w:t>
      </w:r>
    </w:p>
    <w:p>
      <w:pPr>
        <w:spacing w:before="75" w:after="0"/>
      </w:pPr>
      <w:r>
        <w:rPr>
          <w:b w:val="1"/>
          <w:bCs w:val="1"/>
        </w:rPr>
        <w:t xml:space="preserve">第十二章 2026-2031年商业模式创新趋势</w:t>
      </w:r>
    </w:p>
    <w:p>
      <w:pPr>
        <w:spacing w:before="75" w:after="0"/>
      </w:pPr>
      <w:r>
        <w:rPr/>
        <w:t xml:space="preserve">第一节 订阅制与用量计费模式</w:t>
      </w:r>
    </w:p>
    <w:p>
      <w:pPr>
        <w:spacing w:before="75" w:after="0"/>
      </w:pPr>
      <w:r>
        <w:rPr/>
        <w:t xml:space="preserve">一、弹性付费机制设计</w:t>
      </w:r>
    </w:p>
    <w:p>
      <w:pPr>
        <w:spacing w:before="75" w:after="0"/>
      </w:pPr>
      <w:r>
        <w:rPr/>
        <w:t xml:space="preserve">二、使用效果挂钩定价</w:t>
      </w:r>
    </w:p>
    <w:p>
      <w:pPr>
        <w:spacing w:before="75" w:after="0"/>
      </w:pPr>
      <w:r>
        <w:rPr/>
        <w:t xml:space="preserve">三、长期客户价值挖掘</w:t>
      </w:r>
    </w:p>
    <w:p>
      <w:pPr>
        <w:spacing w:before="75" w:after="0"/>
      </w:pPr>
      <w:r>
        <w:rPr/>
        <w:t xml:space="preserve">第二节 平台化与生态化运营</w:t>
      </w:r>
    </w:p>
    <w:p>
      <w:pPr>
        <w:spacing w:before="75" w:after="0"/>
      </w:pPr>
      <w:r>
        <w:rPr/>
        <w:t xml:space="preserve">一、开发者社区建设</w:t>
      </w:r>
    </w:p>
    <w:p>
      <w:pPr>
        <w:spacing w:before="75" w:after="0"/>
      </w:pPr>
      <w:r>
        <w:rPr/>
        <w:t xml:space="preserve">二、第三方应用接入</w:t>
      </w:r>
    </w:p>
    <w:p>
      <w:pPr>
        <w:spacing w:before="75" w:after="0"/>
      </w:pPr>
      <w:r>
        <w:rPr/>
        <w:t xml:space="preserve">三、数据飞轮效应强化</w:t>
      </w:r>
    </w:p>
    <w:p>
      <w:pPr>
        <w:spacing w:before="75" w:after="0"/>
      </w:pPr>
      <w:r>
        <w:rPr/>
        <w:t xml:space="preserve">第三节 行业共建共享机制</w:t>
      </w:r>
    </w:p>
    <w:p>
      <w:pPr>
        <w:spacing w:before="75" w:after="0"/>
      </w:pPr>
      <w:r>
        <w:rPr/>
        <w:t xml:space="preserve">一、联合实验室模式</w:t>
      </w:r>
    </w:p>
    <w:p>
      <w:pPr>
        <w:spacing w:before="75" w:after="0"/>
      </w:pPr>
      <w:r>
        <w:rPr/>
        <w:t xml:space="preserve">二、行业数据联盟</w:t>
      </w:r>
    </w:p>
    <w:p>
      <w:pPr>
        <w:spacing w:before="75" w:after="0"/>
      </w:pPr>
      <w:r>
        <w:rPr/>
        <w:t xml:space="preserve">三、标准接口开放</w:t>
      </w:r>
    </w:p>
    <w:p>
      <w:pPr>
        <w:spacing w:before="75" w:after="0"/>
      </w:pPr>
      <w:r>
        <w:rPr>
          <w:b w:val="1"/>
          <w:bCs w:val="1"/>
        </w:rPr>
        <w:t xml:space="preserve">第十三章 2026-2031年投资热点与机会识别</w:t>
      </w:r>
    </w:p>
    <w:p>
      <w:pPr>
        <w:spacing w:before="75" w:after="0"/>
      </w:pPr>
      <w:r>
        <w:rPr/>
        <w:t xml:space="preserve">第一节 高成长细分赛道</w:t>
      </w:r>
    </w:p>
    <w:p>
      <w:pPr>
        <w:spacing w:before="75" w:after="0"/>
      </w:pPr>
      <w:r>
        <w:rPr/>
        <w:t xml:space="preserve">一、工业ai质检</w:t>
      </w:r>
    </w:p>
    <w:p>
      <w:pPr>
        <w:spacing w:before="75" w:after="0"/>
      </w:pPr>
      <w:r>
        <w:rPr/>
        <w:t xml:space="preserve">二、医疗ai影像</w:t>
      </w:r>
    </w:p>
    <w:p>
      <w:pPr>
        <w:spacing w:before="75" w:after="0"/>
      </w:pPr>
      <w:r>
        <w:rPr/>
        <w:t xml:space="preserve">三、金融智能投研</w:t>
      </w:r>
    </w:p>
    <w:p>
      <w:pPr>
        <w:spacing w:before="75" w:after="0"/>
      </w:pPr>
      <w:r>
        <w:rPr/>
        <w:t xml:space="preserve">第二节 新兴技术融合方向</w:t>
      </w:r>
    </w:p>
    <w:p>
      <w:pPr>
        <w:spacing w:before="75" w:after="0"/>
      </w:pPr>
      <w:r>
        <w:rPr/>
        <w:t xml:space="preserve">一、ai+机器人</w:t>
      </w:r>
    </w:p>
    <w:p>
      <w:pPr>
        <w:spacing w:before="75" w:after="0"/>
      </w:pPr>
      <w:r>
        <w:rPr/>
        <w:t xml:space="preserve">二、ai+量子计算</w:t>
      </w:r>
    </w:p>
    <w:p>
      <w:pPr>
        <w:spacing w:before="75" w:after="0"/>
      </w:pPr>
      <w:r>
        <w:rPr/>
        <w:t xml:space="preserve">三、ai+脑机接口</w:t>
      </w:r>
    </w:p>
    <w:p>
      <w:pPr>
        <w:spacing w:before="75" w:after="0"/>
      </w:pPr>
      <w:r>
        <w:rPr/>
        <w:t xml:space="preserve">第三节 区域市场机会窗口</w:t>
      </w:r>
    </w:p>
    <w:p>
      <w:pPr>
        <w:spacing w:before="75" w:after="0"/>
      </w:pPr>
      <w:r>
        <w:rPr/>
        <w:t xml:space="preserve">一、中西部数字化升级</w:t>
      </w:r>
    </w:p>
    <w:p>
      <w:pPr>
        <w:spacing w:before="75" w:after="0"/>
      </w:pPr>
      <w:r>
        <w:rPr/>
        <w:t xml:space="preserve">二、县域经济智能化</w:t>
      </w:r>
    </w:p>
    <w:p>
      <w:pPr>
        <w:spacing w:before="75" w:after="0"/>
      </w:pPr>
      <w:r>
        <w:rPr/>
        <w:t xml:space="preserve">三、跨境ai服务出海</w:t>
      </w:r>
    </w:p>
    <w:p>
      <w:pPr>
        <w:spacing w:before="75" w:after="0"/>
      </w:pPr>
      <w:r>
        <w:rPr>
          <w:b w:val="1"/>
          <w:bCs w:val="1"/>
        </w:rPr>
        <w:t xml:space="preserve">第十四章 投资风险与挑战分析</w:t>
      </w:r>
    </w:p>
    <w:p>
      <w:pPr>
        <w:spacing w:before="75" w:after="0"/>
      </w:pPr>
      <w:r>
        <w:rPr/>
        <w:t xml:space="preserve">第一节 技术不确定性风险</w:t>
      </w:r>
    </w:p>
    <w:p>
      <w:pPr>
        <w:spacing w:before="75" w:after="0"/>
      </w:pPr>
      <w:r>
        <w:rPr/>
        <w:t xml:space="preserve">一、模型性能波动</w:t>
      </w:r>
    </w:p>
    <w:p>
      <w:pPr>
        <w:spacing w:before="75" w:after="0"/>
      </w:pPr>
      <w:r>
        <w:rPr/>
        <w:t xml:space="preserve">二、技术路线迭代加速</w:t>
      </w:r>
    </w:p>
    <w:p>
      <w:pPr>
        <w:spacing w:before="75" w:after="0"/>
      </w:pPr>
      <w:r>
        <w:rPr/>
        <w:t xml:space="preserve">三、安全漏洞暴露可能</w:t>
      </w:r>
    </w:p>
    <w:p>
      <w:pPr>
        <w:spacing w:before="75" w:after="0"/>
      </w:pPr>
      <w:r>
        <w:rPr/>
        <w:t xml:space="preserve">第二节 商业落地风险</w:t>
      </w:r>
    </w:p>
    <w:p>
      <w:pPr>
        <w:spacing w:before="75" w:after="0"/>
      </w:pPr>
      <w:r>
        <w:rPr/>
        <w:t xml:space="preserve">一、客户付费意愿不足</w:t>
      </w:r>
    </w:p>
    <w:p>
      <w:pPr>
        <w:spacing w:before="75" w:after="0"/>
      </w:pPr>
      <w:r>
        <w:rPr/>
        <w:t xml:space="preserve">二、roi周期过长</w:t>
      </w:r>
    </w:p>
    <w:p>
      <w:pPr>
        <w:spacing w:before="75" w:after="0"/>
      </w:pPr>
      <w:r>
        <w:rPr/>
        <w:t xml:space="preserve">三、集成复杂度高</w:t>
      </w:r>
    </w:p>
    <w:p>
      <w:pPr>
        <w:spacing w:before="75" w:after="0"/>
      </w:pPr>
      <w:r>
        <w:rPr/>
        <w:t xml:space="preserve">第三节 伦理与合规风险</w:t>
      </w:r>
    </w:p>
    <w:p>
      <w:pPr>
        <w:spacing w:before="75" w:after="0"/>
      </w:pPr>
      <w:r>
        <w:rPr/>
        <w:t xml:space="preserve">一、算法偏见争议</w:t>
      </w:r>
    </w:p>
    <w:p>
      <w:pPr>
        <w:spacing w:before="75" w:after="0"/>
      </w:pPr>
      <w:r>
        <w:rPr/>
        <w:t xml:space="preserve">二、数据隐私监管趋严</w:t>
      </w:r>
    </w:p>
    <w:p>
      <w:pPr>
        <w:spacing w:before="75" w:after="0"/>
      </w:pPr>
      <w:r>
        <w:rPr/>
        <w:t xml:space="preserve">三、生成内容责任界定</w:t>
      </w:r>
    </w:p>
    <w:p>
      <w:pPr>
        <w:spacing w:before="75" w:after="0"/>
      </w:pPr>
      <w:r>
        <w:rPr>
          <w:b w:val="1"/>
          <w:bCs w:val="1"/>
        </w:rPr>
        <w:t xml:space="preserve">第十五章 产业链协同发展策略</w:t>
      </w:r>
    </w:p>
    <w:p>
      <w:pPr>
        <w:spacing w:before="75" w:after="0"/>
      </w:pPr>
      <w:r>
        <w:rPr/>
        <w:t xml:space="preserve">第一节 上游资源整合路径</w:t>
      </w:r>
    </w:p>
    <w:p>
      <w:pPr>
        <w:spacing w:before="75" w:after="0"/>
      </w:pPr>
      <w:r>
        <w:rPr/>
        <w:t xml:space="preserve">一、算力资源共享机制</w:t>
      </w:r>
    </w:p>
    <w:p>
      <w:pPr>
        <w:spacing w:before="75" w:after="0"/>
      </w:pPr>
      <w:r>
        <w:rPr/>
        <w:t xml:space="preserve">二、高质量数据共建</w:t>
      </w:r>
    </w:p>
    <w:p>
      <w:pPr>
        <w:spacing w:before="75" w:after="0"/>
      </w:pPr>
      <w:r>
        <w:rPr/>
        <w:t xml:space="preserve">三、开源工具协同开发</w:t>
      </w:r>
    </w:p>
    <w:p>
      <w:pPr>
        <w:spacing w:before="75" w:after="0"/>
      </w:pPr>
      <w:r>
        <w:rPr/>
        <w:t xml:space="preserve">第二节 中游产品优化方向</w:t>
      </w:r>
    </w:p>
    <w:p>
      <w:pPr>
        <w:spacing w:before="75" w:after="0"/>
      </w:pPr>
      <w:r>
        <w:rPr/>
        <w:t xml:space="preserve">一、模块化产品设计</w:t>
      </w:r>
    </w:p>
    <w:p>
      <w:pPr>
        <w:spacing w:before="75" w:after="0"/>
      </w:pPr>
      <w:r>
        <w:rPr/>
        <w:t xml:space="preserve">二、快速部署能力提升</w:t>
      </w:r>
    </w:p>
    <w:p>
      <w:pPr>
        <w:spacing w:before="75" w:after="0"/>
      </w:pPr>
      <w:r>
        <w:rPr/>
        <w:t xml:space="preserve">三、跨平台兼容性增强</w:t>
      </w:r>
    </w:p>
    <w:p>
      <w:pPr>
        <w:spacing w:before="75" w:after="0"/>
      </w:pPr>
      <w:r>
        <w:rPr/>
        <w:t xml:space="preserve">第三节 下游生态构建策略</w:t>
      </w:r>
    </w:p>
    <w:p>
      <w:pPr>
        <w:spacing w:before="75" w:after="0"/>
      </w:pPr>
      <w:r>
        <w:rPr/>
        <w:t xml:space="preserve">一、行业解决方案联盟</w:t>
      </w:r>
    </w:p>
    <w:p>
      <w:pPr>
        <w:spacing w:before="75" w:after="0"/>
      </w:pPr>
      <w:r>
        <w:rPr/>
        <w:t xml:space="preserve">二、标杆客户深度合作</w:t>
      </w:r>
    </w:p>
    <w:p>
      <w:pPr>
        <w:spacing w:before="75" w:after="0"/>
      </w:pPr>
      <w:r>
        <w:rPr/>
        <w:t xml:space="preserve">三、用户反馈闭环建立</w:t>
      </w:r>
    </w:p>
    <w:p>
      <w:pPr>
        <w:spacing w:before="75" w:after="0"/>
      </w:pPr>
      <w:r>
        <w:rPr>
          <w:b w:val="1"/>
          <w:bCs w:val="1"/>
        </w:rPr>
        <w:t xml:space="preserve">第十六章 企业竞争力构建路径</w:t>
      </w:r>
    </w:p>
    <w:p>
      <w:pPr>
        <w:spacing w:before="75" w:after="0"/>
      </w:pPr>
      <w:r>
        <w:rPr/>
        <w:t xml:space="preserve">第一节 技术壁垒构筑</w:t>
      </w:r>
    </w:p>
    <w:p>
      <w:pPr>
        <w:spacing w:before="75" w:after="0"/>
      </w:pPr>
      <w:r>
        <w:rPr/>
        <w:t xml:space="preserve">一、核心算法专利布局</w:t>
      </w:r>
    </w:p>
    <w:p>
      <w:pPr>
        <w:spacing w:before="75" w:after="0"/>
      </w:pPr>
      <w:r>
        <w:rPr/>
        <w:t xml:space="preserve">二、垂直领域数据积累</w:t>
      </w:r>
    </w:p>
    <w:p>
      <w:pPr>
        <w:spacing w:before="75" w:after="0"/>
      </w:pPr>
      <w:r>
        <w:rPr/>
        <w:t xml:space="preserve">三、工程化能力沉淀</w:t>
      </w:r>
    </w:p>
    <w:p>
      <w:pPr>
        <w:spacing w:before="75" w:after="0"/>
      </w:pPr>
      <w:r>
        <w:rPr/>
        <w:t xml:space="preserve">第二节 场景理解深化</w:t>
      </w:r>
    </w:p>
    <w:p>
      <w:pPr>
        <w:spacing w:before="75" w:after="0"/>
      </w:pPr>
      <w:r>
        <w:rPr/>
        <w:t xml:space="preserve">一、行业know-how内化</w:t>
      </w:r>
    </w:p>
    <w:p>
      <w:pPr>
        <w:spacing w:before="75" w:after="0"/>
      </w:pPr>
      <w:r>
        <w:rPr/>
        <w:t xml:space="preserve">二、客户需求前置洞察</w:t>
      </w:r>
    </w:p>
    <w:p>
      <w:pPr>
        <w:spacing w:before="75" w:after="0"/>
      </w:pPr>
      <w:r>
        <w:rPr/>
        <w:t xml:space="preserve">三、解决方案快速迭代</w:t>
      </w:r>
    </w:p>
    <w:p>
      <w:pPr>
        <w:spacing w:before="75" w:after="0"/>
      </w:pPr>
      <w:r>
        <w:rPr/>
        <w:t xml:space="preserve">第三节 品牌与渠道建设</w:t>
      </w:r>
    </w:p>
    <w:p>
      <w:pPr>
        <w:spacing w:before="75" w:after="0"/>
      </w:pPr>
      <w:r>
        <w:rPr/>
        <w:t xml:space="preserve">一、专业品牌形象塑造</w:t>
      </w:r>
    </w:p>
    <w:p>
      <w:pPr>
        <w:spacing w:before="75" w:after="0"/>
      </w:pPr>
      <w:r>
        <w:rPr/>
        <w:t xml:space="preserve">二、直销与渠道并重</w:t>
      </w:r>
    </w:p>
    <w:p>
      <w:pPr>
        <w:spacing w:before="75" w:after="0"/>
      </w:pPr>
      <w:r>
        <w:rPr/>
        <w:t xml:space="preserve">三、国际化市场拓展</w:t>
      </w:r>
    </w:p>
    <w:p>
      <w:pPr>
        <w:spacing w:before="75" w:after="0"/>
      </w:pPr>
      <w:r>
        <w:rPr>
          <w:b w:val="1"/>
          <w:bCs w:val="1"/>
        </w:rPr>
        <w:t xml:space="preserve">第十七章 投资战略建议</w:t>
      </w:r>
    </w:p>
    <w:p>
      <w:pPr>
        <w:spacing w:before="75" w:after="0"/>
      </w:pPr>
      <w:r>
        <w:rPr/>
        <w:t xml:space="preserve">第一节 不同类型投资者策略</w:t>
      </w:r>
    </w:p>
    <w:p>
      <w:pPr>
        <w:spacing w:before="75" w:after="0"/>
      </w:pPr>
      <w:r>
        <w:rPr/>
        <w:t xml:space="preserve">一、vc/pe机构投资节奏</w:t>
      </w:r>
    </w:p>
    <w:p>
      <w:pPr>
        <w:spacing w:before="75" w:after="0"/>
      </w:pPr>
      <w:r>
        <w:rPr/>
        <w:t xml:space="preserve">二、产业资本并购方向</w:t>
      </w:r>
    </w:p>
    <w:p>
      <w:pPr>
        <w:spacing w:before="75" w:after="0"/>
      </w:pPr>
      <w:r>
        <w:rPr/>
        <w:t xml:space="preserve">三、政府引导基金重点</w:t>
      </w:r>
    </w:p>
    <w:p>
      <w:pPr>
        <w:spacing w:before="75" w:after="0"/>
      </w:pPr>
      <w:r>
        <w:rPr/>
        <w:t xml:space="preserve">第二节 投资组合配置建议</w:t>
      </w:r>
    </w:p>
    <w:p>
      <w:pPr>
        <w:spacing w:before="75" w:after="0"/>
      </w:pPr>
      <w:r>
        <w:rPr/>
        <w:t xml:space="preserve">一、早期技术型项目布局</w:t>
      </w:r>
    </w:p>
    <w:p>
      <w:pPr>
        <w:spacing w:before="75" w:after="0"/>
      </w:pPr>
      <w:r>
        <w:rPr/>
        <w:t xml:space="preserve">二、成长期场景型公司加注</w:t>
      </w:r>
    </w:p>
    <w:p>
      <w:pPr>
        <w:spacing w:before="75" w:after="0"/>
      </w:pPr>
      <w:r>
        <w:rPr/>
        <w:t xml:space="preserve">三、成熟期平台型企业关注</w:t>
      </w:r>
    </w:p>
    <w:p>
      <w:pPr>
        <w:spacing w:before="75" w:after="0"/>
      </w:pPr>
      <w:r>
        <w:rPr/>
        <w:t xml:space="preserve">第三节 退出机制与回报预期</w:t>
      </w:r>
    </w:p>
    <w:p>
      <w:pPr>
        <w:spacing w:before="75" w:after="0"/>
      </w:pPr>
      <w:r>
        <w:rPr/>
        <w:t xml:space="preserve">一、ipo路径可行性</w:t>
      </w:r>
    </w:p>
    <w:p>
      <w:pPr>
        <w:spacing w:before="75" w:after="0"/>
      </w:pPr>
      <w:r>
        <w:rPr/>
        <w:t xml:space="preserve">二、并购退出机会窗口</w:t>
      </w:r>
    </w:p>
    <w:p>
      <w:pPr>
        <w:spacing w:before="75" w:after="0"/>
      </w:pPr>
      <w:r>
        <w:rPr/>
        <w:t xml:space="preserve">三、长期持有价值评估</w:t>
      </w:r>
    </w:p>
    <w:p>
      <w:pPr>
        <w:spacing w:before="75" w:after="0"/>
      </w:pPr>
      <w:r>
        <w:rPr>
          <w:b w:val="1"/>
          <w:bCs w:val="1"/>
        </w:rPr>
        <w:t xml:space="preserve">第十八章 结论与展望</w:t>
      </w:r>
    </w:p>
    <w:p>
      <w:pPr>
        <w:spacing w:before="75" w:after="0"/>
      </w:pPr>
      <w:r>
        <w:rPr/>
        <w:t xml:space="preserve">第一节 核心研究发现总结</w:t>
      </w:r>
    </w:p>
    <w:p>
      <w:pPr>
        <w:spacing w:before="75" w:after="0"/>
      </w:pPr>
      <w:r>
        <w:rPr/>
        <w:t xml:space="preserve">一、行业阶段性特征归纳</w:t>
      </w:r>
    </w:p>
    <w:p>
      <w:pPr>
        <w:spacing w:before="75" w:after="0"/>
      </w:pPr>
      <w:r>
        <w:rPr/>
        <w:t xml:space="preserve">二、关键成功要素提炼</w:t>
      </w:r>
    </w:p>
    <w:p>
      <w:pPr>
        <w:spacing w:before="75" w:after="0"/>
      </w:pPr>
      <w:r>
        <w:rPr/>
        <w:t xml:space="preserve">三、未来五年拐点预判</w:t>
      </w:r>
    </w:p>
    <w:p>
      <w:pPr>
        <w:spacing w:before="75" w:after="0"/>
      </w:pPr>
      <w:r>
        <w:rPr/>
        <w:t xml:space="preserve">第二节 对产业参与者的建议</w:t>
      </w:r>
    </w:p>
    <w:p>
      <w:pPr>
        <w:spacing w:before="75" w:after="0"/>
      </w:pPr>
      <w:r>
        <w:rPr/>
        <w:t xml:space="preserve">一、技术研发聚焦方向</w:t>
      </w:r>
    </w:p>
    <w:p>
      <w:pPr>
        <w:spacing w:before="75" w:after="0"/>
      </w:pPr>
      <w:r>
        <w:rPr/>
        <w:t xml:space="preserve">二、市场拓展优先级</w:t>
      </w:r>
    </w:p>
    <w:p>
      <w:pPr>
        <w:spacing w:before="75" w:after="0"/>
      </w:pPr>
      <w:r>
        <w:rPr/>
        <w:t xml:space="preserve">三、生态合作切入点</w:t>
      </w:r>
    </w:p>
    <w:p>
      <w:pPr>
        <w:spacing w:before="75" w:after="0"/>
      </w:pPr>
      <w:r>
        <w:rPr/>
        <w:t xml:space="preserve">第三节 对投资者的行动指南</w:t>
      </w:r>
    </w:p>
    <w:p>
      <w:pPr>
        <w:spacing w:before="75" w:after="0"/>
      </w:pPr>
      <w:r>
        <w:rPr/>
        <w:t xml:space="preserve">一、风险收益平衡策略</w:t>
      </w:r>
    </w:p>
    <w:p>
      <w:pPr>
        <w:spacing w:before="75" w:after="0"/>
      </w:pPr>
      <w:r>
        <w:rPr/>
        <w:t xml:space="preserve">二、赛道选择优先顺序</w:t>
      </w:r>
    </w:p>
    <w:p>
      <w:pPr>
        <w:spacing w:before="75" w:after="0"/>
      </w:pPr>
      <w:r>
        <w:rPr/>
        <w:t xml:space="preserve">三、投后管理重点事项</w:t>
      </w:r>
    </w:p>
    <w:p>
      <w:pPr>
        <w:spacing w:before="75" w:after="0"/>
      </w:pPr>
      <w:r>
        <w:rPr>
          <w:b w:val="1"/>
          <w:bCs w:val="1"/>
        </w:rPr>
        <w:t xml:space="preserve">图表目录</w:t>
      </w:r>
    </w:p>
    <w:p>
      <w:pPr>
        <w:spacing w:before="75" w:after="0"/>
      </w:pPr>
      <w:r>
        <w:rPr/>
        <w:t xml:space="preserve">图表：全球ai应用行业市场规模</w:t>
      </w:r>
    </w:p>
    <w:p>
      <w:pPr>
        <w:spacing w:before="75" w:after="0"/>
      </w:pPr>
      <w:r>
        <w:rPr/>
        <w:t xml:space="preserve">图表：中国ai应用行业市场规模</w:t>
      </w:r>
    </w:p>
    <w:p>
      <w:pPr>
        <w:spacing w:before="75" w:after="0"/>
      </w:pPr>
      <w:r>
        <w:rPr/>
        <w:t xml:space="preserve">图表：全球ai应用市场区域分布</w:t>
      </w:r>
    </w:p>
    <w:p>
      <w:pPr>
        <w:spacing w:before="75" w:after="0"/>
      </w:pPr>
      <w:r>
        <w:rPr/>
        <w:t xml:space="preserve">图表：中国ai应用市场区域分布</w:t>
      </w:r>
    </w:p>
    <w:p>
      <w:pPr>
        <w:spacing w:before="75" w:after="0"/>
      </w:pPr>
      <w:r>
        <w:rPr/>
        <w:t xml:space="preserve">图表：ai应用按技术层级分类占比</w:t>
      </w:r>
    </w:p>
    <w:p>
      <w:pPr>
        <w:spacing w:before="75" w:after="0"/>
      </w:pPr>
      <w:r>
        <w:rPr/>
        <w:t xml:space="preserve">图表：ai应用按部署形态分类占比</w:t>
      </w:r>
    </w:p>
    <w:p>
      <w:pPr>
        <w:spacing w:before="75" w:after="0"/>
      </w:pPr>
      <w:r>
        <w:rPr/>
        <w:t xml:space="preserve">图表：ai应用按功能属性分类占比</w:t>
      </w:r>
    </w:p>
    <w:p>
      <w:pPr>
        <w:spacing w:before="75" w:after="0"/>
      </w:pPr>
      <w:r>
        <w:rPr/>
        <w:t xml:space="preserve">图表：全球ai芯片供应格局</w:t>
      </w:r>
    </w:p>
    <w:p>
      <w:pPr>
        <w:spacing w:before="75" w:after="0"/>
      </w:pPr>
      <w:r>
        <w:rPr/>
        <w:t xml:space="preserve">图表：中国ai芯片自给率变化</w:t>
      </w:r>
    </w:p>
    <w:p>
      <w:pPr>
        <w:spacing w:before="75" w:after="0"/>
      </w:pPr>
      <w:r>
        <w:rPr/>
        <w:t xml:space="preserve">图表：主流ai开发框架市场份额</w:t>
      </w:r>
    </w:p>
    <w:p>
      <w:pPr>
        <w:spacing w:before="75" w:after="0"/>
      </w:pPr>
      <w:r>
        <w:rPr/>
        <w:t xml:space="preserve">图表：金融行业ai应用渗透率</w:t>
      </w:r>
    </w:p>
    <w:p>
      <w:pPr>
        <w:spacing w:before="75" w:after="0"/>
      </w:pPr>
      <w:r>
        <w:rPr/>
        <w:t xml:space="preserve">图表：制造业ai应用覆盖率</w:t>
      </w:r>
    </w:p>
    <w:p>
      <w:pPr>
        <w:spacing w:before="75" w:after="0"/>
      </w:pPr>
      <w:r>
        <w:rPr/>
        <w:t xml:space="preserve">图表：医疗ai影像产品获批数量</w:t>
      </w:r>
    </w:p>
    <w:p>
      <w:pPr>
        <w:spacing w:before="75" w:after="0"/>
      </w:pPr>
      <w:r>
        <w:rPr/>
        <w:t xml:space="preserve">图表：政务ai应用项目数量</w:t>
      </w:r>
    </w:p>
    <w:p>
      <w:pPr>
        <w:spacing w:before="75" w:after="0"/>
      </w:pPr>
      <w:r>
        <w:rPr/>
        <w:t xml:space="preserve">图表：教育ai产品用户规模</w:t>
      </w:r>
    </w:p>
    <w:p>
      <w:pPr>
        <w:spacing w:before="75" w:after="0"/>
      </w:pPr>
      <w:r>
        <w:rPr/>
        <w:t xml:space="preserve">图表：全球ai应用行业竞争格局</w:t>
      </w:r>
    </w:p>
    <w:p>
      <w:pPr>
        <w:spacing w:before="75" w:after="0"/>
      </w:pPr>
      <w:r>
        <w:rPr/>
        <w:t xml:space="preserve">图表：中国ai应用行业竞争格局</w:t>
      </w:r>
    </w:p>
    <w:p>
      <w:pPr>
        <w:spacing w:before="75" w:after="0"/>
      </w:pPr>
      <w:r>
        <w:rPr/>
        <w:t xml:space="preserve">图表：头部企业研发投入占比</w:t>
      </w:r>
    </w:p>
    <w:p>
      <w:pPr>
        <w:spacing w:before="75" w:after="0"/>
      </w:pPr>
      <w:r>
        <w:rPr/>
        <w:t xml:space="preserve">图表：ai应用项目平均交付周期</w:t>
      </w:r>
    </w:p>
    <w:p>
      <w:pPr>
        <w:spacing w:before="75" w:after="0"/>
      </w:pPr>
      <w:r>
        <w:rPr/>
        <w:t xml:space="preserve">图表：企业ai采纳率分行业统计</w:t>
      </w:r>
    </w:p>
    <w:p>
      <w:pPr>
        <w:spacing w:before="75" w:after="0"/>
      </w:pPr>
      <w:r>
        <w:rPr/>
        <w:t xml:space="preserve">图表：生成式ai应用市场规模</w:t>
      </w:r>
    </w:p>
    <w:p>
      <w:pPr>
        <w:spacing w:before="75" w:after="0"/>
      </w:pPr>
      <w:r>
        <w:rPr/>
        <w:t xml:space="preserve">图表：边缘ai设备出货量</w:t>
      </w:r>
    </w:p>
    <w:p>
      <w:pPr>
        <w:spacing w:before="75" w:after="0"/>
      </w:pPr>
      <w:r>
        <w:rPr/>
        <w:t xml:space="preserve">图表：ai模型训练成本变化趋势</w:t>
      </w:r>
    </w:p>
    <w:p>
      <w:pPr>
        <w:spacing w:before="75" w:after="0"/>
      </w:pPr>
      <w:r>
        <w:rPr/>
        <w:t xml:space="preserve">图表：ai人才供需缺口</w:t>
      </w:r>
    </w:p>
    <w:p>
      <w:pPr>
        <w:spacing w:before="75" w:after="0"/>
      </w:pPr>
      <w:r>
        <w:rPr/>
        <w:t xml:space="preserve">图表：ai应用客户满意度评分</w:t>
      </w:r>
    </w:p>
    <w:p>
      <w:pPr>
        <w:spacing w:before="75" w:after="0"/>
      </w:pPr>
      <w:r>
        <w:rPr/>
        <w:t xml:space="preserve">图表：全球ai应用行业市场规模预测</w:t>
      </w:r>
    </w:p>
    <w:p>
      <w:pPr>
        <w:spacing w:before="75" w:after="0"/>
      </w:pPr>
      <w:r>
        <w:rPr/>
        <w:t xml:space="preserve">图表：中国ai应用行业市场规模预测</w:t>
      </w:r>
    </w:p>
    <w:p>
      <w:pPr>
        <w:spacing w:before="75" w:after="0"/>
      </w:pPr>
      <w:r>
        <w:rPr/>
        <w:t xml:space="preserve">图表：全球ai应用市场区域潜力预测</w:t>
      </w:r>
    </w:p>
    <w:p>
      <w:pPr>
        <w:spacing w:before="75" w:after="0"/>
      </w:pPr>
      <w:r>
        <w:rPr/>
        <w:t xml:space="preserve">图表：中国ai应用市场区域增长预测</w:t>
      </w:r>
    </w:p>
    <w:p>
      <w:pPr>
        <w:spacing w:before="75" w:after="0"/>
      </w:pPr>
      <w:r>
        <w:rPr/>
        <w:t xml:space="preserve">图表：ai应用细分赛道增速预测</w:t>
      </w:r>
    </w:p>
    <w:p>
      <w:pPr>
        <w:spacing w:before="75" w:after="0"/>
      </w:pPr>
      <w:r>
        <w:rPr/>
        <w:t xml:space="preserve">图表：生成式ai在各行业渗透率预测</w:t>
      </w:r>
    </w:p>
    <w:p>
      <w:pPr>
        <w:spacing w:before="75" w:after="0"/>
      </w:pPr>
      <w:r>
        <w:rPr/>
        <w:t xml:space="preserve">图表：工业ai质检市场规模预测</w:t>
      </w:r>
    </w:p>
    <w:p>
      <w:pPr>
        <w:spacing w:before="75" w:after="0"/>
      </w:pPr>
      <w:r>
        <w:rPr/>
        <w:t xml:space="preserve">图表：医疗ai影像市场容量预测</w:t>
      </w:r>
    </w:p>
    <w:p>
      <w:pPr>
        <w:spacing w:before="75" w:after="0"/>
      </w:pPr>
      <w:r>
        <w:rPr/>
        <w:t xml:space="preserve">图表：金融智能投研系统采用率预测</w:t>
      </w:r>
    </w:p>
    <w:p>
      <w:pPr>
        <w:spacing w:before="75" w:after="0"/>
      </w:pPr>
      <w:r>
        <w:rPr/>
        <w:t xml:space="preserve">图表：ai+机器人市场规模预测</w:t>
      </w:r>
    </w:p>
    <w:p>
      <w:pPr>
        <w:spacing w:before="75" w:after="0"/>
      </w:pPr>
      <w:r>
        <w:rPr/>
        <w:t xml:space="preserve">图表：中小企业ai采纳率预测</w:t>
      </w:r>
    </w:p>
    <w:p>
      <w:pPr>
        <w:spacing w:before="75" w:after="0"/>
      </w:pPr>
      <w:r>
        <w:rPr/>
        <w:t xml:space="preserve">图表：ai应用订阅制收入占比预测</w:t>
      </w:r>
    </w:p>
    <w:p>
      <w:pPr>
        <w:spacing w:before="75" w:after="0"/>
      </w:pPr>
      <w:r>
        <w:rPr/>
        <w:t xml:space="preserve">图表：maas平台市场规模预测</w:t>
      </w:r>
    </w:p>
    <w:p>
      <w:pPr>
        <w:spacing w:before="75" w:after="0"/>
      </w:pPr>
      <w:r>
        <w:rPr/>
        <w:t xml:space="preserve">图表：ai工程工具链市场增长预测</w:t>
      </w:r>
    </w:p>
    <w:p>
      <w:pPr>
        <w:spacing w:before="75" w:after="0"/>
      </w:pPr>
      <w:r>
        <w:rPr/>
        <w:t xml:space="preserve">图表：可信ai技术采纳率预测</w:t>
      </w:r>
    </w:p>
    <w:p>
      <w:pPr>
        <w:spacing w:before="75" w:after="0"/>
      </w:pPr>
      <w:r>
        <w:rPr/>
        <w:t xml:space="preserve">图表：绿色ai算力占比预测</w:t>
      </w:r>
    </w:p>
    <w:p>
      <w:pPr>
        <w:spacing w:before="75" w:after="0"/>
      </w:pPr>
      <w:r>
        <w:rPr/>
        <w:t xml:space="preserve">图表：ai初创企业融资轮次分布</w:t>
      </w:r>
    </w:p>
    <w:p>
      <w:pPr>
        <w:spacing w:before="75" w:after="0"/>
      </w:pPr>
      <w:r>
        <w:rPr/>
        <w:t xml:space="preserve">图表：ai应用行业ipo数量预测</w:t>
      </w:r>
    </w:p>
    <w:p>
      <w:pPr>
        <w:spacing w:before="75" w:after="0"/>
      </w:pPr>
      <w:r>
        <w:rPr/>
        <w:t xml:space="preserve">图表：ai模型参数规模增长趋势</w:t>
      </w:r>
    </w:p>
    <w:p>
      <w:pPr>
        <w:spacing w:before="75" w:after="0"/>
      </w:pPr>
      <w:r>
        <w:rPr/>
        <w:t xml:space="preserve">图表：多模态ai应用占比变化</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2026-2031年中国AI应用行业全景调研及投资战略咨询报告</dc:title>
  <dc:description>2026-2031年中国AI应用行业全景调研及投资战略咨询报告</dc:description>
  <dc:subject>2026-2031年中国AI应用行业全景调研及投资战略咨询报告</dc:subject>
  <cp:keywords>研究报告</cp:keywords>
  <cp:category>研究报告</cp:category>
  <cp:lastModifiedBy>北京中道泰和信息咨询有限公司</cp:lastModifiedBy>
  <dcterms:created xsi:type="dcterms:W3CDTF">2026-03-30T18:14:09+08:00</dcterms:created>
  <dcterms:modified xsi:type="dcterms:W3CDTF">2026-03-30T18:14:09+08:00</dcterms:modified>
</cp:coreProperties>
</file>

<file path=docProps/custom.xml><?xml version="1.0" encoding="utf-8"?>
<Properties xmlns="http://schemas.openxmlformats.org/officeDocument/2006/custom-properties" xmlns:vt="http://schemas.openxmlformats.org/officeDocument/2006/docPropsVTypes"/>
</file>