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2026-2031年中国康养器材行业全景调研及投资战略咨询报告</w:t>
      </w:r>
    </w:p>
    <w:p>
      <w:pPr>
        <w:spacing w:after="150"/>
      </w:pPr>
      <w:r>
        <w:rPr>
          <w:b w:val="1"/>
          <w:bCs w:val="1"/>
        </w:rPr>
        <w:t xml:space="preserve">报告简介</w:t>
      </w:r>
    </w:p>
    <w:p>
      <w:pPr>
        <w:spacing w:after="150"/>
      </w:pPr>
      <w:r>
        <w:rPr/>
        <w:t xml:space="preserve">康养器材是专为促进健康、辅助康复及提升生活质量而设计的设施与工具集合，其核心在于通过科学设计满足不同人群在健康维护、疾病康复及生活辅助方面的多元化需求。这类器材融合了人体工程学、生物力学、智能传感及材料科学等多领域技术，旨在优化使用体验、提升功能适配性，并确保安全性与舒适性。</w:t>
      </w:r>
    </w:p>
    <w:p>
      <w:pPr>
        <w:spacing w:after="150"/>
      </w:pPr>
      <w:r>
        <w:rPr/>
        <w:t xml:space="preserve">康养器材覆盖预防、治疗、康复及生活辅助全链条：预防领域强调通过运动训练增强身体素质，降低疾病风险;治疗环节聚焦于辅助医疗手段，如通过物理因子干预缓解症状;康复阶段则侧重于恢复身体机能，帮助使用者重获行动能力;生活辅助类器材则通过简化操作流程或提供环境支持，提升自理能力与生活尊严。</w:t>
      </w:r>
    </w:p>
    <w:p>
      <w:pPr>
        <w:spacing w:after="150"/>
      </w:pPr>
      <w:r>
        <w:rPr/>
        <w:t xml:space="preserve">康养器材呈现智能化、个性化与集成化趋势。智能传感技术可实时监测生理指标，为健康管理提供数据支持;物联网技术实现设备互联，构建远程监护体系;人工智能算法则通过分析使用数据，优化训练方案或预警健康风险。同时，材料科学的进步使器材更轻量化、耐用且环保，符合长期使用需求。</w:t>
      </w:r>
    </w:p>
    <w:p>
      <w:pPr>
        <w:spacing w:after="150"/>
      </w:pPr>
      <w:r>
        <w:rPr/>
        <w:t xml:space="preserve">随着健康观念升级与老龄化社会到来，康养器材正从单一功能向系统化解决方案演进，成为构建主动健康管理模式的关键支撑。其发展不仅推动着医疗器械、健身器材等传统行业的融合创新，也为智慧养老、居家康复等新兴场景提供了技术保障。</w:t>
      </w:r>
    </w:p>
    <w:p>
      <w:pPr>
        <w:spacing w:after="150"/>
      </w:pPr>
      <w:r>
        <w:rPr/>
        <w:t xml:space="preserve">康养器材行业研究报告旨在从国家经济和产业发展的战略入手，分析康养器材未来的政策走向和监管体制的发展趋势，挖掘康养器材行业的市场潜力，基于重点细分市场领域的深度研究，提供对产业规模、产业结构、区域结构、市场竞争、产业盈利水平等多个角度市场变化的生动描绘，清晰发展方向。预测未来康养器材业务的市场前景，以帮助客户拨开政策迷雾，寻找康养器材行业的投资商机。报告在大量的分析、预测的基础上，研究了康养器材行业今后的发展与投资策略，为康养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养器材相关企业和科研单位等的实地调查，对国内外康养器材行业的供给与需求状况、相关行业的发展状况、市场消费变化等进行了分析。重点研究了主要康养器材品牌的发展状况，以及未来中国康养器材行业将面临的机遇以及企业的应对策略。报告还分析了康养器材市场的竞争格局，行业的发展动向，并对行业相关政策进行了介绍和政策趋向研判，是康养器材生产企业、科研单位、零售企业等单位准确了解目前康养器材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行业概述与研究框架</w:t>
      </w:r>
    </w:p>
    <w:p>
      <w:pPr>
        <w:spacing w:before="75" w:after="0"/>
      </w:pPr>
      <w:r>
        <w:rPr/>
        <w:t xml:space="preserve">第一节 康养器材的定义与范畴</w:t>
      </w:r>
    </w:p>
    <w:p>
      <w:pPr>
        <w:spacing w:before="75" w:after="0"/>
      </w:pPr>
      <w:r>
        <w:rPr/>
        <w:t xml:space="preserve">一、康养器材的基本概念</w:t>
      </w:r>
    </w:p>
    <w:p>
      <w:pPr>
        <w:spacing w:before="75" w:after="0"/>
      </w:pPr>
      <w:r>
        <w:rPr/>
        <w:t xml:space="preserve">二、核心功能与技术特征</w:t>
      </w:r>
    </w:p>
    <w:p>
      <w:pPr>
        <w:spacing w:before="75" w:after="0"/>
      </w:pPr>
      <w:r>
        <w:rPr/>
        <w:t xml:space="preserve">三、与医疗器械、康复设备的边界区分</w:t>
      </w:r>
    </w:p>
    <w:p>
      <w:pPr>
        <w:spacing w:before="75" w:after="0"/>
      </w:pPr>
      <w:r>
        <w:rPr/>
        <w:t xml:space="preserve">第二节 研究目标与方法论</w:t>
      </w:r>
    </w:p>
    <w:p>
      <w:pPr>
        <w:spacing w:before="75" w:after="0"/>
      </w:pPr>
      <w:r>
        <w:rPr/>
        <w:t xml:space="preserve">一、研究目的与关键问题</w:t>
      </w:r>
    </w:p>
    <w:p>
      <w:pPr>
        <w:spacing w:before="75" w:after="0"/>
      </w:pPr>
      <w:r>
        <w:rPr/>
        <w:t xml:space="preserve">二、研究路径与逻辑结构</w:t>
      </w:r>
    </w:p>
    <w:p>
      <w:pPr>
        <w:spacing w:before="75" w:after="0"/>
      </w:pPr>
      <w:r>
        <w:rPr/>
        <w:t xml:space="preserve">三、数据来源与验证机制</w:t>
      </w:r>
    </w:p>
    <w:p>
      <w:pPr>
        <w:spacing w:before="75" w:after="0"/>
      </w:pPr>
      <w:r>
        <w:rPr/>
        <w:t xml:space="preserve">第三节 报告结构说明</w:t>
      </w:r>
    </w:p>
    <w:p>
      <w:pPr>
        <w:spacing w:before="75" w:after="0"/>
      </w:pPr>
      <w:r>
        <w:rPr/>
        <w:t xml:space="preserve">一、章节安排逻辑</w:t>
      </w:r>
    </w:p>
    <w:p>
      <w:pPr>
        <w:spacing w:before="75" w:after="0"/>
      </w:pPr>
      <w:r>
        <w:rPr/>
        <w:t xml:space="preserve">二、重点内容聚焦方向</w:t>
      </w:r>
    </w:p>
    <w:p>
      <w:pPr>
        <w:spacing w:before="75" w:after="0"/>
      </w:pPr>
      <w:r>
        <w:rPr/>
        <w:t xml:space="preserve">三、价值输出维度</w:t>
      </w:r>
    </w:p>
    <w:p>
      <w:pPr>
        <w:spacing w:before="75" w:after="0"/>
      </w:pPr>
      <w:r>
        <w:rPr>
          <w:b w:val="1"/>
          <w:bCs w:val="1"/>
        </w:rPr>
        <w:t xml:space="preserve">第二章 2023-2025年全球康养器材行业发展现状</w:t>
      </w:r>
    </w:p>
    <w:p>
      <w:pPr>
        <w:spacing w:before="75" w:after="0"/>
      </w:pPr>
      <w:r>
        <w:rPr/>
        <w:t xml:space="preserve">第一节 全球市场规模与增长态势</w:t>
      </w:r>
    </w:p>
    <w:p>
      <w:pPr>
        <w:spacing w:before="75" w:after="0"/>
      </w:pPr>
      <w:r>
        <w:rPr/>
        <w:t xml:space="preserve">一、整体市场体量演变</w:t>
      </w:r>
    </w:p>
    <w:p>
      <w:pPr>
        <w:spacing w:before="75" w:after="0"/>
      </w:pPr>
      <w:r>
        <w:rPr/>
        <w:t xml:space="preserve">二、区域市场分布特征</w:t>
      </w:r>
    </w:p>
    <w:p>
      <w:pPr>
        <w:spacing w:before="75" w:after="0"/>
      </w:pPr>
      <w:r>
        <w:rPr/>
        <w:t xml:space="preserve">三、主要国家发展水平对比</w:t>
      </w:r>
    </w:p>
    <w:p>
      <w:pPr>
        <w:spacing w:before="75" w:after="0"/>
      </w:pPr>
      <w:r>
        <w:rPr/>
        <w:t xml:space="preserve">第二节 产品创新与技术演进</w:t>
      </w:r>
    </w:p>
    <w:p>
      <w:pPr>
        <w:spacing w:before="75" w:after="0"/>
      </w:pPr>
      <w:r>
        <w:rPr/>
        <w:t xml:space="preserve">一、智能化集成趋势</w:t>
      </w:r>
    </w:p>
    <w:p>
      <w:pPr>
        <w:spacing w:before="75" w:after="0"/>
      </w:pPr>
      <w:r>
        <w:rPr/>
        <w:t xml:space="preserve">二、人机交互体验优化</w:t>
      </w:r>
    </w:p>
    <w:p>
      <w:pPr>
        <w:spacing w:before="75" w:after="0"/>
      </w:pPr>
      <w:r>
        <w:rPr/>
        <w:t xml:space="preserve">三、模块化与便携性提升</w:t>
      </w:r>
    </w:p>
    <w:p>
      <w:pPr>
        <w:spacing w:before="75" w:after="0"/>
      </w:pPr>
      <w:r>
        <w:rPr/>
        <w:t xml:space="preserve">第三节 应用场景落地情况</w:t>
      </w:r>
    </w:p>
    <w:p>
      <w:pPr>
        <w:spacing w:before="75" w:after="0"/>
      </w:pPr>
      <w:r>
        <w:rPr/>
        <w:t xml:space="preserve">一、居家康养普及程度</w:t>
      </w:r>
    </w:p>
    <w:p>
      <w:pPr>
        <w:spacing w:before="75" w:after="0"/>
      </w:pPr>
      <w:r>
        <w:rPr/>
        <w:t xml:space="preserve">二、养老机构配置密度</w:t>
      </w:r>
    </w:p>
    <w:p>
      <w:pPr>
        <w:spacing w:before="75" w:after="0"/>
      </w:pPr>
      <w:r>
        <w:rPr/>
        <w:t xml:space="preserve">三、社区健康服务站点部署进展</w:t>
      </w:r>
    </w:p>
    <w:p>
      <w:pPr>
        <w:spacing w:before="75" w:after="0"/>
      </w:pPr>
      <w:r>
        <w:rPr>
          <w:b w:val="1"/>
          <w:bCs w:val="1"/>
        </w:rPr>
        <w:t xml:space="preserve">第三章 2023-2025年中国康养器材行业发展现状</w:t>
      </w:r>
    </w:p>
    <w:p>
      <w:pPr>
        <w:spacing w:before="75" w:after="0"/>
      </w:pPr>
      <w:r>
        <w:rPr/>
        <w:t xml:space="preserve">第一节 市场规模与结构特征</w:t>
      </w:r>
    </w:p>
    <w:p>
      <w:pPr>
        <w:spacing w:before="75" w:after="0"/>
      </w:pPr>
      <w:r>
        <w:rPr/>
        <w:t xml:space="preserve">一、总体市场规模统计</w:t>
      </w:r>
    </w:p>
    <w:p>
      <w:pPr>
        <w:spacing w:before="75" w:after="0"/>
      </w:pPr>
      <w:r>
        <w:rPr/>
        <w:t xml:space="preserve">二、产品类别占比分析</w:t>
      </w:r>
    </w:p>
    <w:p>
      <w:pPr>
        <w:spacing w:before="75" w:after="0"/>
      </w:pPr>
      <w:r>
        <w:rPr/>
        <w:t xml:space="preserve">三、区域市场集中度观察</w:t>
      </w:r>
    </w:p>
    <w:p>
      <w:pPr>
        <w:spacing w:before="75" w:after="0"/>
      </w:pPr>
      <w:r>
        <w:rPr/>
        <w:t xml:space="preserve">第二节 技术研发与产业化水平</w:t>
      </w:r>
    </w:p>
    <w:p>
      <w:pPr>
        <w:spacing w:before="75" w:after="0"/>
      </w:pPr>
      <w:r>
        <w:rPr/>
        <w:t xml:space="preserve">一、本土化设计能力</w:t>
      </w:r>
    </w:p>
    <w:p>
      <w:pPr>
        <w:spacing w:before="75" w:after="0"/>
      </w:pPr>
      <w:r>
        <w:rPr/>
        <w:t xml:space="preserve">二、智能传感与物联网融合</w:t>
      </w:r>
    </w:p>
    <w:p>
      <w:pPr>
        <w:spacing w:before="75" w:after="0"/>
      </w:pPr>
      <w:r>
        <w:rPr/>
        <w:t xml:space="preserve">三、制造工艺与质量控制体系</w:t>
      </w:r>
    </w:p>
    <w:p>
      <w:pPr>
        <w:spacing w:before="75" w:after="0"/>
      </w:pPr>
      <w:r>
        <w:rPr/>
        <w:t xml:space="preserve">第三节 用户需求与接受度</w:t>
      </w:r>
    </w:p>
    <w:p>
      <w:pPr>
        <w:spacing w:before="75" w:after="0"/>
      </w:pPr>
      <w:r>
        <w:rPr/>
        <w:t xml:space="preserve">一、老年群体功能诉求</w:t>
      </w:r>
    </w:p>
    <w:p>
      <w:pPr>
        <w:spacing w:before="75" w:after="0"/>
      </w:pPr>
      <w:r>
        <w:rPr/>
        <w:t xml:space="preserve">二、家庭照护者采购偏好</w:t>
      </w:r>
    </w:p>
    <w:p>
      <w:pPr>
        <w:spacing w:before="75" w:after="0"/>
      </w:pPr>
      <w:r>
        <w:rPr/>
        <w:t xml:space="preserve">三、机构采购决策逻辑</w:t>
      </w:r>
    </w:p>
    <w:p>
      <w:pPr>
        <w:spacing w:before="75" w:after="0"/>
      </w:pPr>
      <w:r>
        <w:rPr>
          <w:b w:val="1"/>
          <w:bCs w:val="1"/>
        </w:rPr>
        <w:t xml:space="preserve">第四章 康养器材产品分类体系</w:t>
      </w:r>
    </w:p>
    <w:p>
      <w:pPr>
        <w:spacing w:before="75" w:after="0"/>
      </w:pPr>
      <w:r>
        <w:rPr/>
        <w:t xml:space="preserve">第一节 按功能属性分类</w:t>
      </w:r>
    </w:p>
    <w:p>
      <w:pPr>
        <w:spacing w:before="75" w:after="0"/>
      </w:pPr>
      <w:r>
        <w:rPr/>
        <w:t xml:space="preserve">一、健康监测类器材</w:t>
      </w:r>
    </w:p>
    <w:p>
      <w:pPr>
        <w:spacing w:before="75" w:after="0"/>
      </w:pPr>
      <w:r>
        <w:rPr/>
        <w:t xml:space="preserve">二、康复训练类器材</w:t>
      </w:r>
    </w:p>
    <w:p>
      <w:pPr>
        <w:spacing w:before="75" w:after="0"/>
      </w:pPr>
      <w:r>
        <w:rPr/>
        <w:t xml:space="preserve">三、生活辅助类器材</w:t>
      </w:r>
    </w:p>
    <w:p>
      <w:pPr>
        <w:spacing w:before="75" w:after="0"/>
      </w:pPr>
      <w:r>
        <w:rPr/>
        <w:t xml:space="preserve">第二节 按应用场景分类</w:t>
      </w:r>
    </w:p>
    <w:p>
      <w:pPr>
        <w:spacing w:before="75" w:after="0"/>
      </w:pPr>
      <w:r>
        <w:rPr/>
        <w:t xml:space="preserve">一、居家康养器材</w:t>
      </w:r>
    </w:p>
    <w:p>
      <w:pPr>
        <w:spacing w:before="75" w:after="0"/>
      </w:pPr>
      <w:r>
        <w:rPr/>
        <w:t xml:space="preserve">二、机构康养器材</w:t>
      </w:r>
    </w:p>
    <w:p>
      <w:pPr>
        <w:spacing w:before="75" w:after="0"/>
      </w:pPr>
      <w:r>
        <w:rPr/>
        <w:t xml:space="preserve">三、社区及公共健康空间器材</w:t>
      </w:r>
    </w:p>
    <w:p>
      <w:pPr>
        <w:spacing w:before="75" w:after="0"/>
      </w:pPr>
      <w:r>
        <w:rPr/>
        <w:t xml:space="preserve">第三节 按技术层级分类</w:t>
      </w:r>
    </w:p>
    <w:p>
      <w:pPr>
        <w:spacing w:before="75" w:after="0"/>
      </w:pPr>
      <w:r>
        <w:rPr/>
        <w:t xml:space="preserve">一、基础功能型器材</w:t>
      </w:r>
    </w:p>
    <w:p>
      <w:pPr>
        <w:spacing w:before="75" w:after="0"/>
      </w:pPr>
      <w:r>
        <w:rPr/>
        <w:t xml:space="preserve">二、智能互联型器材</w:t>
      </w:r>
    </w:p>
    <w:p>
      <w:pPr>
        <w:spacing w:before="75" w:after="0"/>
      </w:pPr>
      <w:r>
        <w:rPr/>
        <w:t xml:space="preserve">三、ai增强型康养系统</w:t>
      </w:r>
    </w:p>
    <w:p>
      <w:pPr>
        <w:spacing w:before="75" w:after="0"/>
      </w:pPr>
      <w:r>
        <w:rPr>
          <w:b w:val="1"/>
          <w:bCs w:val="1"/>
        </w:rPr>
        <w:t xml:space="preserve">第五章 市场容量与增长驱动力分析</w:t>
      </w:r>
    </w:p>
    <w:p>
      <w:pPr>
        <w:spacing w:before="75" w:after="0"/>
      </w:pPr>
      <w:r>
        <w:rPr/>
        <w:t xml:space="preserve">第一节 全球市场容量测算</w:t>
      </w:r>
    </w:p>
    <w:p>
      <w:pPr>
        <w:spacing w:before="75" w:after="0"/>
      </w:pPr>
      <w:r>
        <w:rPr/>
        <w:t xml:space="preserve">一、历史容量回溯分析</w:t>
      </w:r>
    </w:p>
    <w:p>
      <w:pPr>
        <w:spacing w:before="75" w:after="0"/>
      </w:pPr>
      <w:r>
        <w:rPr/>
        <w:t xml:space="preserve">二、结构性增长驱动因素</w:t>
      </w:r>
    </w:p>
    <w:p>
      <w:pPr>
        <w:spacing w:before="75" w:after="0"/>
      </w:pPr>
      <w:r>
        <w:rPr/>
        <w:t xml:space="preserve">三、潜在市场天花板评估</w:t>
      </w:r>
    </w:p>
    <w:p>
      <w:pPr>
        <w:spacing w:before="75" w:after="0"/>
      </w:pPr>
      <w:r>
        <w:rPr/>
        <w:t xml:space="preserve">第二节 中国市场容量分析</w:t>
      </w:r>
    </w:p>
    <w:p>
      <w:pPr>
        <w:spacing w:before="75" w:after="0"/>
      </w:pPr>
      <w:r>
        <w:rPr/>
        <w:t xml:space="preserve">一、当前有效需求规模</w:t>
      </w:r>
    </w:p>
    <w:p>
      <w:pPr>
        <w:spacing w:before="75" w:after="0"/>
      </w:pPr>
      <w:r>
        <w:rPr/>
        <w:t xml:space="preserve">二、未满足需求识别</w:t>
      </w:r>
    </w:p>
    <w:p>
      <w:pPr>
        <w:spacing w:before="75" w:after="0"/>
      </w:pPr>
      <w:r>
        <w:rPr/>
        <w:t xml:space="preserve">三、替代性产品或服务影响</w:t>
      </w:r>
    </w:p>
    <w:p>
      <w:pPr>
        <w:spacing w:before="75" w:after="0"/>
      </w:pPr>
      <w:r>
        <w:rPr/>
        <w:t xml:space="preserve">第三节 增长核心驱动力解析</w:t>
      </w:r>
    </w:p>
    <w:p>
      <w:pPr>
        <w:spacing w:before="75" w:after="0"/>
      </w:pPr>
      <w:r>
        <w:rPr/>
        <w:t xml:space="preserve">一、人口老龄化加速深化</w:t>
      </w:r>
    </w:p>
    <w:p>
      <w:pPr>
        <w:spacing w:before="75" w:after="0"/>
      </w:pPr>
      <w:r>
        <w:rPr/>
        <w:t xml:space="preserve">二、慢性病管理需求上升</w:t>
      </w:r>
    </w:p>
    <w:p>
      <w:pPr>
        <w:spacing w:before="75" w:after="0"/>
      </w:pPr>
      <w:r>
        <w:rPr/>
        <w:t xml:space="preserve">三、健康意识与消费能力提升</w:t>
      </w:r>
    </w:p>
    <w:p>
      <w:pPr>
        <w:spacing w:before="75" w:after="0"/>
      </w:pPr>
      <w:r>
        <w:rPr>
          <w:b w:val="1"/>
          <w:bCs w:val="1"/>
        </w:rPr>
        <w:t xml:space="preserve">第六章 上游产业链分析</w:t>
      </w:r>
    </w:p>
    <w:p>
      <w:pPr>
        <w:spacing w:before="75" w:after="0"/>
      </w:pPr>
      <w:r>
        <w:rPr/>
        <w:t xml:space="preserve">第一节 核心零部件供应</w:t>
      </w:r>
    </w:p>
    <w:p>
      <w:pPr>
        <w:spacing w:before="75" w:after="0"/>
      </w:pPr>
      <w:r>
        <w:rPr/>
        <w:t xml:space="preserve">一、生物传感器与模组</w:t>
      </w:r>
    </w:p>
    <w:p>
      <w:pPr>
        <w:spacing w:before="75" w:after="0"/>
      </w:pPr>
      <w:r>
        <w:rPr/>
        <w:t xml:space="preserve">二、低功耗通信芯片</w:t>
      </w:r>
    </w:p>
    <w:p>
      <w:pPr>
        <w:spacing w:before="75" w:after="0"/>
      </w:pPr>
      <w:r>
        <w:rPr/>
        <w:t xml:space="preserve">三、专用执行机构与电机</w:t>
      </w:r>
    </w:p>
    <w:p>
      <w:pPr>
        <w:spacing w:before="75" w:after="0"/>
      </w:pPr>
      <w:r>
        <w:rPr/>
        <w:t xml:space="preserve">第二节 软件与算法支撑</w:t>
      </w:r>
    </w:p>
    <w:p>
      <w:pPr>
        <w:spacing w:before="75" w:after="0"/>
      </w:pPr>
      <w:r>
        <w:rPr/>
        <w:t xml:space="preserve">一、健康数据分析引擎</w:t>
      </w:r>
    </w:p>
    <w:p>
      <w:pPr>
        <w:spacing w:before="75" w:after="0"/>
      </w:pPr>
      <w:r>
        <w:rPr/>
        <w:t xml:space="preserve">二、运动姿态识别算法</w:t>
      </w:r>
    </w:p>
    <w:p>
      <w:pPr>
        <w:spacing w:before="75" w:after="0"/>
      </w:pPr>
      <w:r>
        <w:rPr/>
        <w:t xml:space="preserve">三、远程监护平台架构</w:t>
      </w:r>
    </w:p>
    <w:p>
      <w:pPr>
        <w:spacing w:before="75" w:after="0"/>
      </w:pPr>
      <w:r>
        <w:rPr/>
        <w:t xml:space="preserve">第三节 材料与制造体系</w:t>
      </w:r>
    </w:p>
    <w:p>
      <w:pPr>
        <w:spacing w:before="75" w:after="0"/>
      </w:pPr>
      <w:r>
        <w:rPr/>
        <w:t xml:space="preserve">一、医用级环保材料应用</w:t>
      </w:r>
    </w:p>
    <w:p>
      <w:pPr>
        <w:spacing w:before="75" w:after="0"/>
      </w:pPr>
      <w:r>
        <w:rPr/>
        <w:t xml:space="preserve">二、柔性电子与可穿戴基材</w:t>
      </w:r>
    </w:p>
    <w:p>
      <w:pPr>
        <w:spacing w:before="75" w:after="0"/>
      </w:pPr>
      <w:r>
        <w:rPr/>
        <w:t xml:space="preserve">三、小批量定制化生产能力</w:t>
      </w:r>
    </w:p>
    <w:p>
      <w:pPr>
        <w:spacing w:before="75" w:after="0"/>
      </w:pPr>
      <w:r>
        <w:rPr>
          <w:b w:val="1"/>
          <w:bCs w:val="1"/>
        </w:rPr>
        <w:t xml:space="preserve">第七章 下游应用领域深度解析</w:t>
      </w:r>
    </w:p>
    <w:p>
      <w:pPr>
        <w:spacing w:before="75" w:after="0"/>
      </w:pPr>
      <w:r>
        <w:rPr/>
        <w:t xml:space="preserve">第一节 居家康养场景</w:t>
      </w:r>
    </w:p>
    <w:p>
      <w:pPr>
        <w:spacing w:before="75" w:after="0"/>
      </w:pPr>
      <w:r>
        <w:rPr/>
        <w:t xml:space="preserve">一、慢病日常监测设备</w:t>
      </w:r>
    </w:p>
    <w:p>
      <w:pPr>
        <w:spacing w:before="75" w:after="0"/>
      </w:pPr>
      <w:r>
        <w:rPr/>
        <w:t xml:space="preserve">二、居家康复训练器材</w:t>
      </w:r>
    </w:p>
    <w:p>
      <w:pPr>
        <w:spacing w:before="75" w:after="0"/>
      </w:pPr>
      <w:r>
        <w:rPr/>
        <w:t xml:space="preserve">三、起居安全辅助装置</w:t>
      </w:r>
    </w:p>
    <w:p>
      <w:pPr>
        <w:spacing w:before="75" w:after="0"/>
      </w:pPr>
      <w:r>
        <w:rPr/>
        <w:t xml:space="preserve">第二节 养老与医养结合机构</w:t>
      </w:r>
    </w:p>
    <w:p>
      <w:pPr>
        <w:spacing w:before="75" w:after="0"/>
      </w:pPr>
      <w:r>
        <w:rPr/>
        <w:t xml:space="preserve">一、标准化康养设备配置</w:t>
      </w:r>
    </w:p>
    <w:p>
      <w:pPr>
        <w:spacing w:before="75" w:after="0"/>
      </w:pPr>
      <w:r>
        <w:rPr/>
        <w:t xml:space="preserve">二、康复理疗室专业器材</w:t>
      </w:r>
    </w:p>
    <w:p>
      <w:pPr>
        <w:spacing w:before="75" w:after="0"/>
      </w:pPr>
      <w:r>
        <w:rPr/>
        <w:t xml:space="preserve">三、智能照护联动系统</w:t>
      </w:r>
    </w:p>
    <w:p>
      <w:pPr>
        <w:spacing w:before="75" w:after="0"/>
      </w:pPr>
      <w:r>
        <w:rPr/>
        <w:t xml:space="preserve">第三节 社区与公共健康服务</w:t>
      </w:r>
    </w:p>
    <w:p>
      <w:pPr>
        <w:spacing w:before="75" w:after="0"/>
      </w:pPr>
      <w:r>
        <w:rPr/>
        <w:t xml:space="preserve">一、社区健康小屋设备</w:t>
      </w:r>
    </w:p>
    <w:p>
      <w:pPr>
        <w:spacing w:before="75" w:after="0"/>
      </w:pPr>
      <w:r>
        <w:rPr/>
        <w:t xml:space="preserve">二、日间照料中心器材</w:t>
      </w:r>
    </w:p>
    <w:p>
      <w:pPr>
        <w:spacing w:before="75" w:after="0"/>
      </w:pPr>
      <w:r>
        <w:rPr/>
        <w:t xml:space="preserve">三、公园适老健身设施</w:t>
      </w:r>
    </w:p>
    <w:p>
      <w:pPr>
        <w:spacing w:before="75" w:after="0"/>
      </w:pPr>
      <w:r>
        <w:rPr>
          <w:b w:val="1"/>
          <w:bCs w:val="1"/>
        </w:rPr>
        <w:t xml:space="preserve">第八章 行业竞争格局分析</w:t>
      </w:r>
    </w:p>
    <w:p>
      <w:pPr>
        <w:spacing w:before="75" w:after="0"/>
      </w:pPr>
      <w:r>
        <w:rPr/>
        <w:t xml:space="preserve">第一节 全球竞争态势</w:t>
      </w:r>
    </w:p>
    <w:p>
      <w:pPr>
        <w:spacing w:before="75" w:after="0"/>
      </w:pPr>
      <w:r>
        <w:rPr/>
        <w:t xml:space="preserve">一、欧美日企业技术领先</w:t>
      </w:r>
    </w:p>
    <w:p>
      <w:pPr>
        <w:spacing w:before="75" w:after="0"/>
      </w:pPr>
      <w:r>
        <w:rPr/>
        <w:t xml:space="preserve">二、亚洲新兴品牌崛起</w:t>
      </w:r>
    </w:p>
    <w:p>
      <w:pPr>
        <w:spacing w:before="75" w:after="0"/>
      </w:pPr>
      <w:r>
        <w:rPr/>
        <w:t xml:space="preserve">三、跨国并购与技术授权动态</w:t>
      </w:r>
    </w:p>
    <w:p>
      <w:pPr>
        <w:spacing w:before="75" w:after="0"/>
      </w:pPr>
      <w:r>
        <w:rPr/>
        <w:t xml:space="preserve">第二节 中国市场竞争结构</w:t>
      </w:r>
    </w:p>
    <w:p>
      <w:pPr>
        <w:spacing w:before="75" w:after="0"/>
      </w:pPr>
      <w:r>
        <w:rPr/>
        <w:t xml:space="preserve">一、医疗设备企业延伸布局</w:t>
      </w:r>
    </w:p>
    <w:p>
      <w:pPr>
        <w:spacing w:before="75" w:after="0"/>
      </w:pPr>
      <w:r>
        <w:rPr/>
        <w:t xml:space="preserve">二、智能硬件厂商跨界切入</w:t>
      </w:r>
    </w:p>
    <w:p>
      <w:pPr>
        <w:spacing w:before="75" w:after="0"/>
      </w:pPr>
      <w:r>
        <w:rPr/>
        <w:t xml:space="preserve">三、传统康养器械厂商升级转型</w:t>
      </w:r>
    </w:p>
    <w:p>
      <w:pPr>
        <w:spacing w:before="75" w:after="0"/>
      </w:pPr>
      <w:r>
        <w:rPr/>
        <w:t xml:space="preserve">第三节 竞争要素演变趋势</w:t>
      </w:r>
    </w:p>
    <w:p>
      <w:pPr>
        <w:spacing w:before="75" w:after="0"/>
      </w:pPr>
      <w:r>
        <w:rPr/>
        <w:t xml:space="preserve">一、从硬件性能到数据价值</w:t>
      </w:r>
    </w:p>
    <w:p>
      <w:pPr>
        <w:spacing w:before="75" w:after="0"/>
      </w:pPr>
      <w:r>
        <w:rPr/>
        <w:t xml:space="preserve">二、从单品销售到系统服务</w:t>
      </w:r>
    </w:p>
    <w:p>
      <w:pPr>
        <w:spacing w:before="75" w:after="0"/>
      </w:pPr>
      <w:r>
        <w:rPr/>
        <w:t xml:space="preserve">三、从b端主导到c端渗透加速</w:t>
      </w:r>
    </w:p>
    <w:p>
      <w:pPr>
        <w:spacing w:before="75" w:after="0"/>
      </w:pPr>
      <w:r>
        <w:rPr>
          <w:b w:val="1"/>
          <w:bCs w:val="1"/>
        </w:rPr>
        <w:t xml:space="preserve">第九章 2026-2031技术与产品发展趋势预测</w:t>
      </w:r>
    </w:p>
    <w:p>
      <w:pPr>
        <w:spacing w:before="75" w:after="0"/>
      </w:pPr>
      <w:r>
        <w:rPr/>
        <w:t xml:space="preserve">第一节 智能化与互联化深化</w:t>
      </w:r>
    </w:p>
    <w:p>
      <w:pPr>
        <w:spacing w:before="75" w:after="0"/>
      </w:pPr>
      <w:r>
        <w:rPr/>
        <w:t xml:space="preserve">一、多设备数据融合分析</w:t>
      </w:r>
    </w:p>
    <w:p>
      <w:pPr>
        <w:spacing w:before="75" w:after="0"/>
      </w:pPr>
      <w:r>
        <w:rPr/>
        <w:t xml:space="preserve">二、云端健康档案同步</w:t>
      </w:r>
    </w:p>
    <w:p>
      <w:pPr>
        <w:spacing w:before="75" w:after="0"/>
      </w:pPr>
      <w:r>
        <w:rPr/>
        <w:t xml:space="preserve">三、ai主动干预建议生成</w:t>
      </w:r>
    </w:p>
    <w:p>
      <w:pPr>
        <w:spacing w:before="75" w:after="0"/>
      </w:pPr>
      <w:r>
        <w:rPr/>
        <w:t xml:space="preserve">第二节 人因工程与适老化设计</w:t>
      </w:r>
    </w:p>
    <w:p>
      <w:pPr>
        <w:spacing w:before="75" w:after="0"/>
      </w:pPr>
      <w:r>
        <w:rPr/>
        <w:t xml:space="preserve">一、操作简化与语音引导</w:t>
      </w:r>
    </w:p>
    <w:p>
      <w:pPr>
        <w:spacing w:before="75" w:after="0"/>
      </w:pPr>
      <w:r>
        <w:rPr/>
        <w:t xml:space="preserve">二、视觉听觉补偿机制</w:t>
      </w:r>
    </w:p>
    <w:p>
      <w:pPr>
        <w:spacing w:before="75" w:after="0"/>
      </w:pPr>
      <w:r>
        <w:rPr/>
        <w:t xml:space="preserve">三、文化习惯本地化适配</w:t>
      </w:r>
    </w:p>
    <w:p>
      <w:pPr>
        <w:spacing w:before="75" w:after="0"/>
      </w:pPr>
      <w:r>
        <w:rPr/>
        <w:t xml:space="preserve">第三节 新材料与新形态探索</w:t>
      </w:r>
    </w:p>
    <w:p>
      <w:pPr>
        <w:spacing w:before="75" w:after="0"/>
      </w:pPr>
      <w:r>
        <w:rPr/>
        <w:t xml:space="preserve">一、柔性可穿戴康养终端</w:t>
      </w:r>
    </w:p>
    <w:p>
      <w:pPr>
        <w:spacing w:before="75" w:after="0"/>
      </w:pPr>
      <w:r>
        <w:rPr/>
        <w:t xml:space="preserve">二、无感监测嵌入式设备</w:t>
      </w:r>
    </w:p>
    <w:p>
      <w:pPr>
        <w:spacing w:before="75" w:after="0"/>
      </w:pPr>
      <w:r>
        <w:rPr/>
        <w:t xml:space="preserve">三、轻量化高强结构材料应用</w:t>
      </w:r>
    </w:p>
    <w:p>
      <w:pPr>
        <w:spacing w:before="75" w:after="0"/>
      </w:pPr>
      <w:r>
        <w:rPr>
          <w:b w:val="1"/>
          <w:bCs w:val="1"/>
        </w:rPr>
        <w:t xml:space="preserve">第十章 2026-2031年市场规模与结构预测</w:t>
      </w:r>
    </w:p>
    <w:p>
      <w:pPr>
        <w:spacing w:before="75" w:after="0"/>
      </w:pPr>
      <w:r>
        <w:rPr/>
        <w:t xml:space="preserve">第一节 全球市场预测</w:t>
      </w:r>
    </w:p>
    <w:p>
      <w:pPr>
        <w:spacing w:before="75" w:after="0"/>
      </w:pPr>
      <w:r>
        <w:rPr/>
        <w:t xml:space="preserve">一、复合增长率预期</w:t>
      </w:r>
    </w:p>
    <w:p>
      <w:pPr>
        <w:spacing w:before="75" w:after="0"/>
      </w:pPr>
      <w:r>
        <w:rPr/>
        <w:t xml:space="preserve">二、区域市场潜力排序</w:t>
      </w:r>
    </w:p>
    <w:p>
      <w:pPr>
        <w:spacing w:before="75" w:after="0"/>
      </w:pPr>
      <w:r>
        <w:rPr/>
        <w:t xml:space="preserve">三、高增长细分赛道识别</w:t>
      </w:r>
    </w:p>
    <w:p>
      <w:pPr>
        <w:spacing w:before="75" w:after="0"/>
      </w:pPr>
      <w:r>
        <w:rPr/>
        <w:t xml:space="preserve">第二节 中国市场预测</w:t>
      </w:r>
    </w:p>
    <w:p>
      <w:pPr>
        <w:spacing w:before="75" w:after="0"/>
      </w:pPr>
      <w:r>
        <w:rPr/>
        <w:t xml:space="preserve">一、总量规模展望</w:t>
      </w:r>
    </w:p>
    <w:p>
      <w:pPr>
        <w:spacing w:before="75" w:after="0"/>
      </w:pPr>
      <w:r>
        <w:rPr/>
        <w:t xml:space="preserve">二、产品类型结构演变</w:t>
      </w:r>
    </w:p>
    <w:p>
      <w:pPr>
        <w:spacing w:before="75" w:after="0"/>
      </w:pPr>
      <w:r>
        <w:rPr/>
        <w:t xml:space="preserve">三、城乡与区域梯度发展</w:t>
      </w:r>
    </w:p>
    <w:p>
      <w:pPr>
        <w:spacing w:before="75" w:after="0"/>
      </w:pPr>
      <w:r>
        <w:rPr/>
        <w:t xml:space="preserve">第三节 用户群体渗透预测</w:t>
      </w:r>
    </w:p>
    <w:p>
      <w:pPr>
        <w:spacing w:before="75" w:after="0"/>
      </w:pPr>
      <w:r>
        <w:rPr/>
        <w:t xml:space="preserve">一、高龄慢病人群覆盖率</w:t>
      </w:r>
    </w:p>
    <w:p>
      <w:pPr>
        <w:spacing w:before="75" w:after="0"/>
      </w:pPr>
      <w:r>
        <w:rPr/>
        <w:t xml:space="preserve">二、中产家庭健康投资意愿</w:t>
      </w:r>
    </w:p>
    <w:p>
      <w:pPr>
        <w:spacing w:before="75" w:after="0"/>
      </w:pPr>
      <w:r>
        <w:rPr/>
        <w:t xml:space="preserve">三、公办康养机构采购强度</w:t>
      </w:r>
    </w:p>
    <w:p>
      <w:pPr>
        <w:spacing w:before="75" w:after="0"/>
      </w:pPr>
      <w:r>
        <w:rPr>
          <w:b w:val="1"/>
          <w:bCs w:val="1"/>
        </w:rPr>
        <w:t xml:space="preserve">第十一章 应用场景深化路径预测</w:t>
      </w:r>
    </w:p>
    <w:p>
      <w:pPr>
        <w:spacing w:before="75" w:after="0"/>
      </w:pPr>
      <w:r>
        <w:rPr/>
        <w:t xml:space="preserve">第一节 居家康养全周期覆盖</w:t>
      </w:r>
    </w:p>
    <w:p>
      <w:pPr>
        <w:spacing w:before="75" w:after="0"/>
      </w:pPr>
      <w:r>
        <w:rPr/>
        <w:t xml:space="preserve">一、预防-监测-干预闭环</w:t>
      </w:r>
    </w:p>
    <w:p>
      <w:pPr>
        <w:spacing w:before="75" w:after="0"/>
      </w:pPr>
      <w:r>
        <w:rPr/>
        <w:t xml:space="preserve">二、与家庭医生系统对接</w:t>
      </w:r>
    </w:p>
    <w:p>
      <w:pPr>
        <w:spacing w:before="75" w:after="0"/>
      </w:pPr>
      <w:r>
        <w:rPr/>
        <w:t xml:space="preserve">三、个性化康养方案生成</w:t>
      </w:r>
    </w:p>
    <w:p>
      <w:pPr>
        <w:spacing w:before="75" w:after="0"/>
      </w:pPr>
      <w:r>
        <w:rPr/>
        <w:t xml:space="preserve">第二节 机构康养标准化推进</w:t>
      </w:r>
    </w:p>
    <w:p>
      <w:pPr>
        <w:spacing w:before="75" w:after="0"/>
      </w:pPr>
      <w:r>
        <w:rPr/>
        <w:t xml:space="preserve">一、新建机构强制配置标准</w:t>
      </w:r>
    </w:p>
    <w:p>
      <w:pPr>
        <w:spacing w:before="75" w:after="0"/>
      </w:pPr>
      <w:r>
        <w:rPr/>
        <w:t xml:space="preserve">二、存量机构改造升级路径</w:t>
      </w:r>
    </w:p>
    <w:p>
      <w:pPr>
        <w:spacing w:before="75" w:after="0"/>
      </w:pPr>
      <w:r>
        <w:rPr/>
        <w:t xml:space="preserve">三、运营效率与服务质量双提升</w:t>
      </w:r>
    </w:p>
    <w:p>
      <w:pPr>
        <w:spacing w:before="75" w:after="0"/>
      </w:pPr>
      <w:r>
        <w:rPr/>
        <w:t xml:space="preserve">第三节 社区健康服务普惠化</w:t>
      </w:r>
    </w:p>
    <w:p>
      <w:pPr>
        <w:spacing w:before="75" w:after="0"/>
      </w:pPr>
      <w:r>
        <w:rPr/>
        <w:t xml:space="preserve">一、15分钟健康生活圈建设</w:t>
      </w:r>
    </w:p>
    <w:p>
      <w:pPr>
        <w:spacing w:before="75" w:after="0"/>
      </w:pPr>
      <w:r>
        <w:rPr/>
        <w:t xml:space="preserve">二、县域康养器材补短板</w:t>
      </w:r>
    </w:p>
    <w:p>
      <w:pPr>
        <w:spacing w:before="75" w:after="0"/>
      </w:pPr>
      <w:r>
        <w:rPr/>
        <w:t xml:space="preserve">三、农村互助点设备试点</w:t>
      </w:r>
    </w:p>
    <w:p>
      <w:pPr>
        <w:spacing w:before="75" w:after="0"/>
      </w:pPr>
      <w:r>
        <w:rPr>
          <w:b w:val="1"/>
          <w:bCs w:val="1"/>
        </w:rPr>
        <w:t xml:space="preserve">第十二章 商业模式创新趋势</w:t>
      </w:r>
    </w:p>
    <w:p>
      <w:pPr>
        <w:spacing w:before="75" w:after="0"/>
      </w:pPr>
      <w:r>
        <w:rPr/>
        <w:t xml:space="preserve">第一节 服务化转型路径</w:t>
      </w:r>
    </w:p>
    <w:p>
      <w:pPr>
        <w:spacing w:before="75" w:after="0"/>
      </w:pPr>
      <w:r>
        <w:rPr/>
        <w:t xml:space="preserve">一、康养器材+健康管理订阅</w:t>
      </w:r>
    </w:p>
    <w:p>
      <w:pPr>
        <w:spacing w:before="75" w:after="0"/>
      </w:pPr>
      <w:r>
        <w:rPr/>
        <w:t xml:space="preserve">二、按效果付费模式探索</w:t>
      </w:r>
    </w:p>
    <w:p>
      <w:pPr>
        <w:spacing w:before="75" w:after="0"/>
      </w:pPr>
      <w:r>
        <w:rPr/>
        <w:t xml:space="preserve">三、租赁与分期付款机制</w:t>
      </w:r>
    </w:p>
    <w:p>
      <w:pPr>
        <w:spacing w:before="75" w:after="0"/>
      </w:pPr>
      <w:r>
        <w:rPr/>
        <w:t xml:space="preserve">第二节 生态化运营策略</w:t>
      </w:r>
    </w:p>
    <w:p>
      <w:pPr>
        <w:spacing w:before="75" w:after="0"/>
      </w:pPr>
      <w:r>
        <w:rPr/>
        <w:t xml:space="preserve">一、与保险公司数据共享</w:t>
      </w:r>
    </w:p>
    <w:p>
      <w:pPr>
        <w:spacing w:before="75" w:after="0"/>
      </w:pPr>
      <w:r>
        <w:rPr/>
        <w:t xml:space="preserve">二、接入区域健康信息平台</w:t>
      </w:r>
    </w:p>
    <w:p>
      <w:pPr>
        <w:spacing w:before="75" w:after="0"/>
      </w:pPr>
      <w:r>
        <w:rPr/>
        <w:t xml:space="preserve">三、构建用户健康行为画像</w:t>
      </w:r>
    </w:p>
    <w:p>
      <w:pPr>
        <w:spacing w:before="75" w:after="0"/>
      </w:pPr>
      <w:r>
        <w:rPr/>
        <w:t xml:space="preserve">第三节 政企合作新模式</w:t>
      </w:r>
    </w:p>
    <w:p>
      <w:pPr>
        <w:spacing w:before="75" w:after="0"/>
      </w:pPr>
      <w:r>
        <w:rPr/>
        <w:t xml:space="preserve">一、政府采购康养包</w:t>
      </w:r>
    </w:p>
    <w:p>
      <w:pPr>
        <w:spacing w:before="75" w:after="0"/>
      </w:pPr>
      <w:r>
        <w:rPr/>
        <w:t xml:space="preserve">二、公建民营运营机制</w:t>
      </w:r>
    </w:p>
    <w:p>
      <w:pPr>
        <w:spacing w:before="75" w:after="0"/>
      </w:pPr>
      <w:r>
        <w:rPr/>
        <w:t xml:space="preserve">三、适老健康改造项目对接</w:t>
      </w:r>
    </w:p>
    <w:p>
      <w:pPr>
        <w:spacing w:before="75" w:after="0"/>
      </w:pPr>
      <w:r>
        <w:rPr>
          <w:b w:val="1"/>
          <w:bCs w:val="1"/>
        </w:rPr>
        <w:t xml:space="preserve">第十三章 投资热点与机会识别</w:t>
      </w:r>
    </w:p>
    <w:p>
      <w:pPr>
        <w:spacing w:before="75" w:after="0"/>
      </w:pPr>
      <w:r>
        <w:rPr/>
        <w:t xml:space="preserve">第一节 高成长细分赛道</w:t>
      </w:r>
    </w:p>
    <w:p>
      <w:pPr>
        <w:spacing w:before="75" w:after="0"/>
      </w:pPr>
      <w:r>
        <w:rPr/>
        <w:t xml:space="preserve">一、无感连续生命体征监测设备</w:t>
      </w:r>
    </w:p>
    <w:p>
      <w:pPr>
        <w:spacing w:before="75" w:after="0"/>
      </w:pPr>
      <w:r>
        <w:rPr/>
        <w:t xml:space="preserve">二、认知障碍干预训练器材</w:t>
      </w:r>
    </w:p>
    <w:p>
      <w:pPr>
        <w:spacing w:before="75" w:after="0"/>
      </w:pPr>
      <w:r>
        <w:rPr/>
        <w:t xml:space="preserve">三、居家康复机器人系统</w:t>
      </w:r>
    </w:p>
    <w:p>
      <w:pPr>
        <w:spacing w:before="75" w:after="0"/>
      </w:pPr>
      <w:r>
        <w:rPr/>
        <w:t xml:space="preserve">第二节 新兴技术融合方向</w:t>
      </w:r>
    </w:p>
    <w:p>
      <w:pPr>
        <w:spacing w:before="75" w:after="0"/>
      </w:pPr>
      <w:r>
        <w:rPr/>
        <w:t xml:space="preserve">一、康养器材+数字孪生</w:t>
      </w:r>
    </w:p>
    <w:p>
      <w:pPr>
        <w:spacing w:before="75" w:after="0"/>
      </w:pPr>
      <w:r>
        <w:rPr/>
        <w:t xml:space="preserve">二、康养器材+脑机接口</w:t>
      </w:r>
    </w:p>
    <w:p>
      <w:pPr>
        <w:spacing w:before="75" w:after="0"/>
      </w:pPr>
      <w:r>
        <w:rPr/>
        <w:t xml:space="preserve">三、康养器材+元宇宙健康社交</w:t>
      </w:r>
    </w:p>
    <w:p>
      <w:pPr>
        <w:spacing w:before="75" w:after="0"/>
      </w:pPr>
      <w:r>
        <w:rPr/>
        <w:t xml:space="preserve">第三节 区域市场机会窗口</w:t>
      </w:r>
    </w:p>
    <w:p>
      <w:pPr>
        <w:spacing w:before="75" w:after="0"/>
      </w:pPr>
      <w:r>
        <w:rPr/>
        <w:t xml:space="preserve">一、一线城市高端家庭市场</w:t>
      </w:r>
    </w:p>
    <w:p>
      <w:pPr>
        <w:spacing w:before="75" w:after="0"/>
      </w:pPr>
      <w:r>
        <w:rPr/>
        <w:t xml:space="preserve">二、三四线城市新建康养社区</w:t>
      </w:r>
    </w:p>
    <w:p>
      <w:pPr>
        <w:spacing w:before="75" w:after="0"/>
      </w:pPr>
      <w:r>
        <w:rPr/>
        <w:t xml:space="preserve">三、跨境出海至东南亚、中东</w:t>
      </w:r>
    </w:p>
    <w:p>
      <w:pPr>
        <w:spacing w:before="75" w:after="0"/>
      </w:pPr>
      <w:r>
        <w:rPr>
          <w:b w:val="1"/>
          <w:bCs w:val="1"/>
        </w:rPr>
        <w:t xml:space="preserve">第十四章 投资风险与挑战分析</w:t>
      </w:r>
    </w:p>
    <w:p>
      <w:pPr>
        <w:spacing w:before="75" w:after="0"/>
      </w:pPr>
      <w:r>
        <w:rPr/>
        <w:t xml:space="preserve">第一节 技术与产品风险</w:t>
      </w:r>
    </w:p>
    <w:p>
      <w:pPr>
        <w:spacing w:before="75" w:after="0"/>
      </w:pPr>
      <w:r>
        <w:rPr/>
        <w:t xml:space="preserve">一、数据准确性与临床验证不足</w:t>
      </w:r>
    </w:p>
    <w:p>
      <w:pPr>
        <w:spacing w:before="75" w:after="0"/>
      </w:pPr>
      <w:r>
        <w:rPr/>
        <w:t xml:space="preserve">二、长期使用可靠性待检验</w:t>
      </w:r>
    </w:p>
    <w:p>
      <w:pPr>
        <w:spacing w:before="75" w:after="0"/>
      </w:pPr>
      <w:r>
        <w:rPr/>
        <w:t xml:space="preserve">三、智能化功能使用门槛高</w:t>
      </w:r>
    </w:p>
    <w:p>
      <w:pPr>
        <w:spacing w:before="75" w:after="0"/>
      </w:pPr>
      <w:r>
        <w:rPr/>
        <w:t xml:space="preserve">第二节 商业化障碍</w:t>
      </w:r>
    </w:p>
    <w:p>
      <w:pPr>
        <w:spacing w:before="75" w:after="0"/>
      </w:pPr>
      <w:r>
        <w:rPr/>
        <w:t xml:space="preserve">一、用户支付意愿与能力有限</w:t>
      </w:r>
    </w:p>
    <w:p>
      <w:pPr>
        <w:spacing w:before="75" w:after="0"/>
      </w:pPr>
      <w:r>
        <w:rPr/>
        <w:t xml:space="preserve">二、b端采购流程复杂周期长</w:t>
      </w:r>
    </w:p>
    <w:p>
      <w:pPr>
        <w:spacing w:before="75" w:after="0"/>
      </w:pPr>
      <w:r>
        <w:rPr/>
        <w:t xml:space="preserve">三、售后服务与维护网络缺失</w:t>
      </w:r>
    </w:p>
    <w:p>
      <w:pPr>
        <w:spacing w:before="75" w:after="0"/>
      </w:pPr>
      <w:r>
        <w:rPr/>
        <w:t xml:space="preserve">第三节 合规与伦理挑战</w:t>
      </w:r>
    </w:p>
    <w:p>
      <w:pPr>
        <w:spacing w:before="75" w:after="0"/>
      </w:pPr>
      <w:r>
        <w:rPr/>
        <w:t xml:space="preserve">一、健康数据隐私保护压力</w:t>
      </w:r>
    </w:p>
    <w:p>
      <w:pPr>
        <w:spacing w:before="75" w:after="0"/>
      </w:pPr>
      <w:r>
        <w:rPr/>
        <w:t xml:space="preserve">二、医疗器械认证边界模糊</w:t>
      </w:r>
    </w:p>
    <w:p>
      <w:pPr>
        <w:spacing w:before="75" w:after="0"/>
      </w:pPr>
      <w:r>
        <w:rPr/>
        <w:t xml:space="preserve">三、老年用户心理接受度差异</w:t>
      </w:r>
    </w:p>
    <w:p>
      <w:pPr>
        <w:spacing w:before="75" w:after="0"/>
      </w:pPr>
      <w:r>
        <w:rPr>
          <w:b w:val="1"/>
          <w:bCs w:val="1"/>
        </w:rPr>
        <w:t xml:space="preserve">第十五章 产业链协同发展策略</w:t>
      </w:r>
    </w:p>
    <w:p>
      <w:pPr>
        <w:spacing w:before="75" w:after="0"/>
      </w:pPr>
      <w:r>
        <w:rPr/>
        <w:t xml:space="preserve">第一节 上游资源整合路径</w:t>
      </w:r>
    </w:p>
    <w:p>
      <w:pPr>
        <w:spacing w:before="75" w:after="0"/>
      </w:pPr>
      <w:r>
        <w:rPr/>
        <w:t xml:space="preserve">一、共建康养传感器标准库</w:t>
      </w:r>
    </w:p>
    <w:p>
      <w:pPr>
        <w:spacing w:before="75" w:after="0"/>
      </w:pPr>
      <w:r>
        <w:rPr/>
        <w:t xml:space="preserve">二、推动算法开源与互认</w:t>
      </w:r>
    </w:p>
    <w:p>
      <w:pPr>
        <w:spacing w:before="75" w:after="0"/>
      </w:pPr>
      <w:r>
        <w:rPr/>
        <w:t xml:space="preserve">三、建立材料安全认证体系</w:t>
      </w:r>
    </w:p>
    <w:p>
      <w:pPr>
        <w:spacing w:before="75" w:after="0"/>
      </w:pPr>
      <w:r>
        <w:rPr/>
        <w:t xml:space="preserve">第二节 中游产品优化方向</w:t>
      </w:r>
    </w:p>
    <w:p>
      <w:pPr>
        <w:spacing w:before="75" w:after="0"/>
      </w:pPr>
      <w:r>
        <w:rPr/>
        <w:t xml:space="preserve">一、模块化设计降低维护成本</w:t>
      </w:r>
    </w:p>
    <w:p>
      <w:pPr>
        <w:spacing w:before="75" w:after="0"/>
      </w:pPr>
      <w:r>
        <w:rPr/>
        <w:t xml:space="preserve">二、快速部署与远程调试能力</w:t>
      </w:r>
    </w:p>
    <w:p>
      <w:pPr>
        <w:spacing w:before="75" w:after="0"/>
      </w:pPr>
      <w:r>
        <w:rPr/>
        <w:t xml:space="preserve">三、多语言与方言语音支持</w:t>
      </w:r>
    </w:p>
    <w:p>
      <w:pPr>
        <w:spacing w:before="75" w:after="0"/>
      </w:pPr>
      <w:r>
        <w:rPr/>
        <w:t xml:space="preserve">第三节 下游生态构建策略</w:t>
      </w:r>
    </w:p>
    <w:p>
      <w:pPr>
        <w:spacing w:before="75" w:after="0"/>
      </w:pPr>
      <w:r>
        <w:rPr/>
        <w:t xml:space="preserve">一、与社区卫生服务中心联动</w:t>
      </w:r>
    </w:p>
    <w:p>
      <w:pPr>
        <w:spacing w:before="75" w:after="0"/>
      </w:pPr>
      <w:r>
        <w:rPr/>
        <w:t xml:space="preserve">二、与保险公司产品捆绑</w:t>
      </w:r>
    </w:p>
    <w:p>
      <w:pPr>
        <w:spacing w:before="75" w:after="0"/>
      </w:pPr>
      <w:r>
        <w:rPr/>
        <w:t xml:space="preserve">三、建立用户反馈迭代机制</w:t>
      </w:r>
    </w:p>
    <w:p>
      <w:pPr>
        <w:spacing w:before="75" w:after="0"/>
      </w:pPr>
      <w:r>
        <w:rPr>
          <w:b w:val="1"/>
          <w:bCs w:val="1"/>
        </w:rPr>
        <w:t xml:space="preserve">第十六章 企业竞争力构建路径</w:t>
      </w:r>
    </w:p>
    <w:p>
      <w:pPr>
        <w:spacing w:before="75" w:after="0"/>
      </w:pPr>
      <w:r>
        <w:rPr/>
        <w:t xml:space="preserve">第一节 技术与产品壁垒构筑</w:t>
      </w:r>
    </w:p>
    <w:p>
      <w:pPr>
        <w:spacing w:before="75" w:after="0"/>
      </w:pPr>
      <w:r>
        <w:rPr/>
        <w:t xml:space="preserve">一、核心算法与专利布局</w:t>
      </w:r>
    </w:p>
    <w:p>
      <w:pPr>
        <w:spacing w:before="75" w:after="0"/>
      </w:pPr>
      <w:r>
        <w:rPr/>
        <w:t xml:space="preserve">二、真实场景测试验证体系</w:t>
      </w:r>
    </w:p>
    <w:p>
      <w:pPr>
        <w:spacing w:before="75" w:after="0"/>
      </w:pPr>
      <w:r>
        <w:rPr/>
        <w:t xml:space="preserve">三、适老化人因工程实验室</w:t>
      </w:r>
    </w:p>
    <w:p>
      <w:pPr>
        <w:spacing w:before="75" w:after="0"/>
      </w:pPr>
      <w:r>
        <w:rPr/>
        <w:t xml:space="preserve">第二节 场景理解深化</w:t>
      </w:r>
    </w:p>
    <w:p>
      <w:pPr>
        <w:spacing w:before="75" w:after="0"/>
      </w:pPr>
      <w:r>
        <w:rPr/>
        <w:t xml:space="preserve">一、老年健康行为建模</w:t>
      </w:r>
    </w:p>
    <w:p>
      <w:pPr>
        <w:spacing w:before="75" w:after="0"/>
      </w:pPr>
      <w:r>
        <w:rPr/>
        <w:t xml:space="preserve">二、慢病管理流程嵌入</w:t>
      </w:r>
    </w:p>
    <w:p>
      <w:pPr>
        <w:spacing w:before="75" w:after="0"/>
      </w:pPr>
      <w:r>
        <w:rPr/>
        <w:t xml:space="preserve">三、地域文化差异适配</w:t>
      </w:r>
    </w:p>
    <w:p>
      <w:pPr>
        <w:spacing w:before="75" w:after="0"/>
      </w:pPr>
      <w:r>
        <w:rPr/>
        <w:t xml:space="preserve">第三节 品牌与渠道建设</w:t>
      </w:r>
    </w:p>
    <w:p>
      <w:pPr>
        <w:spacing w:before="75" w:after="0"/>
      </w:pPr>
      <w:r>
        <w:rPr/>
        <w:t xml:space="preserve">一、专业康养品牌形象塑造</w:t>
      </w:r>
    </w:p>
    <w:p>
      <w:pPr>
        <w:spacing w:before="75" w:after="0"/>
      </w:pPr>
      <w:r>
        <w:rPr/>
        <w:t xml:space="preserve">二、线下体验店与样板间布局</w:t>
      </w:r>
    </w:p>
    <w:p>
      <w:pPr>
        <w:spacing w:before="75" w:after="0"/>
      </w:pPr>
      <w:r>
        <w:rPr/>
        <w:t xml:space="preserve">三、与地产、保险、医疗战略合作</w:t>
      </w:r>
    </w:p>
    <w:p>
      <w:pPr>
        <w:spacing w:before="75" w:after="0"/>
      </w:pPr>
      <w:r>
        <w:rPr>
          <w:b w:val="1"/>
          <w:bCs w:val="1"/>
        </w:rPr>
        <w:t xml:space="preserve">第十七章 投资战略建议</w:t>
      </w:r>
    </w:p>
    <w:p>
      <w:pPr>
        <w:spacing w:before="75" w:after="0"/>
      </w:pPr>
      <w:r>
        <w:rPr/>
        <w:t xml:space="preserve">第一节 不同类型投资者策略</w:t>
      </w:r>
    </w:p>
    <w:p>
      <w:pPr>
        <w:spacing w:before="75" w:after="0"/>
      </w:pPr>
      <w:r>
        <w:rPr/>
        <w:t xml:space="preserve">一、vc/pe聚焦智能康养硬件初创</w:t>
      </w:r>
    </w:p>
    <w:p>
      <w:pPr>
        <w:spacing w:before="75" w:after="0"/>
      </w:pPr>
      <w:r>
        <w:rPr/>
        <w:t xml:space="preserve">二、产业资本并购垂直整合企业</w:t>
      </w:r>
    </w:p>
    <w:p>
      <w:pPr>
        <w:spacing w:before="75" w:after="0"/>
      </w:pPr>
      <w:r>
        <w:rPr/>
        <w:t xml:space="preserve">三、国有资本参与普惠康养项目</w:t>
      </w:r>
    </w:p>
    <w:p>
      <w:pPr>
        <w:spacing w:before="75" w:after="0"/>
      </w:pPr>
      <w:r>
        <w:rPr/>
        <w:t xml:space="preserve">第二节 投资组合配置建议</w:t>
      </w:r>
    </w:p>
    <w:p>
      <w:pPr>
        <w:spacing w:before="75" w:after="0"/>
      </w:pPr>
      <w:r>
        <w:rPr/>
        <w:t xml:space="preserve">一、硬件+软件+服务一体化优先</w:t>
      </w:r>
    </w:p>
    <w:p>
      <w:pPr>
        <w:spacing w:before="75" w:after="0"/>
      </w:pPr>
      <w:r>
        <w:rPr/>
        <w:t xml:space="preserve">二、具备医疗机构或社区资源者加注</w:t>
      </w:r>
    </w:p>
    <w:p>
      <w:pPr>
        <w:spacing w:before="75" w:after="0"/>
      </w:pPr>
      <w:r>
        <w:rPr/>
        <w:t xml:space="preserve">三、海外技术引进与本地化团队关注</w:t>
      </w:r>
    </w:p>
    <w:p>
      <w:pPr>
        <w:spacing w:before="75" w:after="0"/>
      </w:pPr>
      <w:r>
        <w:rPr/>
        <w:t xml:space="preserve">第三节 退出机制与回报预期</w:t>
      </w:r>
    </w:p>
    <w:p>
      <w:pPr>
        <w:spacing w:before="75" w:after="0"/>
      </w:pPr>
      <w:r>
        <w:rPr/>
        <w:t xml:space="preserve">一、ipo路径可行性评估</w:t>
      </w:r>
    </w:p>
    <w:p>
      <w:pPr>
        <w:spacing w:before="75" w:after="0"/>
      </w:pPr>
      <w:r>
        <w:rPr/>
        <w:t xml:space="preserve">二、战略收购退出窗口识别</w:t>
      </w:r>
    </w:p>
    <w:p>
      <w:pPr>
        <w:spacing w:before="75" w:after="0"/>
      </w:pPr>
      <w:r>
        <w:rPr/>
        <w:t xml:space="preserve">三、长期运营收益模型构建</w:t>
      </w:r>
    </w:p>
    <w:p>
      <w:pPr>
        <w:spacing w:before="75" w:after="0"/>
      </w:pPr>
      <w:r>
        <w:rPr>
          <w:b w:val="1"/>
          <w:bCs w:val="1"/>
        </w:rPr>
        <w:t xml:space="preserve">第十八章 结论与展望</w:t>
      </w:r>
    </w:p>
    <w:p>
      <w:pPr>
        <w:spacing w:before="75" w:after="0"/>
      </w:pPr>
      <w:r>
        <w:rPr/>
        <w:t xml:space="preserve">第一节 核心研究发现总结</w:t>
      </w:r>
    </w:p>
    <w:p>
      <w:pPr>
        <w:spacing w:before="75" w:after="0"/>
      </w:pPr>
      <w:r>
        <w:rPr/>
        <w:t xml:space="preserve">一、行业阶段性特征归纳</w:t>
      </w:r>
    </w:p>
    <w:p>
      <w:pPr>
        <w:spacing w:before="75" w:after="0"/>
      </w:pPr>
      <w:r>
        <w:rPr/>
        <w:t xml:space="preserve">二、关键成功要素提炼</w:t>
      </w:r>
    </w:p>
    <w:p>
      <w:pPr>
        <w:spacing w:before="75" w:after="0"/>
      </w:pPr>
      <w:r>
        <w:rPr/>
        <w:t xml:space="preserve">三、2026-2031年发展拐点预判</w:t>
      </w:r>
    </w:p>
    <w:p>
      <w:pPr>
        <w:spacing w:before="75" w:after="0"/>
      </w:pPr>
      <w:r>
        <w:rPr/>
        <w:t xml:space="preserve">第二节 对产业参与者的建议</w:t>
      </w:r>
    </w:p>
    <w:p>
      <w:pPr>
        <w:spacing w:before="75" w:after="0"/>
      </w:pPr>
      <w:r>
        <w:rPr/>
        <w:t xml:space="preserve">一、以真实健康需求为中心</w:t>
      </w:r>
    </w:p>
    <w:p>
      <w:pPr>
        <w:spacing w:before="75" w:after="0"/>
      </w:pPr>
      <w:r>
        <w:rPr/>
        <w:t xml:space="preserve">二、注重产品易用性与临床价值</w:t>
      </w:r>
    </w:p>
    <w:p>
      <w:pPr>
        <w:spacing w:before="75" w:after="0"/>
      </w:pPr>
      <w:r>
        <w:rPr/>
        <w:t xml:space="preserve">三、强化跨行业资源整合能力</w:t>
      </w:r>
    </w:p>
    <w:p>
      <w:pPr>
        <w:spacing w:before="75" w:after="0"/>
      </w:pPr>
      <w:r>
        <w:rPr/>
        <w:t xml:space="preserve">第三节 对投资者的行动指南</w:t>
      </w:r>
    </w:p>
    <w:p>
      <w:pPr>
        <w:spacing w:before="75" w:after="0"/>
      </w:pPr>
      <w:r>
        <w:rPr/>
        <w:t xml:space="preserve">一、平衡技术创新与商业落地</w:t>
      </w:r>
    </w:p>
    <w:p>
      <w:pPr>
        <w:spacing w:before="75" w:after="0"/>
      </w:pPr>
      <w:r>
        <w:rPr/>
        <w:t xml:space="preserve">二、优先布局高确定性赛道</w:t>
      </w:r>
    </w:p>
    <w:p>
      <w:pPr>
        <w:spacing w:before="75" w:after="0"/>
      </w:pPr>
      <w:r>
        <w:rPr/>
        <w:t xml:space="preserve">三、重视投后生态赋能与协同</w:t>
      </w:r>
    </w:p>
    <w:p>
      <w:pPr>
        <w:spacing w:before="75" w:after="0"/>
      </w:pPr>
      <w:r>
        <w:rPr>
          <w:b w:val="1"/>
          <w:bCs w:val="1"/>
        </w:rPr>
        <w:t xml:space="preserve">图表目录</w:t>
      </w:r>
    </w:p>
    <w:p>
      <w:pPr>
        <w:spacing w:before="75" w:after="0"/>
      </w:pPr>
      <w:r>
        <w:rPr/>
        <w:t xml:space="preserve">图表：全球康养器材市场规模</w:t>
      </w:r>
    </w:p>
    <w:p>
      <w:pPr>
        <w:spacing w:before="75" w:after="0"/>
      </w:pPr>
      <w:r>
        <w:rPr/>
        <w:t xml:space="preserve">图表：中国康养器材市场规模</w:t>
      </w:r>
    </w:p>
    <w:p>
      <w:pPr>
        <w:spacing w:before="75" w:after="0"/>
      </w:pPr>
      <w:r>
        <w:rPr/>
        <w:t xml:space="preserve">图表：全球康养器材区域市场分布</w:t>
      </w:r>
    </w:p>
    <w:p>
      <w:pPr>
        <w:spacing w:before="75" w:after="0"/>
      </w:pPr>
      <w:r>
        <w:rPr/>
        <w:t xml:space="preserve">图表：中国康养器材区域市场分布</w:t>
      </w:r>
    </w:p>
    <w:p>
      <w:pPr>
        <w:spacing w:before="75" w:after="0"/>
      </w:pPr>
      <w:r>
        <w:rPr/>
        <w:t xml:space="preserve">图表：康养器材按功能属性分类占比</w:t>
      </w:r>
    </w:p>
    <w:p>
      <w:pPr>
        <w:spacing w:before="75" w:after="0"/>
      </w:pPr>
      <w:r>
        <w:rPr/>
        <w:t xml:space="preserve">图表：康养器材按应用场景分类占比</w:t>
      </w:r>
    </w:p>
    <w:p>
      <w:pPr>
        <w:spacing w:before="75" w:after="0"/>
      </w:pPr>
      <w:r>
        <w:rPr/>
        <w:t xml:space="preserve">图表：康养器材按技术层级分类占比</w:t>
      </w:r>
    </w:p>
    <w:p>
      <w:pPr>
        <w:spacing w:before="75" w:after="0"/>
      </w:pPr>
      <w:r>
        <w:rPr/>
        <w:t xml:space="preserve">图表：全球生物传感器供应商格局</w:t>
      </w:r>
    </w:p>
    <w:p>
      <w:pPr>
        <w:spacing w:before="75" w:after="0"/>
      </w:pPr>
      <w:r>
        <w:rPr/>
        <w:t xml:space="preserve">图表：中国康养通信芯片自给率</w:t>
      </w:r>
    </w:p>
    <w:p>
      <w:pPr>
        <w:spacing w:before="75" w:after="0"/>
      </w:pPr>
      <w:r>
        <w:rPr/>
        <w:t xml:space="preserve">图表：主流健康数据分析平台市场份额</w:t>
      </w:r>
    </w:p>
    <w:p>
      <w:pPr>
        <w:spacing w:before="75" w:after="0"/>
      </w:pPr>
      <w:r>
        <w:rPr/>
        <w:t xml:space="preserve">图表：居家康养器材渗透率</w:t>
      </w:r>
    </w:p>
    <w:p>
      <w:pPr>
        <w:spacing w:before="75" w:after="0"/>
      </w:pPr>
      <w:r>
        <w:rPr/>
        <w:t xml:space="preserve">图表：养老机构康养器材配置率</w:t>
      </w:r>
    </w:p>
    <w:p>
      <w:pPr>
        <w:spacing w:before="75" w:after="0"/>
      </w:pPr>
      <w:r>
        <w:rPr/>
        <w:t xml:space="preserve">图表：社区健康小屋设备覆盖率</w:t>
      </w:r>
    </w:p>
    <w:p>
      <w:pPr>
        <w:spacing w:before="75" w:after="0"/>
      </w:pPr>
      <w:r>
        <w:rPr/>
        <w:t xml:space="preserve">图表：全球康养器材竞争格局</w:t>
      </w:r>
    </w:p>
    <w:p>
      <w:pPr>
        <w:spacing w:before="75" w:after="0"/>
      </w:pPr>
      <w:r>
        <w:rPr/>
        <w:t xml:space="preserve">图表：中国康养器材竞争格局</w:t>
      </w:r>
    </w:p>
    <w:p>
      <w:pPr>
        <w:spacing w:before="75" w:after="0"/>
      </w:pPr>
      <w:r>
        <w:rPr/>
        <w:t xml:space="preserve">图表：头部企业研发投入占比</w:t>
      </w:r>
    </w:p>
    <w:p>
      <w:pPr>
        <w:spacing w:before="75" w:after="0"/>
      </w:pPr>
      <w:r>
        <w:rPr/>
        <w:t xml:space="preserve">图表：老年用户产品满意度评分</w:t>
      </w:r>
    </w:p>
    <w:p>
      <w:pPr>
        <w:spacing w:before="75" w:after="0"/>
      </w:pPr>
      <w:r>
        <w:rPr/>
        <w:t xml:space="preserve">图表：家庭照护者采购决策因素</w:t>
      </w:r>
    </w:p>
    <w:p>
      <w:pPr>
        <w:spacing w:before="75" w:after="0"/>
      </w:pPr>
      <w:r>
        <w:rPr/>
        <w:t xml:space="preserve">图表：智能互联型器材搭载率</w:t>
      </w:r>
    </w:p>
    <w:p>
      <w:pPr>
        <w:spacing w:before="75" w:after="0"/>
      </w:pPr>
      <w:r>
        <w:rPr/>
        <w:t xml:space="preserve">图表：康复训练类器材市场占比</w:t>
      </w:r>
    </w:p>
    <w:p>
      <w:pPr>
        <w:spacing w:before="75" w:after="0"/>
      </w:pPr>
      <w:r>
        <w:rPr/>
        <w:t xml:space="preserve">图表：全球康养器材市场规模预测</w:t>
      </w:r>
    </w:p>
    <w:p>
      <w:pPr>
        <w:spacing w:before="75" w:after="0"/>
      </w:pPr>
      <w:r>
        <w:rPr/>
        <w:t xml:space="preserve">图表：中国康养器材市场规模预测</w:t>
      </w:r>
    </w:p>
    <w:p>
      <w:pPr>
        <w:spacing w:before="75" w:after="0"/>
      </w:pPr>
      <w:r>
        <w:rPr/>
        <w:t xml:space="preserve">图表：全球区域市场潜力预测</w:t>
      </w:r>
    </w:p>
    <w:p>
      <w:pPr>
        <w:spacing w:before="75" w:after="0"/>
      </w:pPr>
      <w:r>
        <w:rPr/>
        <w:t xml:space="preserve">图表：中国城乡市场增长预测</w:t>
      </w:r>
    </w:p>
    <w:p>
      <w:pPr>
        <w:spacing w:before="75" w:after="0"/>
      </w:pPr>
      <w:r>
        <w:rPr/>
        <w:t xml:space="preserve">图表：细分产品类型增速预测</w:t>
      </w:r>
    </w:p>
    <w:p>
      <w:pPr>
        <w:spacing w:before="75" w:after="0"/>
      </w:pPr>
      <w:r>
        <w:rPr/>
        <w:t xml:space="preserve">图表：高龄慢病人群覆盖率预测</w:t>
      </w:r>
    </w:p>
    <w:p>
      <w:pPr>
        <w:spacing w:before="75" w:after="0"/>
      </w:pPr>
      <w:r>
        <w:rPr/>
        <w:t xml:space="preserve">图表：公办康养机构采购强度预测</w:t>
      </w:r>
    </w:p>
    <w:p>
      <w:pPr>
        <w:spacing w:before="75" w:after="0"/>
      </w:pPr>
      <w:r>
        <w:rPr/>
        <w:t xml:space="preserve">图表：无感生命体征监测设备市场规模预测</w:t>
      </w:r>
    </w:p>
    <w:p>
      <w:pPr>
        <w:spacing w:before="75" w:after="0"/>
      </w:pPr>
      <w:r>
        <w:rPr/>
        <w:t xml:space="preserve">图表：认知障碍干预器材市场容量预测</w:t>
      </w:r>
    </w:p>
    <w:p>
      <w:pPr>
        <w:spacing w:before="75" w:after="0"/>
      </w:pPr>
      <w:r>
        <w:rPr/>
        <w:t xml:space="preserve">图表：居家康复机器人采用率预测</w:t>
      </w:r>
    </w:p>
    <w:p>
      <w:pPr>
        <w:spacing w:before="75" w:after="0"/>
      </w:pPr>
      <w:r>
        <w:rPr/>
        <w:t xml:space="preserve">图表：健康管理订阅服务收入占比预测</w:t>
      </w:r>
    </w:p>
    <w:p>
      <w:pPr>
        <w:spacing w:before="75" w:after="0"/>
      </w:pPr>
      <w:r>
        <w:rPr/>
        <w:t xml:space="preserve">图表：多设备数据融合功能普及率预测</w:t>
      </w:r>
    </w:p>
    <w:p>
      <w:pPr>
        <w:spacing w:before="75" w:after="0"/>
      </w:pPr>
      <w:r>
        <w:rPr/>
        <w:t xml:space="preserve">图表：柔性可穿戴康养终端应用率预测</w:t>
      </w:r>
    </w:p>
    <w:p>
      <w:pPr>
        <w:spacing w:before="75" w:after="0"/>
      </w:pPr>
      <w:r>
        <w:rPr/>
        <w:t xml:space="preserve">图表：模块化设计产品占比预测</w:t>
      </w:r>
    </w:p>
    <w:p>
      <w:pPr>
        <w:spacing w:before="75" w:after="0"/>
      </w:pPr>
      <w:r>
        <w:rPr/>
        <w:t xml:space="preserve">图表：康养器材投资金额年度趋势</w:t>
      </w:r>
    </w:p>
    <w:p>
      <w:pPr>
        <w:spacing w:before="75" w:after="0"/>
      </w:pPr>
      <w:r>
        <w:rPr/>
        <w:t xml:space="preserve">图表：康养器材领域并购交易数量</w:t>
      </w:r>
    </w:p>
    <w:p>
      <w:pPr>
        <w:spacing w:before="75" w:after="0"/>
      </w:pPr>
      <w:r>
        <w:rPr/>
        <w:t xml:space="preserve">图表：康养器材初创企业融资轮次分布</w:t>
      </w:r>
    </w:p>
    <w:p>
      <w:pPr>
        <w:spacing w:before="75" w:after="0"/>
      </w:pPr>
      <w:r>
        <w:rPr/>
        <w:t xml:space="preserve">图表：康养器材行业ipo数量预测</w:t>
      </w:r>
    </w:p>
    <w:p>
      <w:pPr>
        <w:spacing w:before="75" w:after="0"/>
      </w:pPr>
      <w:r>
        <w:rPr/>
        <w:t xml:space="preserve">图表：康养相关专利申请量</w:t>
      </w:r>
    </w:p>
    <w:p>
      <w:pPr>
        <w:spacing w:before="75" w:after="0"/>
      </w:pPr>
      <w:r>
        <w:rPr/>
        <w:t xml:space="preserve">图表：用户平均使用频率变化</w:t>
      </w:r>
    </w:p>
    <w:p>
      <w:pPr>
        <w:spacing w:before="75" w:after="0"/>
      </w:pPr>
      <w:r>
        <w:rPr/>
        <w:t xml:space="preserve">图表：产品故障率与返修率趋势</w:t>
      </w:r>
    </w:p>
    <w:p>
      <w:pPr>
        <w:spacing w:before="75" w:after="0"/>
      </w:pPr>
      <w:r>
        <w:rPr/>
        <w:t xml:space="preserve">图表：售后服务网点覆盖率</w:t>
      </w:r>
    </w:p>
    <w:p>
      <w:pPr>
        <w:spacing w:before="75" w:after="0"/>
      </w:pPr>
      <w:r>
        <w:rPr/>
        <w:t xml:space="preserve">图表：老年人心理接受度评分</w:t>
      </w:r>
    </w:p>
    <w:p>
      <w:pPr>
        <w:spacing w:before="75" w:after="0"/>
      </w:pPr>
      <w:r>
        <w:rPr/>
        <w:t xml:space="preserve">图表：健康数据隐私投诉事件数量</w:t>
      </w:r>
    </w:p>
    <w:p>
      <w:pPr>
        <w:spacing w:before="75" w:after="0"/>
      </w:pPr>
      <w:r>
        <w:rPr/>
        <w:t xml:space="preserve">图表：康养器材与区域健康平台对接率</w:t>
      </w:r>
    </w:p>
    <w:p>
      <w:pPr>
        <w:spacing w:before="75" w:after="0"/>
      </w:pPr>
      <w:r>
        <w:rPr/>
        <w:t xml:space="preserve">图表：保险产品捆绑销售比例</w:t>
      </w:r>
    </w:p>
    <w:p>
      <w:pPr>
        <w:spacing w:before="75" w:after="0"/>
      </w:pPr>
      <w:r>
        <w:rPr/>
        <w:t xml:space="preserve">图表：农村康养器材试点覆盖率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2026-2031年中国康养器材行业全景调研及投资战略咨询报告</dc:title>
  <dc:description>2026-2031年中国康养器材行业全景调研及投资战略咨询报告</dc:description>
  <dc:subject>2026-2031年中国康养器材行业全景调研及投资战略咨询报告</dc:subject>
  <cp:keywords>研究报告</cp:keywords>
  <cp:category>研究报告</cp:category>
  <cp:lastModifiedBy>北京中道泰和信息咨询有限公司</cp:lastModifiedBy>
  <dcterms:created xsi:type="dcterms:W3CDTF">2026-03-30T18:34:23+08:00</dcterms:created>
  <dcterms:modified xsi:type="dcterms:W3CDTF">2026-03-30T18:34:23+08:00</dcterms:modified>
</cp:coreProperties>
</file>

<file path=docProps/custom.xml><?xml version="1.0" encoding="utf-8"?>
<Properties xmlns="http://schemas.openxmlformats.org/officeDocument/2006/custom-properties" xmlns:vt="http://schemas.openxmlformats.org/officeDocument/2006/docPropsVTypes"/>
</file>