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2026-2031年中国养老机器人行业全景调研及投资前景预测报告</w:t>
      </w:r>
    </w:p>
    <w:p>
      <w:pPr>
        <w:spacing w:after="150"/>
      </w:pPr>
      <w:r>
        <w:rPr>
          <w:b w:val="1"/>
          <w:bCs w:val="1"/>
        </w:rPr>
        <w:t xml:space="preserve">报告简介</w:t>
      </w:r>
    </w:p>
    <w:p>
      <w:pPr>
        <w:spacing w:after="150"/>
      </w:pPr>
      <w:r>
        <w:rPr/>
        <w:t xml:space="preserve">养老机器人是专门为老年人设计研发，旨在通过集成人工智能、传感技术、机械控制及物联网等前沿科技，为老年人提供全方位生活辅助、健康监测、康复训练与情感陪伴服务的智能设备。其核心目标在于缓解养老护理人力资源短缺问题，提升老年人生活质量，推动养老模式向智慧化、人性化转型。</w:t>
      </w:r>
    </w:p>
    <w:p>
      <w:pPr>
        <w:spacing w:after="150"/>
      </w:pPr>
      <w:r>
        <w:rPr/>
        <w:t xml:space="preserve">从功能维度看，养老机器人覆盖老年人日常生活的多元需求：生活辅助方面，可自动执行饮食提醒、药物管理、大小便清洁等任务，帮助老年人维持生活尊严;健康监测领域，通过可穿戴设备或环境传感器实时采集生命体征数据，并上传至云端平台，供家属或医护人员远程查看，实现疾病预警与健康管理;康复训练环节，智能康复机器人能根据老年人身体状况定制训练方案，通过力反馈技术调整训练强度，提升康复效果;情感陪伴层面，具备自然语言处理与情感计算能力的机器人可与老年人进行语音交互、识别情绪变化，提供聊天解闷、心理慰藉等服务，缓解孤独感。</w:t>
      </w:r>
    </w:p>
    <w:p>
      <w:pPr>
        <w:spacing w:after="150"/>
      </w:pPr>
      <w:r>
        <w:rPr/>
        <w:t xml:space="preserve">技术层面，养老机器人强调拟人化交互、环境自适应与安全隐私保障。拟人化交互通过语音识别、面部表情识别等技术，实现更贴近人类情感的沟通方式;环境自适应能力基于多传感器融合与云计算，使机器人能动态感知家庭或机构场景变化，完成避障、多机协作等任务;安全隐私保障则需解决物理操作安全性(如防跌倒设计)与数据隐私保护(如健康信息加密传输)双重挑战。</w:t>
      </w:r>
    </w:p>
    <w:p>
      <w:pPr>
        <w:spacing w:after="150"/>
      </w:pPr>
      <w:r>
        <w:rPr/>
        <w:t xml:space="preserve">作为智慧养老生态的核心载体，养老机器人正从单一功能向复合能力演进，未来将与智能家居、远程医疗等技术深度融合，构建覆盖健康监测、急救响应、娱乐互动的全场景服务体系，为老年人提供更有尊严、更高质量的晚年生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老机器人相关企业和科研单位等的实地调查，对国内外养老机器人行业的供给与需求状况、相关行业的发展状况、市场消费变化等进行了分析。重点研究了主要养老机器人品牌的发展状况，以及未来中国养老机器人行业将面临的机遇以及企业的应对策略。报告还分析了养老机器人市场的竞争格局，行业的发展动向，并对行业相关政策进行了介绍和政策趋向研判，是养老机器人生产企业、科研单位、零售企业等单位准确了解目前养老机器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行业概述与研究框架</w:t>
      </w:r>
    </w:p>
    <w:p>
      <w:pPr>
        <w:spacing w:before="75" w:after="0"/>
      </w:pPr>
      <w:r>
        <w:rPr/>
        <w:t xml:space="preserve">第一节 养老机器人定义与范畴</w:t>
      </w:r>
    </w:p>
    <w:p>
      <w:pPr>
        <w:spacing w:before="75" w:after="0"/>
      </w:pPr>
      <w:r>
        <w:rPr/>
        <w:t xml:space="preserve">一、养老机器人的基本概念</w:t>
      </w:r>
    </w:p>
    <w:p>
      <w:pPr>
        <w:spacing w:before="75" w:after="0"/>
      </w:pPr>
      <w:r>
        <w:rPr/>
        <w:t xml:space="preserve">二、核心功能与技术构成</w:t>
      </w:r>
    </w:p>
    <w:p>
      <w:pPr>
        <w:spacing w:before="75" w:after="0"/>
      </w:pPr>
      <w:r>
        <w:rPr/>
        <w:t xml:space="preserve">三、与其他服务机器人边界区分</w:t>
      </w:r>
    </w:p>
    <w:p>
      <w:pPr>
        <w:spacing w:before="75" w:after="0"/>
      </w:pPr>
      <w:r>
        <w:rPr/>
        <w:t xml:space="preserve">第二节 研究目标与方法论</w:t>
      </w:r>
    </w:p>
    <w:p>
      <w:pPr>
        <w:spacing w:before="75" w:after="0"/>
      </w:pPr>
      <w:r>
        <w:rPr/>
        <w:t xml:space="preserve">一、研究目的与核心问题</w:t>
      </w:r>
    </w:p>
    <w:p>
      <w:pPr>
        <w:spacing w:before="75" w:after="0"/>
      </w:pPr>
      <w:r>
        <w:rPr/>
        <w:t xml:space="preserve">二、研究路径与逻辑结构</w:t>
      </w:r>
    </w:p>
    <w:p>
      <w:pPr>
        <w:spacing w:before="75" w:after="0"/>
      </w:pPr>
      <w:r>
        <w:rPr/>
        <w:t xml:space="preserve">三、数据采集与验证机制</w:t>
      </w:r>
    </w:p>
    <w:p>
      <w:pPr>
        <w:spacing w:before="75" w:after="0"/>
      </w:pPr>
      <w:r>
        <w:rPr/>
        <w:t xml:space="preserve">第三节 报告结构说明</w:t>
      </w:r>
    </w:p>
    <w:p>
      <w:pPr>
        <w:spacing w:before="75" w:after="0"/>
      </w:pPr>
      <w:r>
        <w:rPr/>
        <w:t xml:space="preserve">一、章节安排逻辑</w:t>
      </w:r>
    </w:p>
    <w:p>
      <w:pPr>
        <w:spacing w:before="75" w:after="0"/>
      </w:pPr>
      <w:r>
        <w:rPr/>
        <w:t xml:space="preserve">二、重点内容聚焦方向</w:t>
      </w:r>
    </w:p>
    <w:p>
      <w:pPr>
        <w:spacing w:before="75" w:after="0"/>
      </w:pPr>
      <w:r>
        <w:rPr/>
        <w:t xml:space="preserve">三、价值输出维度</w:t>
      </w:r>
    </w:p>
    <w:p>
      <w:pPr>
        <w:spacing w:before="75" w:after="0"/>
      </w:pPr>
      <w:r>
        <w:rPr>
          <w:b w:val="1"/>
          <w:bCs w:val="1"/>
        </w:rPr>
        <w:t xml:space="preserve">第二章 全球养老机器人行业发展现状</w:t>
      </w:r>
    </w:p>
    <w:p>
      <w:pPr>
        <w:spacing w:before="75" w:after="0"/>
      </w:pPr>
      <w:r>
        <w:rPr/>
        <w:t xml:space="preserve">第一节 全球市场规模与增长态势</w:t>
      </w:r>
    </w:p>
    <w:p>
      <w:pPr>
        <w:spacing w:before="75" w:after="0"/>
      </w:pPr>
      <w:r>
        <w:rPr/>
        <w:t xml:space="preserve">一、整体市场体量演变</w:t>
      </w:r>
    </w:p>
    <w:p>
      <w:pPr>
        <w:spacing w:before="75" w:after="0"/>
      </w:pPr>
      <w:r>
        <w:rPr/>
        <w:t xml:space="preserve">二、区域市场分布特征</w:t>
      </w:r>
    </w:p>
    <w:p>
      <w:pPr>
        <w:spacing w:before="75" w:after="0"/>
      </w:pPr>
      <w:r>
        <w:rPr/>
        <w:t xml:space="preserve">三、主要国家发展水平对比</w:t>
      </w:r>
    </w:p>
    <w:p>
      <w:pPr>
        <w:spacing w:before="75" w:after="0"/>
      </w:pPr>
      <w:r>
        <w:rPr/>
        <w:t xml:space="preserve">第二节 技术演进与产品迭代</w:t>
      </w:r>
    </w:p>
    <w:p>
      <w:pPr>
        <w:spacing w:before="75" w:after="0"/>
      </w:pPr>
      <w:r>
        <w:rPr/>
        <w:t xml:space="preserve">一、人机交互技术进步</w:t>
      </w:r>
    </w:p>
    <w:p>
      <w:pPr>
        <w:spacing w:before="75" w:after="0"/>
      </w:pPr>
      <w:r>
        <w:rPr/>
        <w:t xml:space="preserve">二、感知与导航能力提升</w:t>
      </w:r>
    </w:p>
    <w:p>
      <w:pPr>
        <w:spacing w:before="75" w:after="0"/>
      </w:pPr>
      <w:r>
        <w:rPr/>
        <w:t xml:space="preserve">三、情感识别与陪伴功能深化</w:t>
      </w:r>
    </w:p>
    <w:p>
      <w:pPr>
        <w:spacing w:before="75" w:after="0"/>
      </w:pPr>
      <w:r>
        <w:rPr/>
        <w:t xml:space="preserve">第三节 应用场景落地情况</w:t>
      </w:r>
    </w:p>
    <w:p>
      <w:pPr>
        <w:spacing w:before="75" w:after="0"/>
      </w:pPr>
      <w:r>
        <w:rPr/>
        <w:t xml:space="preserve">一、家庭照护场景普及度</w:t>
      </w:r>
    </w:p>
    <w:p>
      <w:pPr>
        <w:spacing w:before="75" w:after="0"/>
      </w:pPr>
      <w:r>
        <w:rPr/>
        <w:t xml:space="preserve">二、养老机构部署密度</w:t>
      </w:r>
    </w:p>
    <w:p>
      <w:pPr>
        <w:spacing w:before="75" w:after="0"/>
      </w:pPr>
      <w:r>
        <w:rPr/>
        <w:t xml:space="preserve">三、社区服务中心试点进展</w:t>
      </w:r>
    </w:p>
    <w:p>
      <w:pPr>
        <w:spacing w:before="75" w:after="0"/>
      </w:pPr>
      <w:r>
        <w:rPr>
          <w:b w:val="1"/>
          <w:bCs w:val="1"/>
        </w:rPr>
        <w:t xml:space="preserve">第三章 中国养老机器人行业发展现状</w:t>
      </w:r>
    </w:p>
    <w:p>
      <w:pPr>
        <w:spacing w:before="75" w:after="0"/>
      </w:pPr>
      <w:r>
        <w:rPr/>
        <w:t xml:space="preserve">第一节 市场规模与结构特征</w:t>
      </w:r>
    </w:p>
    <w:p>
      <w:pPr>
        <w:spacing w:before="75" w:after="0"/>
      </w:pPr>
      <w:r>
        <w:rPr/>
        <w:t xml:space="preserve">一、总体市场规模统计</w:t>
      </w:r>
    </w:p>
    <w:p>
      <w:pPr>
        <w:spacing w:before="75" w:after="0"/>
      </w:pPr>
      <w:r>
        <w:rPr/>
        <w:t xml:space="preserve">二、产品类型占比分析</w:t>
      </w:r>
    </w:p>
    <w:p>
      <w:pPr>
        <w:spacing w:before="75" w:after="0"/>
      </w:pPr>
      <w:r>
        <w:rPr/>
        <w:t xml:space="preserve">三、区域市场集中度观察</w:t>
      </w:r>
    </w:p>
    <w:p>
      <w:pPr>
        <w:spacing w:before="75" w:after="0"/>
      </w:pPr>
      <w:r>
        <w:rPr/>
        <w:t xml:space="preserve">第二节 技术研发与产业化水平</w:t>
      </w:r>
    </w:p>
    <w:p>
      <w:pPr>
        <w:spacing w:before="75" w:after="0"/>
      </w:pPr>
      <w:r>
        <w:rPr/>
        <w:t xml:space="preserve">一、核心算法自主化程度</w:t>
      </w:r>
    </w:p>
    <w:p>
      <w:pPr>
        <w:spacing w:before="75" w:after="0"/>
      </w:pPr>
      <w:r>
        <w:rPr/>
        <w:t xml:space="preserve">二、硬件集成能力评估</w:t>
      </w:r>
    </w:p>
    <w:p>
      <w:pPr>
        <w:spacing w:before="75" w:after="0"/>
      </w:pPr>
      <w:r>
        <w:rPr/>
        <w:t xml:space="preserve">三、适老化设计成熟度</w:t>
      </w:r>
    </w:p>
    <w:p>
      <w:pPr>
        <w:spacing w:before="75" w:after="0"/>
      </w:pPr>
      <w:r>
        <w:rPr/>
        <w:t xml:space="preserve">第三节 商业模式与用户接受度</w:t>
      </w:r>
    </w:p>
    <w:p>
      <w:pPr>
        <w:spacing w:before="75" w:after="0"/>
      </w:pPr>
      <w:r>
        <w:rPr/>
        <w:t xml:space="preserve">一、租赁与销售模式并行</w:t>
      </w:r>
    </w:p>
    <w:p>
      <w:pPr>
        <w:spacing w:before="75" w:after="0"/>
      </w:pPr>
      <w:r>
        <w:rPr/>
        <w:t xml:space="preserve">二、b端与c端需求差异</w:t>
      </w:r>
    </w:p>
    <w:p>
      <w:pPr>
        <w:spacing w:before="75" w:after="0"/>
      </w:pPr>
      <w:r>
        <w:rPr/>
        <w:t xml:space="preserve">三、老年用户使用意愿调研</w:t>
      </w:r>
    </w:p>
    <w:p>
      <w:pPr>
        <w:spacing w:before="75" w:after="0"/>
      </w:pPr>
      <w:r>
        <w:rPr>
          <w:b w:val="1"/>
          <w:bCs w:val="1"/>
        </w:rPr>
        <w:t xml:space="preserve">第四章 养老机器人产品分类体系</w:t>
      </w:r>
    </w:p>
    <w:p>
      <w:pPr>
        <w:spacing w:before="75" w:after="0"/>
      </w:pPr>
      <w:r>
        <w:rPr/>
        <w:t xml:space="preserve">第一节 按功能属性分类</w:t>
      </w:r>
    </w:p>
    <w:p>
      <w:pPr>
        <w:spacing w:before="75" w:after="0"/>
      </w:pPr>
      <w:r>
        <w:rPr/>
        <w:t xml:space="preserve">一、生活辅助类机器人</w:t>
      </w:r>
    </w:p>
    <w:p>
      <w:pPr>
        <w:spacing w:before="75" w:after="0"/>
      </w:pPr>
      <w:r>
        <w:rPr/>
        <w:t xml:space="preserve">二、健康监测类机器人</w:t>
      </w:r>
    </w:p>
    <w:p>
      <w:pPr>
        <w:spacing w:before="75" w:after="0"/>
      </w:pPr>
      <w:r>
        <w:rPr/>
        <w:t xml:space="preserve">三、情感陪伴类机器人</w:t>
      </w:r>
    </w:p>
    <w:p>
      <w:pPr>
        <w:spacing w:before="75" w:after="0"/>
      </w:pPr>
      <w:r>
        <w:rPr/>
        <w:t xml:space="preserve">第二节 按应用场景分类</w:t>
      </w:r>
    </w:p>
    <w:p>
      <w:pPr>
        <w:spacing w:before="75" w:after="0"/>
      </w:pPr>
      <w:r>
        <w:rPr/>
        <w:t xml:space="preserve">一、居家养老机器人</w:t>
      </w:r>
    </w:p>
    <w:p>
      <w:pPr>
        <w:spacing w:before="75" w:after="0"/>
      </w:pPr>
      <w:r>
        <w:rPr/>
        <w:t xml:space="preserve">二、机构养老机器人</w:t>
      </w:r>
    </w:p>
    <w:p>
      <w:pPr>
        <w:spacing w:before="75" w:after="0"/>
      </w:pPr>
      <w:r>
        <w:rPr/>
        <w:t xml:space="preserve">三、社区嵌入式机器人</w:t>
      </w:r>
    </w:p>
    <w:p>
      <w:pPr>
        <w:spacing w:before="75" w:after="0"/>
      </w:pPr>
      <w:r>
        <w:rPr/>
        <w:t xml:space="preserve">第三节 按技术形态分类</w:t>
      </w:r>
    </w:p>
    <w:p>
      <w:pPr>
        <w:spacing w:before="75" w:after="0"/>
      </w:pPr>
      <w:r>
        <w:rPr/>
        <w:t xml:space="preserve">一、固定式服务终端</w:t>
      </w:r>
    </w:p>
    <w:p>
      <w:pPr>
        <w:spacing w:before="75" w:after="0"/>
      </w:pPr>
      <w:r>
        <w:rPr/>
        <w:t xml:space="preserve">二、移动式智能平台</w:t>
      </w:r>
    </w:p>
    <w:p>
      <w:pPr>
        <w:spacing w:before="75" w:after="0"/>
      </w:pPr>
      <w:r>
        <w:rPr/>
        <w:t xml:space="preserve">三、可穿戴辅助设备</w:t>
      </w:r>
    </w:p>
    <w:p>
      <w:pPr>
        <w:spacing w:before="75" w:after="0"/>
      </w:pPr>
      <w:r>
        <w:rPr>
          <w:b w:val="1"/>
          <w:bCs w:val="1"/>
        </w:rPr>
        <w:t xml:space="preserve">第五章 市场容量与增长驱动力分析</w:t>
      </w:r>
    </w:p>
    <w:p>
      <w:pPr>
        <w:spacing w:before="75" w:after="0"/>
      </w:pPr>
      <w:r>
        <w:rPr/>
        <w:t xml:space="preserve">第一节 全球市场容量测算</w:t>
      </w:r>
    </w:p>
    <w:p>
      <w:pPr>
        <w:spacing w:before="75" w:after="0"/>
      </w:pPr>
      <w:r>
        <w:rPr/>
        <w:t xml:space="preserve">一、历史容量回溯分析</w:t>
      </w:r>
    </w:p>
    <w:p>
      <w:pPr>
        <w:spacing w:before="75" w:after="0"/>
      </w:pPr>
      <w:r>
        <w:rPr/>
        <w:t xml:space="preserve">二、结构性增长驱动因素</w:t>
      </w:r>
    </w:p>
    <w:p>
      <w:pPr>
        <w:spacing w:before="75" w:after="0"/>
      </w:pPr>
      <w:r>
        <w:rPr/>
        <w:t xml:space="preserve">三、潜在市场天花板评估</w:t>
      </w:r>
    </w:p>
    <w:p>
      <w:pPr>
        <w:spacing w:before="75" w:after="0"/>
      </w:pPr>
      <w:r>
        <w:rPr/>
        <w:t xml:space="preserve">第二节 中国市场容量分析</w:t>
      </w:r>
    </w:p>
    <w:p>
      <w:pPr>
        <w:spacing w:before="75" w:after="0"/>
      </w:pPr>
      <w:r>
        <w:rPr/>
        <w:t xml:space="preserve">一、当前有效需求规模</w:t>
      </w:r>
    </w:p>
    <w:p>
      <w:pPr>
        <w:spacing w:before="75" w:after="0"/>
      </w:pPr>
      <w:r>
        <w:rPr/>
        <w:t xml:space="preserve">二、未满足需求识别</w:t>
      </w:r>
    </w:p>
    <w:p>
      <w:pPr>
        <w:spacing w:before="75" w:after="0"/>
      </w:pPr>
      <w:r>
        <w:rPr/>
        <w:t xml:space="preserve">三、替代性照护方式影响</w:t>
      </w:r>
    </w:p>
    <w:p>
      <w:pPr>
        <w:spacing w:before="75" w:after="0"/>
      </w:pPr>
      <w:r>
        <w:rPr/>
        <w:t xml:space="preserve">第三节 增长核心驱动力解析</w:t>
      </w:r>
    </w:p>
    <w:p>
      <w:pPr>
        <w:spacing w:before="75" w:after="0"/>
      </w:pPr>
      <w:r>
        <w:rPr/>
        <w:t xml:space="preserve">一、人口老龄化加速</w:t>
      </w:r>
    </w:p>
    <w:p>
      <w:pPr>
        <w:spacing w:before="75" w:after="0"/>
      </w:pPr>
      <w:r>
        <w:rPr/>
        <w:t xml:space="preserve">二、家庭结构小型化</w:t>
      </w:r>
    </w:p>
    <w:p>
      <w:pPr>
        <w:spacing w:before="75" w:after="0"/>
      </w:pPr>
      <w:r>
        <w:rPr/>
        <w:t xml:space="preserve">三、照护人力成本上升</w:t>
      </w:r>
    </w:p>
    <w:p>
      <w:pPr>
        <w:spacing w:before="75" w:after="0"/>
      </w:pPr>
      <w:r>
        <w:rPr>
          <w:b w:val="1"/>
          <w:bCs w:val="1"/>
        </w:rPr>
        <w:t xml:space="preserve">第六章 上游产业链分析</w:t>
      </w:r>
    </w:p>
    <w:p>
      <w:pPr>
        <w:spacing w:before="75" w:after="0"/>
      </w:pPr>
      <w:r>
        <w:rPr/>
        <w:t xml:space="preserve">第一节 核心零部件供应</w:t>
      </w:r>
    </w:p>
    <w:p>
      <w:pPr>
        <w:spacing w:before="75" w:after="0"/>
      </w:pPr>
      <w:r>
        <w:rPr/>
        <w:t xml:space="preserve">一、传感器与执行器</w:t>
      </w:r>
    </w:p>
    <w:p>
      <w:pPr>
        <w:spacing w:before="75" w:after="0"/>
      </w:pPr>
      <w:r>
        <w:rPr/>
        <w:t xml:space="preserve">二、电池与电源系统</w:t>
      </w:r>
    </w:p>
    <w:p>
      <w:pPr>
        <w:spacing w:before="75" w:after="0"/>
      </w:pPr>
      <w:r>
        <w:rPr/>
        <w:t xml:space="preserve">三、专用芯片与模组</w:t>
      </w:r>
    </w:p>
    <w:p>
      <w:pPr>
        <w:spacing w:before="75" w:after="0"/>
      </w:pPr>
      <w:r>
        <w:rPr/>
        <w:t xml:space="preserve">第二节 软件与算法支撑</w:t>
      </w:r>
    </w:p>
    <w:p>
      <w:pPr>
        <w:spacing w:before="75" w:after="0"/>
      </w:pPr>
      <w:r>
        <w:rPr/>
        <w:t xml:space="preserve">一、语音识别与合成引擎</w:t>
      </w:r>
    </w:p>
    <w:p>
      <w:pPr>
        <w:spacing w:before="75" w:after="0"/>
      </w:pPr>
      <w:r>
        <w:rPr/>
        <w:t xml:space="preserve">二、计算机视觉模块</w:t>
      </w:r>
    </w:p>
    <w:p>
      <w:pPr>
        <w:spacing w:before="75" w:after="0"/>
      </w:pPr>
      <w:r>
        <w:rPr/>
        <w:t xml:space="preserve">三、行为决策与路径规划系统</w:t>
      </w:r>
    </w:p>
    <w:p>
      <w:pPr>
        <w:spacing w:before="75" w:after="0"/>
      </w:pPr>
      <w:r>
        <w:rPr/>
        <w:t xml:space="preserve">第三节 算力与云服务平台</w:t>
      </w:r>
    </w:p>
    <w:p>
      <w:pPr>
        <w:spacing w:before="75" w:after="0"/>
      </w:pPr>
      <w:r>
        <w:rPr/>
        <w:t xml:space="preserve">一、边缘计算单元部署</w:t>
      </w:r>
    </w:p>
    <w:p>
      <w:pPr>
        <w:spacing w:before="75" w:after="0"/>
      </w:pPr>
      <w:r>
        <w:rPr/>
        <w:t xml:space="preserve">二、远程监护云平台</w:t>
      </w:r>
    </w:p>
    <w:p>
      <w:pPr>
        <w:spacing w:before="75" w:after="0"/>
      </w:pPr>
      <w:r>
        <w:rPr/>
        <w:t xml:space="preserve">三、数据安全与隐私保护架构</w:t>
      </w:r>
    </w:p>
    <w:p>
      <w:pPr>
        <w:spacing w:before="75" w:after="0"/>
      </w:pPr>
      <w:r>
        <w:rPr>
          <w:b w:val="1"/>
          <w:bCs w:val="1"/>
        </w:rPr>
        <w:t xml:space="preserve">第七章 下游应用领域深度解析</w:t>
      </w:r>
    </w:p>
    <w:p>
      <w:pPr>
        <w:spacing w:before="75" w:after="0"/>
      </w:pPr>
      <w:r>
        <w:rPr/>
        <w:t xml:space="preserve">第一节 居家养老服务场景</w:t>
      </w:r>
    </w:p>
    <w:p>
      <w:pPr>
        <w:spacing w:before="75" w:after="0"/>
      </w:pPr>
      <w:r>
        <w:rPr/>
        <w:t xml:space="preserve">一、日常起居辅助</w:t>
      </w:r>
    </w:p>
    <w:p>
      <w:pPr>
        <w:spacing w:before="75" w:after="0"/>
      </w:pPr>
      <w:r>
        <w:rPr/>
        <w:t xml:space="preserve">二、用药提醒与管理</w:t>
      </w:r>
    </w:p>
    <w:p>
      <w:pPr>
        <w:spacing w:before="75" w:after="0"/>
      </w:pPr>
      <w:r>
        <w:rPr/>
        <w:t xml:space="preserve">三、紧急呼叫与定位</w:t>
      </w:r>
    </w:p>
    <w:p>
      <w:pPr>
        <w:spacing w:before="75" w:after="0"/>
      </w:pPr>
      <w:r>
        <w:rPr/>
        <w:t xml:space="preserve">第二节 养老机构服务场景</w:t>
      </w:r>
    </w:p>
    <w:p>
      <w:pPr>
        <w:spacing w:before="75" w:after="0"/>
      </w:pPr>
      <w:r>
        <w:rPr/>
        <w:t xml:space="preserve">一、批量照护效率提升</w:t>
      </w:r>
    </w:p>
    <w:p>
      <w:pPr>
        <w:spacing w:before="75" w:after="0"/>
      </w:pPr>
      <w:r>
        <w:rPr/>
        <w:t xml:space="preserve">二、护理人员协同作业</w:t>
      </w:r>
    </w:p>
    <w:p>
      <w:pPr>
        <w:spacing w:before="75" w:after="0"/>
      </w:pPr>
      <w:r>
        <w:rPr/>
        <w:t xml:space="preserve">三、精神慰藉活动支持</w:t>
      </w:r>
    </w:p>
    <w:p>
      <w:pPr>
        <w:spacing w:before="75" w:after="0"/>
      </w:pPr>
      <w:r>
        <w:rPr/>
        <w:t xml:space="preserve">第三节 社区与公共空间应用</w:t>
      </w:r>
    </w:p>
    <w:p>
      <w:pPr>
        <w:spacing w:before="75" w:after="0"/>
      </w:pPr>
      <w:r>
        <w:rPr/>
        <w:t xml:space="preserve">一、日间照料中心部署</w:t>
      </w:r>
    </w:p>
    <w:p>
      <w:pPr>
        <w:spacing w:before="75" w:after="0"/>
      </w:pPr>
      <w:r>
        <w:rPr/>
        <w:t xml:space="preserve">二、健康驿站智能终端</w:t>
      </w:r>
    </w:p>
    <w:p>
      <w:pPr>
        <w:spacing w:before="75" w:after="0"/>
      </w:pPr>
      <w:r>
        <w:rPr/>
        <w:t xml:space="preserve">三、无障碍交互体验优化</w:t>
      </w:r>
    </w:p>
    <w:p>
      <w:pPr>
        <w:spacing w:before="75" w:after="0"/>
      </w:pPr>
      <w:r>
        <w:rPr>
          <w:b w:val="1"/>
          <w:bCs w:val="1"/>
        </w:rPr>
        <w:t xml:space="preserve">第八章 行业竞争格局分析</w:t>
      </w:r>
    </w:p>
    <w:p>
      <w:pPr>
        <w:spacing w:before="75" w:after="0"/>
      </w:pPr>
      <w:r>
        <w:rPr/>
        <w:t xml:space="preserve">第一节 全球竞争态势</w:t>
      </w:r>
    </w:p>
    <w:p>
      <w:pPr>
        <w:spacing w:before="75" w:after="0"/>
      </w:pPr>
      <w:r>
        <w:rPr/>
        <w:t xml:space="preserve">一、发达国家企业主导地位</w:t>
      </w:r>
    </w:p>
    <w:p>
      <w:pPr>
        <w:spacing w:before="75" w:after="0"/>
      </w:pPr>
      <w:r>
        <w:rPr/>
        <w:t xml:space="preserve">二、新兴市场本土品牌崛起</w:t>
      </w:r>
    </w:p>
    <w:p>
      <w:pPr>
        <w:spacing w:before="75" w:after="0"/>
      </w:pPr>
      <w:r>
        <w:rPr/>
        <w:t xml:space="preserve">三、跨国合作与技术授权动态</w:t>
      </w:r>
    </w:p>
    <w:p>
      <w:pPr>
        <w:spacing w:before="75" w:after="0"/>
      </w:pPr>
      <w:r>
        <w:rPr/>
        <w:t xml:space="preserve">第二节 中国市场竞争结构</w:t>
      </w:r>
    </w:p>
    <w:p>
      <w:pPr>
        <w:spacing w:before="75" w:after="0"/>
      </w:pPr>
      <w:r>
        <w:rPr/>
        <w:t xml:space="preserve">一、科技企业跨界布局</w:t>
      </w:r>
    </w:p>
    <w:p>
      <w:pPr>
        <w:spacing w:before="75" w:after="0"/>
      </w:pPr>
      <w:r>
        <w:rPr/>
        <w:t xml:space="preserve">二、专业养老机器人厂商</w:t>
      </w:r>
    </w:p>
    <w:p>
      <w:pPr>
        <w:spacing w:before="75" w:after="0"/>
      </w:pPr>
      <w:r>
        <w:rPr/>
        <w:t xml:space="preserve">三、传统家电与医疗设备企业转型</w:t>
      </w:r>
    </w:p>
    <w:p>
      <w:pPr>
        <w:spacing w:before="75" w:after="0"/>
      </w:pPr>
      <w:r>
        <w:rPr/>
        <w:t xml:space="preserve">第三节 竞争要素演变趋势</w:t>
      </w:r>
    </w:p>
    <w:p>
      <w:pPr>
        <w:spacing w:before="75" w:after="0"/>
      </w:pPr>
      <w:r>
        <w:rPr/>
        <w:t xml:space="preserve">一、从硬件性能到用户体验</w:t>
      </w:r>
    </w:p>
    <w:p>
      <w:pPr>
        <w:spacing w:before="75" w:after="0"/>
      </w:pPr>
      <w:r>
        <w:rPr/>
        <w:t xml:space="preserve">二、从单一功能到系统集成</w:t>
      </w:r>
    </w:p>
    <w:p>
      <w:pPr>
        <w:spacing w:before="75" w:after="0"/>
      </w:pPr>
      <w:r>
        <w:rPr/>
        <w:t xml:space="preserve">三、从产品销售到服务订阅</w:t>
      </w:r>
    </w:p>
    <w:p>
      <w:pPr>
        <w:spacing w:before="75" w:after="0"/>
      </w:pPr>
      <w:r>
        <w:rPr>
          <w:b w:val="1"/>
          <w:bCs w:val="1"/>
        </w:rPr>
        <w:t xml:space="preserve">第九章 2026-2031年技术发展趋势预测</w:t>
      </w:r>
    </w:p>
    <w:p>
      <w:pPr>
        <w:spacing w:before="75" w:after="0"/>
      </w:pPr>
      <w:r>
        <w:rPr/>
        <w:t xml:space="preserve">第一节 感知与交互技术升级</w:t>
      </w:r>
    </w:p>
    <w:p>
      <w:pPr>
        <w:spacing w:before="75" w:after="0"/>
      </w:pPr>
      <w:r>
        <w:rPr/>
        <w:t xml:space="preserve">一、多模态融合交互</w:t>
      </w:r>
    </w:p>
    <w:p>
      <w:pPr>
        <w:spacing w:before="75" w:after="0"/>
      </w:pPr>
      <w:r>
        <w:rPr/>
        <w:t xml:space="preserve">二、非接触式生命体征监测</w:t>
      </w:r>
    </w:p>
    <w:p>
      <w:pPr>
        <w:spacing w:before="75" w:after="0"/>
      </w:pPr>
      <w:r>
        <w:rPr/>
        <w:t xml:space="preserve">三、个性化语音与表情生成</w:t>
      </w:r>
    </w:p>
    <w:p>
      <w:pPr>
        <w:spacing w:before="75" w:after="0"/>
      </w:pPr>
      <w:r>
        <w:rPr/>
        <w:t xml:space="preserve">第二节 自主导航与环境适应</w:t>
      </w:r>
    </w:p>
    <w:p>
      <w:pPr>
        <w:spacing w:before="75" w:after="0"/>
      </w:pPr>
      <w:r>
        <w:rPr/>
        <w:t xml:space="preserve">一、复杂家居环境建模</w:t>
      </w:r>
    </w:p>
    <w:p>
      <w:pPr>
        <w:spacing w:before="75" w:after="0"/>
      </w:pPr>
      <w:r>
        <w:rPr/>
        <w:t xml:space="preserve">二、动态障碍物避让</w:t>
      </w:r>
    </w:p>
    <w:p>
      <w:pPr>
        <w:spacing w:before="75" w:after="0"/>
      </w:pPr>
      <w:r>
        <w:rPr/>
        <w:t xml:space="preserve">三、跨楼层自主移动能力</w:t>
      </w:r>
    </w:p>
    <w:p>
      <w:pPr>
        <w:spacing w:before="75" w:after="0"/>
      </w:pPr>
      <w:r>
        <w:rPr/>
        <w:t xml:space="preserve">第三节 情感智能与认知增强</w:t>
      </w:r>
    </w:p>
    <w:p>
      <w:pPr>
        <w:spacing w:before="75" w:after="0"/>
      </w:pPr>
      <w:r>
        <w:rPr/>
        <w:t xml:space="preserve">一、长期记忆与关系建模</w:t>
      </w:r>
    </w:p>
    <w:p>
      <w:pPr>
        <w:spacing w:before="75" w:after="0"/>
      </w:pPr>
      <w:r>
        <w:rPr/>
        <w:t xml:space="preserve">二、情绪识别与响应策略</w:t>
      </w:r>
    </w:p>
    <w:p>
      <w:pPr>
        <w:spacing w:before="75" w:after="0"/>
      </w:pPr>
      <w:r>
        <w:rPr/>
        <w:t xml:space="preserve">三、主动关怀行为生成</w:t>
      </w:r>
    </w:p>
    <w:p>
      <w:pPr>
        <w:spacing w:before="75" w:after="0"/>
      </w:pPr>
      <w:r>
        <w:rPr>
          <w:b w:val="1"/>
          <w:bCs w:val="1"/>
        </w:rPr>
        <w:t xml:space="preserve">第十章 2026-2031年市场规模与结构预测</w:t>
      </w:r>
    </w:p>
    <w:p>
      <w:pPr>
        <w:spacing w:before="75" w:after="0"/>
      </w:pPr>
      <w:r>
        <w:rPr/>
        <w:t xml:space="preserve">第一节 全球市场预测</w:t>
      </w:r>
    </w:p>
    <w:p>
      <w:pPr>
        <w:spacing w:before="75" w:after="0"/>
      </w:pPr>
      <w:r>
        <w:rPr/>
        <w:t xml:space="preserve">一、复合增长率预期</w:t>
      </w:r>
    </w:p>
    <w:p>
      <w:pPr>
        <w:spacing w:before="75" w:after="0"/>
      </w:pPr>
      <w:r>
        <w:rPr/>
        <w:t xml:space="preserve">二、区域市场潜力排序</w:t>
      </w:r>
    </w:p>
    <w:p>
      <w:pPr>
        <w:spacing w:before="75" w:after="0"/>
      </w:pPr>
      <w:r>
        <w:rPr/>
        <w:t xml:space="preserve">三、高增长细分赛道识别</w:t>
      </w:r>
    </w:p>
    <w:p>
      <w:pPr>
        <w:spacing w:before="75" w:after="0"/>
      </w:pPr>
      <w:r>
        <w:rPr/>
        <w:t xml:space="preserve">第二节 中国市场预测</w:t>
      </w:r>
    </w:p>
    <w:p>
      <w:pPr>
        <w:spacing w:before="75" w:after="0"/>
      </w:pPr>
      <w:r>
        <w:rPr/>
        <w:t xml:space="preserve">一、总量规模展望</w:t>
      </w:r>
    </w:p>
    <w:p>
      <w:pPr>
        <w:spacing w:before="75" w:after="0"/>
      </w:pPr>
      <w:r>
        <w:rPr/>
        <w:t xml:space="preserve">二、产品类型结构演变</w:t>
      </w:r>
    </w:p>
    <w:p>
      <w:pPr>
        <w:spacing w:before="75" w:after="0"/>
      </w:pPr>
      <w:r>
        <w:rPr/>
        <w:t xml:space="preserve">三、城乡市场梯度发展</w:t>
      </w:r>
    </w:p>
    <w:p>
      <w:pPr>
        <w:spacing w:before="75" w:after="0"/>
      </w:pPr>
      <w:r>
        <w:rPr/>
        <w:t xml:space="preserve">第三节 用户群体渗透预测</w:t>
      </w:r>
    </w:p>
    <w:p>
      <w:pPr>
        <w:spacing w:before="75" w:after="0"/>
      </w:pPr>
      <w:r>
        <w:rPr/>
        <w:t xml:space="preserve">一、高龄独居老人采纳率</w:t>
      </w:r>
    </w:p>
    <w:p>
      <w:pPr>
        <w:spacing w:before="75" w:after="0"/>
      </w:pPr>
      <w:r>
        <w:rPr/>
        <w:t xml:space="preserve">二、中产家庭购买意愿</w:t>
      </w:r>
    </w:p>
    <w:p>
      <w:pPr>
        <w:spacing w:before="75" w:after="0"/>
      </w:pPr>
      <w:r>
        <w:rPr/>
        <w:t xml:space="preserve">三、公办养老机构采购强度</w:t>
      </w:r>
    </w:p>
    <w:p>
      <w:pPr>
        <w:spacing w:before="75" w:after="0"/>
      </w:pPr>
      <w:r>
        <w:rPr>
          <w:b w:val="1"/>
          <w:bCs w:val="1"/>
        </w:rPr>
        <w:t xml:space="preserve">第十一章 应用场景深化路径预测</w:t>
      </w:r>
    </w:p>
    <w:p>
      <w:pPr>
        <w:spacing w:before="75" w:after="0"/>
      </w:pPr>
      <w:r>
        <w:rPr/>
        <w:t xml:space="preserve">第一节 家庭场景智能化延伸</w:t>
      </w:r>
    </w:p>
    <w:p>
      <w:pPr>
        <w:spacing w:before="75" w:after="0"/>
      </w:pPr>
      <w:r>
        <w:rPr/>
        <w:t xml:space="preserve">一、与智能家居系统联动</w:t>
      </w:r>
    </w:p>
    <w:p>
      <w:pPr>
        <w:spacing w:before="75" w:after="0"/>
      </w:pPr>
      <w:r>
        <w:rPr/>
        <w:t xml:space="preserve">二、远程子女互动增强</w:t>
      </w:r>
    </w:p>
    <w:p>
      <w:pPr>
        <w:spacing w:before="75" w:after="0"/>
      </w:pPr>
      <w:r>
        <w:rPr/>
        <w:t xml:space="preserve">三、慢性病管理闭环构建</w:t>
      </w:r>
    </w:p>
    <w:p>
      <w:pPr>
        <w:spacing w:before="75" w:after="0"/>
      </w:pPr>
      <w:r>
        <w:rPr/>
        <w:t xml:space="preserve">第二节 机构场景规模化部署</w:t>
      </w:r>
    </w:p>
    <w:p>
      <w:pPr>
        <w:spacing w:before="75" w:after="0"/>
      </w:pPr>
      <w:r>
        <w:rPr/>
        <w:t xml:space="preserve">一、标准化服务流程嵌入</w:t>
      </w:r>
    </w:p>
    <w:p>
      <w:pPr>
        <w:spacing w:before="75" w:after="0"/>
      </w:pPr>
      <w:r>
        <w:rPr/>
        <w:t xml:space="preserve">二、护理质量数字化评估</w:t>
      </w:r>
    </w:p>
    <w:p>
      <w:pPr>
        <w:spacing w:before="75" w:after="0"/>
      </w:pPr>
      <w:r>
        <w:rPr/>
        <w:t xml:space="preserve">三、运营成本结构优化</w:t>
      </w:r>
    </w:p>
    <w:p>
      <w:pPr>
        <w:spacing w:before="75" w:after="0"/>
      </w:pPr>
      <w:r>
        <w:rPr/>
        <w:t xml:space="preserve">第三节 公共服务普惠化拓展</w:t>
      </w:r>
    </w:p>
    <w:p>
      <w:pPr>
        <w:spacing w:before="75" w:after="0"/>
      </w:pPr>
      <w:r>
        <w:rPr/>
        <w:t xml:space="preserve">一、社区养老站点覆盖</w:t>
      </w:r>
    </w:p>
    <w:p>
      <w:pPr>
        <w:spacing w:before="75" w:after="0"/>
      </w:pPr>
      <w:r>
        <w:rPr/>
        <w:t xml:space="preserve">二、农村养老试点推进</w:t>
      </w:r>
    </w:p>
    <w:p>
      <w:pPr>
        <w:spacing w:before="75" w:after="0"/>
      </w:pPr>
      <w:r>
        <w:rPr/>
        <w:t xml:space="preserve">三、适老化改造配套集成</w:t>
      </w:r>
    </w:p>
    <w:p>
      <w:pPr>
        <w:spacing w:before="75" w:after="0"/>
      </w:pPr>
      <w:r>
        <w:rPr>
          <w:b w:val="1"/>
          <w:bCs w:val="1"/>
        </w:rPr>
        <w:t xml:space="preserve">第十二章 商业模式创新趋势</w:t>
      </w:r>
    </w:p>
    <w:p>
      <w:pPr>
        <w:spacing w:before="75" w:after="0"/>
      </w:pPr>
      <w:r>
        <w:rPr/>
        <w:t xml:space="preserve">第一节 服务化转型路径</w:t>
      </w:r>
    </w:p>
    <w:p>
      <w:pPr>
        <w:spacing w:before="75" w:after="0"/>
      </w:pPr>
      <w:r>
        <w:rPr/>
        <w:t xml:space="preserve">一、按月订阅服务模式</w:t>
      </w:r>
    </w:p>
    <w:p>
      <w:pPr>
        <w:spacing w:before="75" w:after="0"/>
      </w:pPr>
      <w:r>
        <w:rPr/>
        <w:t xml:space="preserve">二、使用时长计费机制</w:t>
      </w:r>
    </w:p>
    <w:p>
      <w:pPr>
        <w:spacing w:before="75" w:after="0"/>
      </w:pPr>
      <w:r>
        <w:rPr/>
        <w:t xml:space="preserve">三、效果导向付费设计</w:t>
      </w:r>
    </w:p>
    <w:p>
      <w:pPr>
        <w:spacing w:before="75" w:after="0"/>
      </w:pPr>
      <w:r>
        <w:rPr/>
        <w:t xml:space="preserve">第二节 生态化运营策略</w:t>
      </w:r>
    </w:p>
    <w:p>
      <w:pPr>
        <w:spacing w:before="75" w:after="0"/>
      </w:pPr>
      <w:r>
        <w:rPr/>
        <w:t xml:space="preserve">一、健康数据平台整合</w:t>
      </w:r>
    </w:p>
    <w:p>
      <w:pPr>
        <w:spacing w:before="75" w:after="0"/>
      </w:pPr>
      <w:r>
        <w:rPr/>
        <w:t xml:space="preserve">二、第三方服务商接入</w:t>
      </w:r>
    </w:p>
    <w:p>
      <w:pPr>
        <w:spacing w:before="75" w:after="0"/>
      </w:pPr>
      <w:r>
        <w:rPr/>
        <w:t xml:space="preserve">三、保险与金融产品捆绑</w:t>
      </w:r>
    </w:p>
    <w:p>
      <w:pPr>
        <w:spacing w:before="75" w:after="0"/>
      </w:pPr>
      <w:r>
        <w:rPr/>
        <w:t xml:space="preserve">第三节 政企合作新模式</w:t>
      </w:r>
    </w:p>
    <w:p>
      <w:pPr>
        <w:spacing w:before="75" w:after="0"/>
      </w:pPr>
      <w:r>
        <w:rPr/>
        <w:t xml:space="preserve">一、政府采购服务包</w:t>
      </w:r>
    </w:p>
    <w:p>
      <w:pPr>
        <w:spacing w:before="75" w:after="0"/>
      </w:pPr>
      <w:r>
        <w:rPr/>
        <w:t xml:space="preserve">二、公建民营运营机制</w:t>
      </w:r>
    </w:p>
    <w:p>
      <w:pPr>
        <w:spacing w:before="75" w:after="0"/>
      </w:pPr>
      <w:r>
        <w:rPr/>
        <w:t xml:space="preserve">三、社区嵌入式试点推广</w:t>
      </w:r>
    </w:p>
    <w:p>
      <w:pPr>
        <w:spacing w:before="75" w:after="0"/>
      </w:pPr>
      <w:r>
        <w:rPr>
          <w:b w:val="1"/>
          <w:bCs w:val="1"/>
        </w:rPr>
        <w:t xml:space="preserve">第十三章 投资热点与机会识别</w:t>
      </w:r>
    </w:p>
    <w:p>
      <w:pPr>
        <w:spacing w:before="75" w:after="0"/>
      </w:pPr>
      <w:r>
        <w:rPr/>
        <w:t xml:space="preserve">第一节 高成长细分赛道</w:t>
      </w:r>
    </w:p>
    <w:p>
      <w:pPr>
        <w:spacing w:before="75" w:after="0"/>
      </w:pPr>
      <w:r>
        <w:rPr/>
        <w:t xml:space="preserve">一、跌倒检测与应急响应机器人</w:t>
      </w:r>
    </w:p>
    <w:p>
      <w:pPr>
        <w:spacing w:before="75" w:after="0"/>
      </w:pPr>
      <w:r>
        <w:rPr/>
        <w:t xml:space="preserve">二、认知障碍干预陪伴机器人</w:t>
      </w:r>
    </w:p>
    <w:p>
      <w:pPr>
        <w:spacing w:before="75" w:after="0"/>
      </w:pPr>
      <w:r>
        <w:rPr/>
        <w:t xml:space="preserve">三、康复训练辅助机器人</w:t>
      </w:r>
    </w:p>
    <w:p>
      <w:pPr>
        <w:spacing w:before="75" w:after="0"/>
      </w:pPr>
      <w:r>
        <w:rPr/>
        <w:t xml:space="preserve">第二节 新兴技术融合方向</w:t>
      </w:r>
    </w:p>
    <w:p>
      <w:pPr>
        <w:spacing w:before="75" w:after="0"/>
      </w:pPr>
      <w:r>
        <w:rPr/>
        <w:t xml:space="preserve">一、养老机器人+脑机接口</w:t>
      </w:r>
    </w:p>
    <w:p>
      <w:pPr>
        <w:spacing w:before="75" w:after="0"/>
      </w:pPr>
      <w:r>
        <w:rPr/>
        <w:t xml:space="preserve">二、养老机器人+数字孪生</w:t>
      </w:r>
    </w:p>
    <w:p>
      <w:pPr>
        <w:spacing w:before="75" w:after="0"/>
      </w:pPr>
      <w:r>
        <w:rPr/>
        <w:t xml:space="preserve">三、养老机器人+元宇宙交互</w:t>
      </w:r>
    </w:p>
    <w:p>
      <w:pPr>
        <w:spacing w:before="75" w:after="0"/>
      </w:pPr>
      <w:r>
        <w:rPr/>
        <w:t xml:space="preserve">第三节 区域市场机会窗口</w:t>
      </w:r>
    </w:p>
    <w:p>
      <w:pPr>
        <w:spacing w:before="75" w:after="0"/>
      </w:pPr>
      <w:r>
        <w:rPr/>
        <w:t xml:space="preserve">一、一线城市高端家庭市场</w:t>
      </w:r>
    </w:p>
    <w:p>
      <w:pPr>
        <w:spacing w:before="75" w:after="0"/>
      </w:pPr>
      <w:r>
        <w:rPr/>
        <w:t xml:space="preserve">二、县域公办养老机构升级</w:t>
      </w:r>
    </w:p>
    <w:p>
      <w:pPr>
        <w:spacing w:before="75" w:after="0"/>
      </w:pPr>
      <w:r>
        <w:rPr/>
        <w:t xml:space="preserve">三、跨境出海至东南亚市场</w:t>
      </w:r>
    </w:p>
    <w:p>
      <w:pPr>
        <w:spacing w:before="75" w:after="0"/>
      </w:pPr>
      <w:r>
        <w:rPr>
          <w:b w:val="1"/>
          <w:bCs w:val="1"/>
        </w:rPr>
        <w:t xml:space="preserve">第十四章 投资风险与挑战分析</w:t>
      </w:r>
    </w:p>
    <w:p>
      <w:pPr>
        <w:spacing w:before="75" w:after="0"/>
      </w:pPr>
      <w:r>
        <w:rPr/>
        <w:t xml:space="preserve">第一节 技术落地风险</w:t>
      </w:r>
    </w:p>
    <w:p>
      <w:pPr>
        <w:spacing w:before="75" w:after="0"/>
      </w:pPr>
      <w:r>
        <w:rPr/>
        <w:t xml:space="preserve">一、复杂环境适应性不足</w:t>
      </w:r>
    </w:p>
    <w:p>
      <w:pPr>
        <w:spacing w:before="75" w:after="0"/>
      </w:pPr>
      <w:r>
        <w:rPr/>
        <w:t xml:space="preserve">二、长期可靠性待验证</w:t>
      </w:r>
    </w:p>
    <w:p>
      <w:pPr>
        <w:spacing w:before="75" w:after="0"/>
      </w:pPr>
      <w:r>
        <w:rPr/>
        <w:t xml:space="preserve">三、适老化交互设计缺陷</w:t>
      </w:r>
    </w:p>
    <w:p>
      <w:pPr>
        <w:spacing w:before="75" w:after="0"/>
      </w:pPr>
      <w:r>
        <w:rPr/>
        <w:t xml:space="preserve">第二节 商业化障碍</w:t>
      </w:r>
    </w:p>
    <w:p>
      <w:pPr>
        <w:spacing w:before="75" w:after="0"/>
      </w:pPr>
      <w:r>
        <w:rPr/>
        <w:t xml:space="preserve">一、用户支付能力有限</w:t>
      </w:r>
    </w:p>
    <w:p>
      <w:pPr>
        <w:spacing w:before="75" w:after="0"/>
      </w:pPr>
      <w:r>
        <w:rPr/>
        <w:t xml:space="preserve">二、服务持续性难保障</w:t>
      </w:r>
    </w:p>
    <w:p>
      <w:pPr>
        <w:spacing w:before="75" w:after="0"/>
      </w:pPr>
      <w:r>
        <w:rPr/>
        <w:t xml:space="preserve">三、售后维护网络缺失</w:t>
      </w:r>
    </w:p>
    <w:p>
      <w:pPr>
        <w:spacing w:before="75" w:after="0"/>
      </w:pPr>
      <w:r>
        <w:rPr/>
        <w:t xml:space="preserve">第三节 伦理与社会接受度</w:t>
      </w:r>
    </w:p>
    <w:p>
      <w:pPr>
        <w:spacing w:before="75" w:after="0"/>
      </w:pPr>
      <w:r>
        <w:rPr/>
        <w:t xml:space="preserve">一、老年人心理抵触</w:t>
      </w:r>
    </w:p>
    <w:p>
      <w:pPr>
        <w:spacing w:before="75" w:after="0"/>
      </w:pPr>
      <w:r>
        <w:rPr/>
        <w:t xml:space="preserve">二、隐私泄露担忧</w:t>
      </w:r>
    </w:p>
    <w:p>
      <w:pPr>
        <w:spacing w:before="75" w:after="0"/>
      </w:pPr>
      <w:r>
        <w:rPr/>
        <w:t xml:space="preserve">三、人机关系边界争议</w:t>
      </w:r>
    </w:p>
    <w:p>
      <w:pPr>
        <w:spacing w:before="75" w:after="0"/>
      </w:pPr>
      <w:r>
        <w:rPr>
          <w:b w:val="1"/>
          <w:bCs w:val="1"/>
        </w:rPr>
        <w:t xml:space="preserve">第十五章 产业链协同发展策略</w:t>
      </w:r>
    </w:p>
    <w:p>
      <w:pPr>
        <w:spacing w:before="75" w:after="0"/>
      </w:pPr>
      <w:r>
        <w:rPr/>
        <w:t xml:space="preserve">第一节 上游资源整合路径</w:t>
      </w:r>
    </w:p>
    <w:p>
      <w:pPr>
        <w:spacing w:before="75" w:after="0"/>
      </w:pPr>
      <w:r>
        <w:rPr/>
        <w:t xml:space="preserve">一、核心传感器国产替代</w:t>
      </w:r>
    </w:p>
    <w:p>
      <w:pPr>
        <w:spacing w:before="75" w:after="0"/>
      </w:pPr>
      <w:r>
        <w:rPr/>
        <w:t xml:space="preserve">二、专用ai芯片定制开发</w:t>
      </w:r>
    </w:p>
    <w:p>
      <w:pPr>
        <w:spacing w:before="75" w:after="0"/>
      </w:pPr>
      <w:r>
        <w:rPr/>
        <w:t xml:space="preserve">三、开源适老化交互框架</w:t>
      </w:r>
    </w:p>
    <w:p>
      <w:pPr>
        <w:spacing w:before="75" w:after="0"/>
      </w:pPr>
      <w:r>
        <w:rPr/>
        <w:t xml:space="preserve">第二节 中游产品优化方向</w:t>
      </w:r>
    </w:p>
    <w:p>
      <w:pPr>
        <w:spacing w:before="75" w:after="0"/>
      </w:pPr>
      <w:r>
        <w:rPr/>
        <w:t xml:space="preserve">一、模块化设计降低维护成本</w:t>
      </w:r>
    </w:p>
    <w:p>
      <w:pPr>
        <w:spacing w:before="75" w:after="0"/>
      </w:pPr>
      <w:r>
        <w:rPr/>
        <w:t xml:space="preserve">二、快速部署与调试能力</w:t>
      </w:r>
    </w:p>
    <w:p>
      <w:pPr>
        <w:spacing w:before="75" w:after="0"/>
      </w:pPr>
      <w:r>
        <w:rPr/>
        <w:t xml:space="preserve">三、多语言与方言支持</w:t>
      </w:r>
    </w:p>
    <w:p>
      <w:pPr>
        <w:spacing w:before="75" w:after="0"/>
      </w:pPr>
      <w:r>
        <w:rPr/>
        <w:t xml:space="preserve">第三节 下游生态构建策略</w:t>
      </w:r>
    </w:p>
    <w:p>
      <w:pPr>
        <w:spacing w:before="75" w:after="0"/>
      </w:pPr>
      <w:r>
        <w:rPr/>
        <w:t xml:space="preserve">一、与社区卫生服务中心联动</w:t>
      </w:r>
    </w:p>
    <w:p>
      <w:pPr>
        <w:spacing w:before="75" w:after="0"/>
      </w:pPr>
      <w:r>
        <w:rPr/>
        <w:t xml:space="preserve">二、与保险公司数据共享</w:t>
      </w:r>
    </w:p>
    <w:p>
      <w:pPr>
        <w:spacing w:before="75" w:after="0"/>
      </w:pPr>
      <w:r>
        <w:rPr/>
        <w:t xml:space="preserve">三、建立用户反馈迭代机制</w:t>
      </w:r>
    </w:p>
    <w:p>
      <w:pPr>
        <w:spacing w:before="75" w:after="0"/>
      </w:pPr>
      <w:r>
        <w:rPr>
          <w:b w:val="1"/>
          <w:bCs w:val="1"/>
        </w:rPr>
        <w:t xml:space="preserve">第十六章 企业竞争力构建路径</w:t>
      </w:r>
    </w:p>
    <w:p>
      <w:pPr>
        <w:spacing w:before="75" w:after="0"/>
      </w:pPr>
      <w:r>
        <w:rPr/>
        <w:t xml:space="preserve">第一节 技术壁垒构筑</w:t>
      </w:r>
    </w:p>
    <w:p>
      <w:pPr>
        <w:spacing w:before="75" w:after="0"/>
      </w:pPr>
      <w:r>
        <w:rPr/>
        <w:t xml:space="preserve">一、适老化交互专利布局</w:t>
      </w:r>
    </w:p>
    <w:p>
      <w:pPr>
        <w:spacing w:before="75" w:after="0"/>
      </w:pPr>
      <w:r>
        <w:rPr/>
        <w:t xml:space="preserve">二、长期运行稳定性验证</w:t>
      </w:r>
    </w:p>
    <w:p>
      <w:pPr>
        <w:spacing w:before="75" w:after="0"/>
      </w:pPr>
      <w:r>
        <w:rPr/>
        <w:t xml:space="preserve">三、多场景任务调度算法</w:t>
      </w:r>
    </w:p>
    <w:p>
      <w:pPr>
        <w:spacing w:before="75" w:after="0"/>
      </w:pPr>
      <w:r>
        <w:rPr/>
        <w:t xml:space="preserve">第二节 场景理解深化</w:t>
      </w:r>
    </w:p>
    <w:p>
      <w:pPr>
        <w:spacing w:before="75" w:after="0"/>
      </w:pPr>
      <w:r>
        <w:rPr/>
        <w:t xml:space="preserve">一、老年行为习惯建模</w:t>
      </w:r>
    </w:p>
    <w:p>
      <w:pPr>
        <w:spacing w:before="75" w:after="0"/>
      </w:pPr>
      <w:r>
        <w:rPr/>
        <w:t xml:space="preserve">二、照护流程深度嵌入</w:t>
      </w:r>
    </w:p>
    <w:p>
      <w:pPr>
        <w:spacing w:before="75" w:after="0"/>
      </w:pPr>
      <w:r>
        <w:rPr/>
        <w:t xml:space="preserve">三、文化语境本地化适配</w:t>
      </w:r>
    </w:p>
    <w:p>
      <w:pPr>
        <w:spacing w:before="75" w:after="0"/>
      </w:pPr>
      <w:r>
        <w:rPr/>
        <w:t xml:space="preserve">第三节 品牌与渠道建设</w:t>
      </w:r>
    </w:p>
    <w:p>
      <w:pPr>
        <w:spacing w:before="75" w:after="0"/>
      </w:pPr>
      <w:r>
        <w:rPr/>
        <w:t xml:space="preserve">一、医养结合品牌形象</w:t>
      </w:r>
    </w:p>
    <w:p>
      <w:pPr>
        <w:spacing w:before="75" w:after="0"/>
      </w:pPr>
      <w:r>
        <w:rPr/>
        <w:t xml:space="preserve">二、线下体验店布局</w:t>
      </w:r>
    </w:p>
    <w:p>
      <w:pPr>
        <w:spacing w:before="75" w:after="0"/>
      </w:pPr>
      <w:r>
        <w:rPr/>
        <w:t xml:space="preserve">三、与养老地产战略合作</w:t>
      </w:r>
    </w:p>
    <w:p>
      <w:pPr>
        <w:spacing w:before="75" w:after="0"/>
      </w:pPr>
      <w:r>
        <w:rPr>
          <w:b w:val="1"/>
          <w:bCs w:val="1"/>
        </w:rPr>
        <w:t xml:space="preserve">第十七章 投资战略建议</w:t>
      </w:r>
    </w:p>
    <w:p>
      <w:pPr>
        <w:spacing w:before="75" w:after="0"/>
      </w:pPr>
      <w:r>
        <w:rPr/>
        <w:t xml:space="preserve">第一节 不同类型投资者策略</w:t>
      </w:r>
    </w:p>
    <w:p>
      <w:pPr>
        <w:spacing w:before="75" w:after="0"/>
      </w:pPr>
      <w:r>
        <w:rPr/>
        <w:t xml:space="preserve">一、vc/pe聚焦早期技术团队</w:t>
      </w:r>
    </w:p>
    <w:p>
      <w:pPr>
        <w:spacing w:before="75" w:after="0"/>
      </w:pPr>
      <w:r>
        <w:rPr/>
        <w:t xml:space="preserve">二、产业资本并购垂直厂商</w:t>
      </w:r>
    </w:p>
    <w:p>
      <w:pPr>
        <w:spacing w:before="75" w:after="0"/>
      </w:pPr>
      <w:r>
        <w:rPr/>
        <w:t xml:space="preserve">三、国有资本参与普惠项目</w:t>
      </w:r>
    </w:p>
    <w:p>
      <w:pPr>
        <w:spacing w:before="75" w:after="0"/>
      </w:pPr>
      <w:r>
        <w:rPr/>
        <w:t xml:space="preserve">第二节 投资组合配置建议</w:t>
      </w:r>
    </w:p>
    <w:p>
      <w:pPr>
        <w:spacing w:before="75" w:after="0"/>
      </w:pPr>
      <w:r>
        <w:rPr/>
        <w:t xml:space="preserve">一、硬件+软件+服务一体化企业优先</w:t>
      </w:r>
    </w:p>
    <w:p>
      <w:pPr>
        <w:spacing w:before="75" w:after="0"/>
      </w:pPr>
      <w:r>
        <w:rPr/>
        <w:t xml:space="preserve">二、具备医疗机构合作资源者加注</w:t>
      </w:r>
    </w:p>
    <w:p>
      <w:pPr>
        <w:spacing w:before="75" w:after="0"/>
      </w:pPr>
      <w:r>
        <w:rPr/>
        <w:t xml:space="preserve">三、海外技术引进型项目关注</w:t>
      </w:r>
    </w:p>
    <w:p>
      <w:pPr>
        <w:spacing w:before="75" w:after="0"/>
      </w:pPr>
      <w:r>
        <w:rPr/>
        <w:t xml:space="preserve">第三节 退出机制与回报预期</w:t>
      </w:r>
    </w:p>
    <w:p>
      <w:pPr>
        <w:spacing w:before="75" w:after="0"/>
      </w:pPr>
      <w:r>
        <w:rPr/>
        <w:t xml:space="preserve">一、ipo路径可行性评估</w:t>
      </w:r>
    </w:p>
    <w:p>
      <w:pPr>
        <w:spacing w:before="75" w:after="0"/>
      </w:pPr>
      <w:r>
        <w:rPr/>
        <w:t xml:space="preserve">二、战略收购退出窗口</w:t>
      </w:r>
    </w:p>
    <w:p>
      <w:pPr>
        <w:spacing w:before="75" w:after="0"/>
      </w:pPr>
      <w:r>
        <w:rPr/>
        <w:t xml:space="preserve">三、长期运营收益模型</w:t>
      </w:r>
    </w:p>
    <w:p>
      <w:pPr>
        <w:spacing w:before="75" w:after="0"/>
      </w:pPr>
      <w:r>
        <w:rPr>
          <w:b w:val="1"/>
          <w:bCs w:val="1"/>
        </w:rPr>
        <w:t xml:space="preserve">第十八章 结论与展望</w:t>
      </w:r>
    </w:p>
    <w:p>
      <w:pPr>
        <w:spacing w:before="75" w:after="0"/>
      </w:pPr>
      <w:r>
        <w:rPr/>
        <w:t xml:space="preserve">第一节 核心研究发现总结</w:t>
      </w:r>
    </w:p>
    <w:p>
      <w:pPr>
        <w:spacing w:before="75" w:after="0"/>
      </w:pPr>
      <w:r>
        <w:rPr/>
        <w:t xml:space="preserve">一、行业阶段性特征归纳</w:t>
      </w:r>
    </w:p>
    <w:p>
      <w:pPr>
        <w:spacing w:before="75" w:after="0"/>
      </w:pPr>
      <w:r>
        <w:rPr/>
        <w:t xml:space="preserve">二、关键成功要素提炼</w:t>
      </w:r>
    </w:p>
    <w:p>
      <w:pPr>
        <w:spacing w:before="75" w:after="0"/>
      </w:pPr>
      <w:r>
        <w:rPr/>
        <w:t xml:space="preserve">三、2026–2030年拐点预判</w:t>
      </w:r>
    </w:p>
    <w:p>
      <w:pPr>
        <w:spacing w:before="75" w:after="0"/>
      </w:pPr>
      <w:r>
        <w:rPr/>
        <w:t xml:space="preserve">第二节 对产业参与者的建议</w:t>
      </w:r>
    </w:p>
    <w:p>
      <w:pPr>
        <w:spacing w:before="75" w:after="0"/>
      </w:pPr>
      <w:r>
        <w:rPr/>
        <w:t xml:space="preserve">一、技术研发聚焦真实需求</w:t>
      </w:r>
    </w:p>
    <w:p>
      <w:pPr>
        <w:spacing w:before="75" w:after="0"/>
      </w:pPr>
      <w:r>
        <w:rPr/>
        <w:t xml:space="preserve">二、商业模式注重可持续性</w:t>
      </w:r>
    </w:p>
    <w:p>
      <w:pPr>
        <w:spacing w:before="75" w:after="0"/>
      </w:pPr>
      <w:r>
        <w:rPr/>
        <w:t xml:space="preserve">三、生态合作强化资源整合</w:t>
      </w:r>
    </w:p>
    <w:p>
      <w:pPr>
        <w:spacing w:before="75" w:after="0"/>
      </w:pPr>
      <w:r>
        <w:rPr/>
        <w:t xml:space="preserve">第三节 对投资者的行动指南</w:t>
      </w:r>
    </w:p>
    <w:p>
      <w:pPr>
        <w:spacing w:before="75" w:after="0"/>
      </w:pPr>
      <w:r>
        <w:rPr/>
        <w:t xml:space="preserve">一、风险收益平衡策略制定</w:t>
      </w:r>
    </w:p>
    <w:p>
      <w:pPr>
        <w:spacing w:before="75" w:after="0"/>
      </w:pPr>
      <w:r>
        <w:rPr/>
        <w:t xml:space="preserve">二、赛道选择优先级排序</w:t>
      </w:r>
    </w:p>
    <w:p>
      <w:pPr>
        <w:spacing w:before="75" w:after="0"/>
      </w:pPr>
      <w:r>
        <w:rPr/>
        <w:t xml:space="preserve">三、投后赋能重点方向</w:t>
      </w:r>
    </w:p>
    <w:p>
      <w:pPr>
        <w:spacing w:before="75" w:after="0"/>
      </w:pPr>
      <w:r>
        <w:rPr>
          <w:b w:val="1"/>
          <w:bCs w:val="1"/>
        </w:rPr>
        <w:t xml:space="preserve">图表目录</w:t>
      </w:r>
    </w:p>
    <w:p>
      <w:pPr>
        <w:spacing w:before="75" w:after="0"/>
      </w:pPr>
      <w:r>
        <w:rPr/>
        <w:t xml:space="preserve">图表：全球养老机器人市场规模</w:t>
      </w:r>
    </w:p>
    <w:p>
      <w:pPr>
        <w:spacing w:before="75" w:after="0"/>
      </w:pPr>
      <w:r>
        <w:rPr/>
        <w:t xml:space="preserve">图表：中国养老机器人市场规模</w:t>
      </w:r>
    </w:p>
    <w:p>
      <w:pPr>
        <w:spacing w:before="75" w:after="0"/>
      </w:pPr>
      <w:r>
        <w:rPr/>
        <w:t xml:space="preserve">图表：全球养老机器人区域市场分布</w:t>
      </w:r>
    </w:p>
    <w:p>
      <w:pPr>
        <w:spacing w:before="75" w:after="0"/>
      </w:pPr>
      <w:r>
        <w:rPr/>
        <w:t xml:space="preserve">图表：中国养老机器人区域市场分布</w:t>
      </w:r>
    </w:p>
    <w:p>
      <w:pPr>
        <w:spacing w:before="75" w:after="0"/>
      </w:pPr>
      <w:r>
        <w:rPr/>
        <w:t xml:space="preserve">图表：养老机器人按功能属性分类占比</w:t>
      </w:r>
    </w:p>
    <w:p>
      <w:pPr>
        <w:spacing w:before="75" w:after="0"/>
      </w:pPr>
      <w:r>
        <w:rPr/>
        <w:t xml:space="preserve">图表：养老机器人按应用场景分类占比</w:t>
      </w:r>
    </w:p>
    <w:p>
      <w:pPr>
        <w:spacing w:before="75" w:after="0"/>
      </w:pPr>
      <w:r>
        <w:rPr/>
        <w:t xml:space="preserve">图表：养老机器人按技术形态分类占比</w:t>
      </w:r>
    </w:p>
    <w:p>
      <w:pPr>
        <w:spacing w:before="75" w:after="0"/>
      </w:pPr>
      <w:r>
        <w:rPr/>
        <w:t xml:space="preserve">图表：全球核心传感器供应商格局</w:t>
      </w:r>
    </w:p>
    <w:p>
      <w:pPr>
        <w:spacing w:before="75" w:after="0"/>
      </w:pPr>
      <w:r>
        <w:rPr/>
        <w:t xml:space="preserve">图表：中国养老机器人专用芯片自给率</w:t>
      </w:r>
    </w:p>
    <w:p>
      <w:pPr>
        <w:spacing w:before="75" w:after="0"/>
      </w:pPr>
      <w:r>
        <w:rPr/>
        <w:t xml:space="preserve">图表：主流语音交互引擎市场份额</w:t>
      </w:r>
    </w:p>
    <w:p>
      <w:pPr>
        <w:spacing w:before="75" w:after="0"/>
      </w:pPr>
      <w:r>
        <w:rPr/>
        <w:t xml:space="preserve">图表：家庭场景养老机器人渗透率</w:t>
      </w:r>
    </w:p>
    <w:p>
      <w:pPr>
        <w:spacing w:before="75" w:after="0"/>
      </w:pPr>
      <w:r>
        <w:rPr/>
        <w:t xml:space="preserve">图表：养老机构机器人部署密度</w:t>
      </w:r>
    </w:p>
    <w:p>
      <w:pPr>
        <w:spacing w:before="75" w:after="0"/>
      </w:pPr>
      <w:r>
        <w:rPr/>
        <w:t xml:space="preserve">图表：社区养老站点试点数量</w:t>
      </w:r>
    </w:p>
    <w:p>
      <w:pPr>
        <w:spacing w:before="75" w:after="0"/>
      </w:pPr>
      <w:r>
        <w:rPr/>
        <w:t xml:space="preserve">图表：全球养老机器人竞争格局</w:t>
      </w:r>
    </w:p>
    <w:p>
      <w:pPr>
        <w:spacing w:before="75" w:after="0"/>
      </w:pPr>
      <w:r>
        <w:rPr/>
        <w:t xml:space="preserve">图表：中国养老机器人竞争格局</w:t>
      </w:r>
    </w:p>
    <w:p>
      <w:pPr>
        <w:spacing w:before="75" w:after="0"/>
      </w:pPr>
      <w:r>
        <w:rPr/>
        <w:t xml:space="preserve">图表：头部企业研发投入占比</w:t>
      </w:r>
    </w:p>
    <w:p>
      <w:pPr>
        <w:spacing w:before="75" w:after="0"/>
      </w:pPr>
      <w:r>
        <w:rPr/>
        <w:t xml:space="preserve">图表：老年用户使用意愿调研结果</w:t>
      </w:r>
    </w:p>
    <w:p>
      <w:pPr>
        <w:spacing w:before="75" w:after="0"/>
      </w:pPr>
      <w:r>
        <w:rPr/>
        <w:t xml:space="preserve">图表：租赁与销售模式收入占比</w:t>
      </w:r>
    </w:p>
    <w:p>
      <w:pPr>
        <w:spacing w:before="75" w:after="0"/>
      </w:pPr>
      <w:r>
        <w:rPr/>
        <w:t xml:space="preserve">图表：跌倒检测功能搭载率</w:t>
      </w:r>
    </w:p>
    <w:p>
      <w:pPr>
        <w:spacing w:before="75" w:after="0"/>
      </w:pPr>
      <w:r>
        <w:rPr/>
        <w:t xml:space="preserve">图表：情感陪伴功能用户满意度</w:t>
      </w:r>
    </w:p>
    <w:p>
      <w:pPr>
        <w:spacing w:before="75" w:after="0"/>
      </w:pPr>
      <w:r>
        <w:rPr/>
        <w:t xml:space="preserve">图表：全球养老机器人市场规模预测</w:t>
      </w:r>
    </w:p>
    <w:p>
      <w:pPr>
        <w:spacing w:before="75" w:after="0"/>
      </w:pPr>
      <w:r>
        <w:rPr/>
        <w:t xml:space="preserve">图表：中国养老机器人市场规模预测</w:t>
      </w:r>
    </w:p>
    <w:p>
      <w:pPr>
        <w:spacing w:before="75" w:after="0"/>
      </w:pPr>
      <w:r>
        <w:rPr/>
        <w:t xml:space="preserve">图表：全球区域市场潜力预测</w:t>
      </w:r>
    </w:p>
    <w:p>
      <w:pPr>
        <w:spacing w:before="75" w:after="0"/>
      </w:pPr>
      <w:r>
        <w:rPr/>
        <w:t xml:space="preserve">图表：中国城乡市场增长预测</w:t>
      </w:r>
    </w:p>
    <w:p>
      <w:pPr>
        <w:spacing w:before="75" w:after="0"/>
      </w:pPr>
      <w:r>
        <w:rPr/>
        <w:t xml:space="preserve">图表：细分产品类型增速预测</w:t>
      </w:r>
    </w:p>
    <w:p>
      <w:pPr>
        <w:spacing w:before="75" w:after="0"/>
      </w:pPr>
      <w:r>
        <w:rPr/>
        <w:t xml:space="preserve">图表：高龄独居老人采纳率预测</w:t>
      </w:r>
    </w:p>
    <w:p>
      <w:pPr>
        <w:spacing w:before="75" w:after="0"/>
      </w:pPr>
      <w:r>
        <w:rPr/>
        <w:t xml:space="preserve">图表：公办养老机构采购强度预测</w:t>
      </w:r>
    </w:p>
    <w:p>
      <w:pPr>
        <w:spacing w:before="75" w:after="0"/>
      </w:pPr>
      <w:r>
        <w:rPr/>
        <w:t xml:space="preserve">图表：跌倒检测机器人市场规模预测</w:t>
      </w:r>
    </w:p>
    <w:p>
      <w:pPr>
        <w:spacing w:before="75" w:after="0"/>
      </w:pPr>
      <w:r>
        <w:rPr/>
        <w:t xml:space="preserve">图表：认知干预陪伴机器人市场容量预测</w:t>
      </w:r>
    </w:p>
    <w:p>
      <w:pPr>
        <w:spacing w:before="75" w:after="0"/>
      </w:pPr>
      <w:r>
        <w:rPr/>
        <w:t xml:space="preserve">图表：康复训练辅助机器人采用率预测</w:t>
      </w:r>
    </w:p>
    <w:p>
      <w:pPr>
        <w:spacing w:before="75" w:after="0"/>
      </w:pPr>
      <w:r>
        <w:rPr/>
        <w:t xml:space="preserve">图表：订阅制服务收入占比预测</w:t>
      </w:r>
    </w:p>
    <w:p>
      <w:pPr>
        <w:spacing w:before="75" w:after="0"/>
      </w:pPr>
      <w:r>
        <w:rPr/>
        <w:t xml:space="preserve">图表：多模态交互技术普及率预测</w:t>
      </w:r>
    </w:p>
    <w:p>
      <w:pPr>
        <w:spacing w:before="75" w:after="0"/>
      </w:pPr>
      <w:r>
        <w:rPr/>
        <w:t xml:space="preserve">图表：非接触式生命体征监测搭载率预测</w:t>
      </w:r>
    </w:p>
    <w:p>
      <w:pPr>
        <w:spacing w:before="75" w:after="0"/>
      </w:pPr>
      <w:r>
        <w:rPr/>
        <w:t xml:space="preserve">图表：情感智能功能渗透率预测</w:t>
      </w:r>
    </w:p>
    <w:p>
      <w:pPr>
        <w:spacing w:before="75" w:after="0"/>
      </w:pPr>
      <w:r>
        <w:rPr/>
        <w:t xml:space="preserve">图表：养老机器人投资金额年度趋势</w:t>
      </w:r>
    </w:p>
    <w:p>
      <w:pPr>
        <w:spacing w:before="75" w:after="0"/>
      </w:pPr>
      <w:r>
        <w:rPr/>
        <w:t xml:space="preserve">图表：养老机器人领域并购交易数量</w:t>
      </w:r>
    </w:p>
    <w:p>
      <w:pPr>
        <w:spacing w:before="75" w:after="0"/>
      </w:pPr>
      <w:r>
        <w:rPr/>
        <w:t xml:space="preserve">图表：养老机器人初创企业融资轮次分布</w:t>
      </w:r>
    </w:p>
    <w:p>
      <w:pPr>
        <w:spacing w:before="75" w:after="0"/>
      </w:pPr>
      <w:r>
        <w:rPr/>
        <w:t xml:space="preserve">图表：养老机器人行业ipo数量预测</w:t>
      </w:r>
    </w:p>
    <w:p>
      <w:pPr>
        <w:spacing w:before="75" w:after="0"/>
      </w:pPr>
      <w:r>
        <w:rPr/>
        <w:t xml:space="preserve">图表：适老化交互专利申请量</w:t>
      </w:r>
    </w:p>
    <w:p>
      <w:pPr>
        <w:spacing w:before="75" w:after="0"/>
      </w:pPr>
      <w:r>
        <w:rPr/>
        <w:t xml:space="preserve">图表：用户平均使用时长变化</w:t>
      </w:r>
    </w:p>
    <w:p>
      <w:pPr>
        <w:spacing w:before="75" w:after="0"/>
      </w:pPr>
      <w:r>
        <w:rPr/>
        <w:t xml:space="preserve">图表：故障率与返修率趋势</w:t>
      </w:r>
    </w:p>
    <w:p>
      <w:pPr>
        <w:spacing w:before="75" w:after="0"/>
      </w:pPr>
      <w:r>
        <w:rPr/>
        <w:t xml:space="preserve">图表：售后服务网点覆盖率</w:t>
      </w:r>
    </w:p>
    <w:p>
      <w:pPr>
        <w:spacing w:before="75" w:after="0"/>
      </w:pPr>
      <w:r>
        <w:rPr/>
        <w:t xml:space="preserve">图表：老年人心理接受度评分</w:t>
      </w:r>
    </w:p>
    <w:p>
      <w:pPr>
        <w:spacing w:before="75" w:after="0"/>
      </w:pPr>
      <w:r>
        <w:rPr/>
        <w:t xml:space="preserve">图表：隐私安全投诉事件数量</w:t>
      </w:r>
    </w:p>
    <w:p>
      <w:pPr>
        <w:spacing w:before="75" w:after="0"/>
      </w:pPr>
      <w:r>
        <w:rPr/>
        <w:t xml:space="preserve">图表：养老机器人与智能家居联动率</w:t>
      </w:r>
    </w:p>
    <w:p>
      <w:pPr>
        <w:spacing w:before="75" w:after="0"/>
      </w:pPr>
      <w:r>
        <w:rPr/>
        <w:t xml:space="preserve">图表：保险产品捆绑销售比例</w:t>
      </w:r>
    </w:p>
    <w:p>
      <w:pPr>
        <w:spacing w:before="75" w:after="0"/>
      </w:pPr>
      <w:r>
        <w:rPr/>
        <w:t xml:space="preserve">图表：农村养老试点覆盖率</w:t>
      </w:r>
    </w:p>
    <w:p>
      <w:pPr>
        <w:spacing w:before="75" w:after="0"/>
      </w:pPr>
      <w:r>
        <w:rPr/>
        <w:t xml:space="preserve">图表：跨境出口目的地分布</w:t>
      </w:r>
    </w:p>
    <w:p>
      <w:pPr>
        <w:spacing w:before="75" w:after="0"/>
      </w:pPr>
      <w:r>
        <w:rPr/>
        <w:t xml:space="preserve">图表：养老机器人行业综合景气指数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2026-2031年中国养老机器人行业全景调研及投资前景预测报告</dc:title>
  <dc:description>2026-2031年中国养老机器人行业全景调研及投资前景预测报告</dc:description>
  <dc:subject>2026-2031年中国养老机器人行业全景调研及投资前景预测报告</dc:subject>
  <cp:keywords>研究报告</cp:keywords>
  <cp:category>研究报告</cp:category>
  <cp:lastModifiedBy>北京中道泰和信息咨询有限公司</cp:lastModifiedBy>
  <dcterms:created xsi:type="dcterms:W3CDTF">2026-03-30T18:34:32+08:00</dcterms:created>
  <dcterms:modified xsi:type="dcterms:W3CDTF">2026-03-30T18:34:32+08:00</dcterms:modified>
</cp:coreProperties>
</file>

<file path=docProps/custom.xml><?xml version="1.0" encoding="utf-8"?>
<Properties xmlns="http://schemas.openxmlformats.org/officeDocument/2006/custom-properties" xmlns:vt="http://schemas.openxmlformats.org/officeDocument/2006/docPropsVTypes"/>
</file>