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2026年中国化工行业专项报告</w:t>
      </w:r>
    </w:p>
    <w:p>
      <w:pPr>
        <w:spacing w:after="150"/>
      </w:pPr>
      <w:r>
        <w:rPr>
          <w:b w:val="1"/>
          <w:bCs w:val="1"/>
        </w:rPr>
        <w:t xml:space="preserve">报告简介</w:t>
      </w:r>
    </w:p>
    <w:p>
      <w:pPr>
        <w:spacing w:after="150"/>
      </w:pPr>
      <w:r>
        <w:rPr/>
        <w:t xml:space="preserve">化工行业是支撑现代工业体系的基础性产业，涵盖从石油炼制到精细化学品制造的广阔领域，横跨能源、材料、农业、医药等多个国民经济关键部门。作为典型的资源与技术密集型产业，化工行业不仅是传统工业向先进制造转型的核心载体，更是践行绿色发展战略、实现\"双碳\"目标的主战场。当前，我国化工产业正经历从传统化石燃料向可再生和生物基原料的深刻转型，以绿色化学与生物技术应用为标志的产业变革正在重塑行业价值创造逻辑，其发展水平直接关系到国家能源安全、材料自主可控与产业链现代化进程。</w:t>
      </w:r>
    </w:p>
    <w:p>
      <w:pPr>
        <w:spacing w:after="150"/>
      </w:pPr>
      <w:r>
        <w:rPr/>
        <w:t xml:space="preserve">产业现状呈现\"规模持续扩张、结构深度调整、关键技术攻坚\"的鲜明特征。市场层面，行业整体保持稳健增长，已构建起基础化工、精细化工与化工新材料协同发展的完整产业体系。其中，化工新材料领域成为增长核心引擎，市场规模持续扩大，但部分高端产品自给率仍显不足，产业链发展不均衡问题突出。技术路线层面，行业正从规模扩张转向创新驱动，绿色化学、酶催化、生物炼制等技术推动环境友好型化学品生产，高端聚烯烃、工程塑料、高性能纤维等新材料研发加速突破。竞争格局方面，跨国化工巨头、国内龙头企业与中小型企业形成分层竞争生态，头部企业依托技术积累与规模优势在高端市场占据主导，中小企业则主要集中在中低端领域，面临同质化竞争与环保成本攀升的双重压力。区域分布上，长三角、珠三角、环渤海等东部沿海地区凭借创新资源与产业基础形成产业集群，中西部地区依托资源禀赋与政策倾斜打造特色产业基地，全国梯度发展的产业地理格局基本成形。</w:t>
      </w:r>
    </w:p>
    <w:p>
      <w:pPr>
        <w:spacing w:after="150"/>
      </w:pPr>
      <w:r>
        <w:rPr/>
        <w:t xml:space="preserve">未来，产业发展将深度契合\"高端化、差异化、绿色化、数字化、国际化\"五大主线。高端化与差异化是破局关键，随着制造业升级与消费升级双轮驱动，高性能材料、特种化学品、专用化学品等高附加值产品需求将持续增长，推动产业从大宗产品向专精特新方向转型。绿色化转型迫在眉睫，严格的环保法规倒逼企业加大清洁生产投入，生物基原料替代、循环经济模式、全生命周期碳足迹管理将成为企业核心竞争力。数字化赋能重构生产范式，人工智能、大数据、工业互联网等技术渗透研发、生产、管理全流程，智能制造提升能源效率与产品收率，数字孪生技术优化工艺设计与质量控制。国际化布局加速推进，企业从单一产品出口向技术输出与资本输出并重转型，参与国际标准制定、构建全球供应链体系、规避贸易壁垒成为头部企业战略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研究单位等公布和提供的大量资料。报告对我国化工行业的供需状况、发展现状、子行业发展变化等进行了分析，重点分析了国内外化工行业的发展现状、如何面对行业的发展挑战、行业的发展建议、行业竞争力，以及行业的投资分析和趋势预测等等。报告还综合了化工行业的整体发展动态，对行业在产品方面提供了参考建议和具体解决办法。报告对于化工产品生产企业、经销商、行业管理部门以及拟进入该行业的投资者具有重要的参考价值，对于研究我国化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“十五五”化工产业发展规划与投资布局</w:t>
      </w:r>
    </w:p>
    <w:p>
      <w:pPr>
        <w:spacing w:before="75" w:after="0"/>
      </w:pPr>
      <w:r>
        <w:rPr/>
        <w:t xml:space="preserve">第一节 全国化工产业总体投资计划</w:t>
      </w:r>
    </w:p>
    <w:p>
      <w:pPr>
        <w:spacing w:before="75" w:after="0"/>
      </w:pPr>
      <w:r>
        <w:rPr/>
        <w:t xml:space="preserve">一、国家层面战略投资方向</w:t>
      </w:r>
    </w:p>
    <w:p>
      <w:pPr>
        <w:spacing w:before="75" w:after="0"/>
      </w:pPr>
      <w:r>
        <w:rPr/>
        <w:t xml:space="preserve">二、重点区域产业投资布局</w:t>
      </w:r>
    </w:p>
    <w:p>
      <w:pPr>
        <w:spacing w:before="75" w:after="0"/>
      </w:pPr>
      <w:r>
        <w:rPr/>
        <w:t xml:space="preserve">三、投资规模与资金投向结构</w:t>
      </w:r>
    </w:p>
    <w:p>
      <w:pPr>
        <w:spacing w:before="75" w:after="0"/>
      </w:pPr>
      <w:r>
        <w:rPr/>
        <w:t xml:space="preserve">第二节 主要企业投资计划与项目布局案例</w:t>
      </w:r>
    </w:p>
    <w:p>
      <w:pPr>
        <w:spacing w:before="75" w:after="0"/>
      </w:pPr>
      <w:r>
        <w:rPr/>
        <w:t xml:space="preserve">一、内蒙古鄂尔多斯杭锦经济开发区案例</w:t>
      </w:r>
    </w:p>
    <w:p>
      <w:pPr>
        <w:spacing w:before="75" w:after="0"/>
      </w:pPr>
      <w:r>
        <w:rPr/>
        <w:t xml:space="preserve">二、大连市绿色石化集群培育提升行动</w:t>
      </w:r>
    </w:p>
    <w:p>
      <w:pPr>
        <w:spacing w:before="75" w:after="0"/>
      </w:pPr>
      <w:r>
        <w:rPr/>
        <w:t xml:space="preserve">三、江苏省化工产业结构调整限制和淘汰目录</w:t>
      </w:r>
    </w:p>
    <w:p>
      <w:pPr>
        <w:spacing w:before="75" w:after="0"/>
      </w:pPr>
      <w:r>
        <w:rPr/>
        <w:t xml:space="preserve">第三节 新增产品与产能规划</w:t>
      </w:r>
    </w:p>
    <w:p>
      <w:pPr>
        <w:spacing w:before="75" w:after="0"/>
      </w:pPr>
      <w:r>
        <w:rPr/>
        <w:t xml:space="preserve">一、新材料领域新增产品品类</w:t>
      </w:r>
    </w:p>
    <w:p>
      <w:pPr>
        <w:spacing w:before="75" w:after="0"/>
      </w:pPr>
      <w:r>
        <w:rPr/>
        <w:t xml:space="preserve">二、精细化工产品升级方向</w:t>
      </w:r>
    </w:p>
    <w:p>
      <w:pPr>
        <w:spacing w:before="75" w:after="0"/>
      </w:pPr>
      <w:r>
        <w:rPr/>
        <w:t xml:space="preserve">三、传统化工产品产能优化情况</w:t>
      </w:r>
    </w:p>
    <w:p>
      <w:pPr>
        <w:spacing w:before="75" w:after="0"/>
      </w:pPr>
      <w:r>
        <w:rPr>
          <w:b w:val="1"/>
          <w:bCs w:val="1"/>
        </w:rPr>
        <w:t xml:space="preserve">第二章 重点化工产品市场数据统计分析</w:t>
      </w:r>
    </w:p>
    <w:p>
      <w:pPr>
        <w:spacing w:before="75" w:after="0"/>
      </w:pPr>
      <w:r>
        <w:rPr/>
        <w:t xml:space="preserve">第一节 2023-2025年国内重点产品出口数据</w:t>
      </w:r>
    </w:p>
    <w:p>
      <w:pPr>
        <w:spacing w:before="75" w:after="0"/>
      </w:pPr>
      <w:r>
        <w:rPr/>
        <w:t xml:space="preserve">一、石蜡【海关编码27122000石蜡，按重量计含油量小于0.75%】</w:t>
      </w:r>
    </w:p>
    <w:p>
      <w:pPr>
        <w:spacing w:before="75" w:after="0"/>
      </w:pPr>
      <w:r>
        <w:rPr/>
        <w:t xml:space="preserve">二、fcc催化剂【38151900(其他载体催化剂)其他载体催化剂】</w:t>
      </w:r>
    </w:p>
    <w:p>
      <w:pPr>
        <w:spacing w:before="75" w:after="0"/>
      </w:pPr>
      <w:r>
        <w:rPr/>
        <w:t xml:space="preserve">三、合成树脂【39011000初级形状的聚乙烯，比重小于0.94】</w:t>
      </w:r>
    </w:p>
    <w:p>
      <w:pPr>
        <w:spacing w:before="75" w:after="0"/>
      </w:pPr>
      <w:r>
        <w:rPr/>
        <w:t xml:space="preserve">四、烷基苯【29029030十二烷基苯】</w:t>
      </w:r>
    </w:p>
    <w:p>
      <w:pPr>
        <w:spacing w:before="75" w:after="0"/>
      </w:pPr>
      <w:r>
        <w:rPr/>
        <w:t xml:space="preserve">五、润滑油【27101991润滑油，不含有生物柴油】</w:t>
      </w:r>
    </w:p>
    <w:p>
      <w:pPr>
        <w:spacing w:before="75" w:after="0"/>
      </w:pPr>
      <w:r>
        <w:rPr/>
        <w:t xml:space="preserve">六、精细化工【32100000其他油漆及清漆】</w:t>
      </w:r>
    </w:p>
    <w:p>
      <w:pPr>
        <w:spacing w:before="75" w:after="0"/>
      </w:pPr>
      <w:r>
        <w:rPr/>
        <w:t xml:space="preserve">七、新材料【68151100碳纤维】</w:t>
      </w:r>
    </w:p>
    <w:p>
      <w:pPr>
        <w:spacing w:before="75" w:after="0"/>
      </w:pPr>
      <w:r>
        <w:rPr/>
        <w:t xml:space="preserve">第二节 2025年全球重点国家石化产品需求分析</w:t>
      </w:r>
    </w:p>
    <w:p>
      <w:pPr>
        <w:spacing w:before="75" w:after="0"/>
      </w:pPr>
      <w:r>
        <w:rPr/>
        <w:t xml:space="preserve">一、2025年燃料油需求格局变化</w:t>
      </w:r>
    </w:p>
    <w:p>
      <w:pPr>
        <w:spacing w:before="75" w:after="0"/>
      </w:pPr>
      <w:r>
        <w:rPr/>
        <w:t xml:space="preserve">二、2025年化肥市场分析</w:t>
      </w:r>
    </w:p>
    <w:p>
      <w:pPr>
        <w:spacing w:before="75" w:after="0"/>
      </w:pPr>
      <w:r>
        <w:rPr/>
        <w:t xml:space="preserve">三、2025年液化石油气(lpg)贸易流向</w:t>
      </w:r>
    </w:p>
    <w:p>
      <w:pPr>
        <w:spacing w:before="75" w:after="0"/>
      </w:pPr>
      <w:r>
        <w:rPr/>
        <w:t xml:space="preserve">四、2025年石油焦市场供需</w:t>
      </w:r>
    </w:p>
    <w:p>
      <w:pPr>
        <w:spacing w:before="75" w:after="0"/>
      </w:pPr>
      <w:r>
        <w:rPr/>
        <w:t xml:space="preserve">五、2025年甲醇国际贸易态势</w:t>
      </w:r>
    </w:p>
    <w:p>
      <w:pPr>
        <w:spacing w:before="75" w:after="0"/>
      </w:pPr>
      <w:r>
        <w:rPr/>
        <w:t xml:space="preserve">六、2025年沥青行业市场分析</w:t>
      </w:r>
    </w:p>
    <w:p>
      <w:pPr>
        <w:spacing w:before="75" w:after="0"/>
      </w:pPr>
      <w:r>
        <w:rPr/>
        <w:t xml:space="preserve">七、2025年硫磺行业市场分析</w:t>
      </w:r>
    </w:p>
    <w:p>
      <w:pPr>
        <w:spacing w:before="75" w:after="0"/>
      </w:pPr>
      <w:r>
        <w:rPr/>
        <w:t xml:space="preserve">八、2025年pta全球需求与贸易</w:t>
      </w:r>
    </w:p>
    <w:p>
      <w:pPr>
        <w:spacing w:before="75" w:after="0"/>
      </w:pPr>
      <w:r>
        <w:rPr/>
        <w:t xml:space="preserve">九、2025年芳烃产品进口依赖度</w:t>
      </w:r>
    </w:p>
    <w:p>
      <w:pPr>
        <w:spacing w:before="75" w:after="0"/>
      </w:pPr>
      <w:r>
        <w:rPr>
          <w:b w:val="1"/>
          <w:bCs w:val="1"/>
        </w:rPr>
        <w:t xml:space="preserve">第三章 细分产品市场竞争格局分析</w:t>
      </w:r>
    </w:p>
    <w:p>
      <w:pPr>
        <w:spacing w:before="75" w:after="0"/>
      </w:pPr>
      <w:r>
        <w:rPr/>
        <w:t xml:space="preserve">第一节 基础化工品竞争分析</w:t>
      </w:r>
    </w:p>
    <w:p>
      <w:pPr>
        <w:spacing w:before="75" w:after="0"/>
      </w:pPr>
      <w:r>
        <w:rPr/>
        <w:t xml:space="preserve">一、石蜡市场主要生产商与产能对比</w:t>
      </w:r>
    </w:p>
    <w:p>
      <w:pPr>
        <w:spacing w:before="75" w:after="0"/>
      </w:pPr>
      <w:r>
        <w:rPr/>
        <w:t xml:space="preserve">二、合成树脂企业市场份额分布</w:t>
      </w:r>
    </w:p>
    <w:p>
      <w:pPr>
        <w:spacing w:before="75" w:after="0"/>
      </w:pPr>
      <w:r>
        <w:rPr/>
        <w:t xml:space="preserve">三、润滑油行业技术水平比较</w:t>
      </w:r>
    </w:p>
    <w:p>
      <w:pPr>
        <w:spacing w:before="75" w:after="0"/>
      </w:pPr>
      <w:r>
        <w:rPr/>
        <w:t xml:space="preserve">第二节 精细化工及催化剂竞争格局</w:t>
      </w:r>
    </w:p>
    <w:p>
      <w:pPr>
        <w:spacing w:before="75" w:after="0"/>
      </w:pPr>
      <w:r>
        <w:rPr/>
        <w:t xml:space="preserve">一、fcc催化剂技术路线竞争</w:t>
      </w:r>
    </w:p>
    <w:p>
      <w:pPr>
        <w:spacing w:before="75" w:after="0"/>
      </w:pPr>
      <w:r>
        <w:rPr/>
        <w:t xml:space="preserve">二、烷基苯生产企业产能布局</w:t>
      </w:r>
    </w:p>
    <w:p>
      <w:pPr>
        <w:spacing w:before="75" w:after="0"/>
      </w:pPr>
      <w:r>
        <w:rPr/>
        <w:t xml:space="preserve">三、精细化工细分领域龙头企业分析</w:t>
      </w:r>
    </w:p>
    <w:p>
      <w:pPr>
        <w:spacing w:before="75" w:after="0"/>
      </w:pPr>
      <w:r>
        <w:rPr/>
        <w:t xml:space="preserve">第三节 新材料领域竞争态势</w:t>
      </w:r>
    </w:p>
    <w:p>
      <w:pPr>
        <w:spacing w:before="75" w:after="0"/>
      </w:pPr>
      <w:r>
        <w:rPr/>
        <w:t xml:space="preserve">一、高性能材料生产商技术优势对比</w:t>
      </w:r>
    </w:p>
    <w:p>
      <w:pPr>
        <w:spacing w:before="75" w:after="0"/>
      </w:pPr>
      <w:r>
        <w:rPr/>
        <w:t xml:space="preserve">二、新能源配套材料市场占有率分析</w:t>
      </w:r>
    </w:p>
    <w:p>
      <w:pPr>
        <w:spacing w:before="75" w:after="0"/>
      </w:pPr>
      <w:r>
        <w:rPr/>
        <w:t xml:space="preserve">三、国际巨头与国内企业竞争力对标</w:t>
      </w:r>
    </w:p>
    <w:p>
      <w:pPr>
        <w:spacing w:before="75" w:after="0"/>
      </w:pPr>
      <w:r>
        <w:rPr/>
        <w:t xml:space="preserve">第四节 重点产品价格与成本分析</w:t>
      </w:r>
    </w:p>
    <w:p>
      <w:pPr>
        <w:spacing w:before="75" w:after="0"/>
      </w:pPr>
      <w:r>
        <w:rPr/>
        <w:t xml:space="preserve">一、大宗化工品价格波动特征</w:t>
      </w:r>
    </w:p>
    <w:p>
      <w:pPr>
        <w:spacing w:before="75" w:after="0"/>
      </w:pPr>
      <w:r>
        <w:rPr/>
        <w:t xml:space="preserve">二、精细化工品成本构成对比</w:t>
      </w:r>
    </w:p>
    <w:p>
      <w:pPr>
        <w:spacing w:before="75" w:after="0"/>
      </w:pPr>
      <w:r>
        <w:rPr/>
        <w:t xml:space="preserve">三、新材料产品定价策略分析</w:t>
      </w:r>
    </w:p>
    <w:p>
      <w:pPr>
        <w:spacing w:before="75" w:after="0"/>
      </w:pPr>
      <w:r>
        <w:rPr>
          <w:b w:val="1"/>
          <w:bCs w:val="1"/>
        </w:rPr>
        <w:t xml:space="preserve">第四章 2025年海外市场需求与供应体系分析</w:t>
      </w:r>
    </w:p>
    <w:p>
      <w:pPr>
        <w:spacing w:before="75" w:after="0"/>
      </w:pPr>
      <w:r>
        <w:rPr/>
        <w:t xml:space="preserve">第一节 重点出口产品海外需求状况</w:t>
      </w:r>
    </w:p>
    <w:p>
      <w:pPr>
        <w:spacing w:before="75" w:after="0"/>
      </w:pPr>
      <w:r>
        <w:rPr/>
        <w:t xml:space="preserve">一、东南亚市场需求驱动</w:t>
      </w:r>
    </w:p>
    <w:p>
      <w:pPr>
        <w:spacing w:before="75" w:after="0"/>
      </w:pPr>
      <w:r>
        <w:rPr/>
        <w:t xml:space="preserve">二、欧洲市场需求驱动分析</w:t>
      </w:r>
    </w:p>
    <w:p>
      <w:pPr>
        <w:spacing w:before="75" w:after="0"/>
      </w:pPr>
      <w:r>
        <w:rPr/>
        <w:t xml:space="preserve">三、美国市场需求驱动分析</w:t>
      </w:r>
    </w:p>
    <w:p>
      <w:pPr>
        <w:spacing w:before="75" w:after="0"/>
      </w:pPr>
      <w:r>
        <w:rPr/>
        <w:t xml:space="preserve">第二节 海外本地供应能力评估</w:t>
      </w:r>
    </w:p>
    <w:p>
      <w:pPr>
        <w:spacing w:before="75" w:after="0"/>
      </w:pPr>
      <w:r>
        <w:rPr/>
        <w:t xml:space="preserve">一、海外贸易壁垒</w:t>
      </w:r>
    </w:p>
    <w:p>
      <w:pPr>
        <w:spacing w:before="75" w:after="0"/>
      </w:pPr>
      <w:r>
        <w:rPr/>
        <w:t xml:space="preserve">二、海外当地供应情况</w:t>
      </w:r>
    </w:p>
    <w:p>
      <w:pPr>
        <w:spacing w:before="75" w:after="0"/>
      </w:pPr>
      <w:r>
        <w:rPr/>
        <w:t xml:space="preserve">三、系统内急需带动出口产品的海外需求</w:t>
      </w:r>
    </w:p>
    <w:p>
      <w:pPr>
        <w:spacing w:before="75" w:after="0"/>
      </w:pPr>
      <w:r>
        <w:rPr/>
        <w:t xml:space="preserve">第三节 国际竞争对手战略分析</w:t>
      </w:r>
    </w:p>
    <w:p>
      <w:pPr>
        <w:spacing w:before="75" w:after="0"/>
      </w:pPr>
      <w:r>
        <w:rPr/>
        <w:t xml:space="preserve">一、巴斯夫全球产能与技术布局</w:t>
      </w:r>
    </w:p>
    <w:p>
      <w:pPr>
        <w:spacing w:before="75" w:after="0"/>
      </w:pPr>
      <w:r>
        <w:rPr/>
        <w:t xml:space="preserve">二、科思创市场应对策略调整</w:t>
      </w:r>
    </w:p>
    <w:p>
      <w:pPr>
        <w:spacing w:before="75" w:after="0"/>
      </w:pPr>
      <w:r>
        <w:rPr/>
        <w:t xml:space="preserve">三、陶氏化学在新兴市场的拓展</w:t>
      </w:r>
    </w:p>
    <w:p>
      <w:pPr>
        <w:spacing w:before="75" w:after="0"/>
      </w:pPr>
      <w:r>
        <w:rPr>
          <w:b w:val="1"/>
          <w:bCs w:val="1"/>
        </w:rPr>
        <w:t xml:space="preserve">第五章 2025年化工行业经营情况分析</w:t>
      </w:r>
    </w:p>
    <w:p>
      <w:pPr>
        <w:spacing w:before="75" w:after="0"/>
      </w:pPr>
      <w:r>
        <w:rPr/>
        <w:t xml:space="preserve">第一节 2025年化工行业重点产品经营情况调研</w:t>
      </w:r>
    </w:p>
    <w:p>
      <w:pPr>
        <w:spacing w:before="75" w:after="0"/>
      </w:pPr>
      <w:r>
        <w:rPr/>
        <w:t xml:space="preserve">一、烷基苯</w:t>
      </w:r>
    </w:p>
    <w:p>
      <w:pPr>
        <w:spacing w:before="75" w:after="0"/>
      </w:pPr>
      <w:r>
        <w:rPr/>
        <w:t xml:space="preserve">二、石蜡</w:t>
      </w:r>
    </w:p>
    <w:p>
      <w:pPr>
        <w:spacing w:before="75" w:after="0"/>
      </w:pPr>
      <w:r>
        <w:rPr/>
        <w:t xml:space="preserve">三、乙烯</w:t>
      </w:r>
    </w:p>
    <w:p>
      <w:pPr>
        <w:spacing w:before="75" w:after="0"/>
      </w:pPr>
      <w:r>
        <w:rPr/>
        <w:t xml:space="preserve">第二节 中国石化行业宏观环境分析</w:t>
      </w:r>
    </w:p>
    <w:p>
      <w:pPr>
        <w:spacing w:before="75" w:after="0"/>
      </w:pPr>
      <w:r>
        <w:rPr/>
        <w:t xml:space="preserve">一、政策法规影响因素</w:t>
      </w:r>
    </w:p>
    <w:p>
      <w:pPr>
        <w:spacing w:before="75" w:after="0"/>
      </w:pPr>
      <w:r>
        <w:rPr/>
        <w:t xml:space="preserve">二、技术创新驱动趋势</w:t>
      </w:r>
    </w:p>
    <w:p>
      <w:pPr>
        <w:spacing w:before="75" w:after="0"/>
      </w:pPr>
      <w:r>
        <w:rPr/>
        <w:t xml:space="preserve">三、可持续发展与esg要求</w:t>
      </w:r>
    </w:p>
    <w:p>
      <w:pPr>
        <w:spacing w:before="75" w:after="0"/>
      </w:pPr>
      <w:r>
        <w:rPr>
          <w:b w:val="1"/>
          <w:bCs w:val="1"/>
        </w:rPr>
        <w:t xml:space="preserve">第六章 贸易模式与经营效益分析</w:t>
      </w:r>
    </w:p>
    <w:p>
      <w:pPr>
        <w:spacing w:before="75" w:after="0"/>
      </w:pPr>
      <w:r>
        <w:rPr/>
        <w:t xml:space="preserve">第一节 规模相当贸易企业对标分析【厦门国贸】</w:t>
      </w:r>
    </w:p>
    <w:p>
      <w:pPr>
        <w:spacing w:before="75" w:after="0"/>
      </w:pPr>
      <w:r>
        <w:rPr/>
        <w:t xml:space="preserve">一、厦门国贸供应链管理模式</w:t>
      </w:r>
    </w:p>
    <w:p>
      <w:pPr>
        <w:spacing w:before="75" w:after="0"/>
      </w:pPr>
      <w:r>
        <w:rPr/>
        <w:t xml:space="preserve">二、风险管理与金融工具运用</w:t>
      </w:r>
    </w:p>
    <w:p>
      <w:pPr>
        <w:spacing w:before="75" w:after="0"/>
      </w:pPr>
      <w:r>
        <w:rPr/>
        <w:t xml:space="preserve">三、数字化转型升级实践【“国贸云链”】</w:t>
      </w:r>
    </w:p>
    <w:p>
      <w:pPr>
        <w:spacing w:before="75" w:after="0"/>
      </w:pPr>
      <w:r>
        <w:rPr/>
        <w:t xml:space="preserve">第二节 化工产业贸易模式分析</w:t>
      </w:r>
    </w:p>
    <w:p>
      <w:pPr>
        <w:spacing w:before="75" w:after="0"/>
      </w:pPr>
      <w:r>
        <w:rPr/>
        <w:t xml:space="preserve">一、大宗商品贸易模式特征</w:t>
      </w:r>
    </w:p>
    <w:p>
      <w:pPr>
        <w:spacing w:before="75" w:after="0"/>
      </w:pPr>
      <w:r>
        <w:rPr/>
        <w:t xml:space="preserve">二、非大宗商品贸易特点</w:t>
      </w:r>
    </w:p>
    <w:p>
      <w:pPr>
        <w:spacing w:before="75" w:after="0"/>
      </w:pPr>
      <w:r>
        <w:rPr/>
        <w:t xml:space="preserve">三、线上线下融合发展趋势</w:t>
      </w:r>
    </w:p>
    <w:p>
      <w:pPr>
        <w:spacing w:before="75" w:after="0"/>
      </w:pPr>
      <w:r>
        <w:rPr/>
        <w:t xml:space="preserve">第三节 核心竞争力与战略选择</w:t>
      </w:r>
    </w:p>
    <w:p>
      <w:pPr>
        <w:spacing w:before="75" w:after="0"/>
      </w:pPr>
      <w:r>
        <w:rPr/>
        <w:t xml:space="preserve">一、供应链稳定性与韧性</w:t>
      </w:r>
    </w:p>
    <w:p>
      <w:pPr>
        <w:spacing w:before="75" w:after="0"/>
      </w:pPr>
      <w:r>
        <w:rPr/>
        <w:t xml:space="preserve">二、国际化经营与属地化运营</w:t>
      </w:r>
    </w:p>
    <w:p>
      <w:pPr>
        <w:spacing w:before="75" w:after="0"/>
      </w:pPr>
      <w:r>
        <w:rPr/>
        <w:t xml:space="preserve">三、产业链整合与协同效应</w:t>
      </w:r>
    </w:p>
    <w:p>
      <w:pPr>
        <w:spacing w:before="75" w:after="0"/>
      </w:pPr>
      <w:r>
        <w:rPr>
          <w:b w:val="1"/>
          <w:bCs w:val="1"/>
        </w:rPr>
        <w:t xml:space="preserve">第七章 主要结论与战略建议</w:t>
      </w:r>
    </w:p>
    <w:p>
      <w:pPr>
        <w:spacing w:before="75" w:after="0"/>
      </w:pPr>
      <w:r>
        <w:rPr/>
        <w:t xml:space="preserve">第一节 主要研究结论</w:t>
      </w:r>
    </w:p>
    <w:p>
      <w:pPr>
        <w:spacing w:before="75" w:after="0"/>
      </w:pPr>
      <w:r>
        <w:rPr/>
        <w:t xml:space="preserve">一、化工行业处于转型升级关键期</w:t>
      </w:r>
    </w:p>
    <w:p>
      <w:pPr>
        <w:spacing w:before="75" w:after="0"/>
      </w:pPr>
      <w:r>
        <w:rPr/>
        <w:t xml:space="preserve">二、进出口结构呈现优化趋势</w:t>
      </w:r>
    </w:p>
    <w:p>
      <w:pPr>
        <w:spacing w:before="75" w:after="0"/>
      </w:pPr>
      <w:r>
        <w:rPr/>
        <w:t xml:space="preserve">三、市场竞争格局分化重组</w:t>
      </w:r>
    </w:p>
    <w:p>
      <w:pPr>
        <w:spacing w:before="75" w:after="0"/>
      </w:pPr>
      <w:r>
        <w:rPr/>
        <w:t xml:space="preserve">第二节 发展建议与展望</w:t>
      </w:r>
    </w:p>
    <w:p>
      <w:pPr>
        <w:spacing w:before="75" w:after="0"/>
      </w:pPr>
      <w:r>
        <w:rPr/>
        <w:t xml:space="preserve">一、企业层面战略选择</w:t>
      </w:r>
    </w:p>
    <w:p>
      <w:pPr>
        <w:spacing w:before="75" w:after="0"/>
      </w:pPr>
      <w:r>
        <w:rPr/>
        <w:t xml:space="preserve">二、行业层面协调发展</w:t>
      </w:r>
    </w:p>
    <w:p>
      <w:pPr>
        <w:spacing w:before="75" w:after="0"/>
      </w:pPr>
      <w:r>
        <w:rPr/>
        <w:t xml:space="preserve">三、政策层面支持引导</w:t>
      </w:r>
    </w:p>
    <w:p>
      <w:pPr>
        <w:spacing w:before="75" w:after="0"/>
      </w:pPr>
      <w:r>
        <w:rPr>
          <w:b w:val="1"/>
          <w:bCs w:val="1"/>
        </w:rPr>
        <w:t xml:space="preserve">图表目录</w:t>
      </w:r>
    </w:p>
    <w:p>
      <w:pPr>
        <w:spacing w:before="75" w:after="0"/>
      </w:pPr>
      <w:r>
        <w:rPr/>
        <w:t xml:space="preserve">图表：化工产业链分析</w:t>
      </w:r>
    </w:p>
    <w:p>
      <w:pPr>
        <w:spacing w:before="75" w:after="0"/>
      </w:pPr>
      <w:r>
        <w:rPr/>
        <w:t xml:space="preserve">图表：国际化工市场规模</w:t>
      </w:r>
    </w:p>
    <w:p>
      <w:pPr>
        <w:spacing w:before="75" w:after="0"/>
      </w:pPr>
      <w:r>
        <w:rPr/>
        <w:t xml:space="preserve">图表：国际化工生命周期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图表：2024-2025年中国化工市场规模</w:t>
      </w:r>
    </w:p>
    <w:p>
      <w:pPr>
        <w:spacing w:before="75" w:after="0"/>
      </w:pPr>
      <w:r>
        <w:rPr/>
        <w:t xml:space="preserve">图表：2024-2025年我国化工需求情况</w:t>
      </w:r>
    </w:p>
    <w:p>
      <w:pPr>
        <w:spacing w:before="75" w:after="0"/>
      </w:pPr>
      <w:r>
        <w:rPr/>
        <w:t xml:space="preserve">图表：2026-2031年中国化工市场规模预测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2026年中国化工行业专项报告</dc:title>
  <dc:description>2026年中国化工行业专项报告</dc:description>
  <dc:subject>2026年中国化工行业专项报告</dc:subject>
  <cp:keywords>研究报告</cp:keywords>
  <cp:category>研究报告</cp:category>
  <cp:lastModifiedBy>北京中道泰和信息咨询有限公司</cp:lastModifiedBy>
  <dcterms:created xsi:type="dcterms:W3CDTF">2026-04-02T17:02:31+08:00</dcterms:created>
  <dcterms:modified xsi:type="dcterms:W3CDTF">2026-04-02T17:02:31+08:00</dcterms:modified>
</cp:coreProperties>
</file>

<file path=docProps/custom.xml><?xml version="1.0" encoding="utf-8"?>
<Properties xmlns="http://schemas.openxmlformats.org/officeDocument/2006/custom-properties" xmlns:vt="http://schemas.openxmlformats.org/officeDocument/2006/docPropsVTypes"/>
</file>