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2026-2031年中国消费金融催收行业竞争格局分析与发展趋势预测报告</w:t>
      </w:r>
    </w:p>
    <w:p>
      <w:pPr>
        <w:spacing w:after="150"/>
      </w:pPr>
      <w:r>
        <w:rPr>
          <w:b w:val="1"/>
          <w:bCs w:val="1"/>
        </w:rPr>
        <w:t xml:space="preserve">报告简介</w:t>
      </w:r>
    </w:p>
    <w:p>
      <w:pPr>
        <w:spacing w:after="150"/>
      </w:pPr>
      <w:r>
        <w:rPr/>
        <w:t xml:space="preserve">消费金融催收行业是消费金融生态体系中负责逾期贷款风险化解与资产保全的关键环节，通过合法合规的催收策略、智能分群管理、法律追索及不良资产处置等手段，保障消费信贷资金的健康循环。作为维护金融稳定、保护债权人合法权益与防范化解金融风险的专业化服务领域，该行业不仅是金融机构贷后管理的核心延伸，更是平衡金融消费者保护与风险回收效率、促进社会信用体系完善的重要基础设施。其本质是通过精细化、科技化的风险处置能力，将个人消费信贷逾期资产转化为可预期的现金回流，实现信用风险闭环管理与金融价值修复，在促消费、扩内需战略中发挥着不可或缺的\"稳定器\"作用。</w:t>
      </w:r>
    </w:p>
    <w:p>
      <w:pPr>
        <w:spacing w:after="150"/>
      </w:pPr>
      <w:r>
        <w:rPr/>
        <w:t xml:space="preserve">当前，中国消费金融催收行业正处于监管重塑与技术革命的双重拐点，市场格局呈现\"深度洗牌、合规趋严、科技加速\"三大特征。监管层面，个贷催收国家标准明确催收红线与合规底线，将风控重心从借款人端前移至金融机构，《个人信息保护法》与《商业银行金融资产风险分类办法》强化催收过程数据安全与信息披露，倒逼行业从粗放作业走向持证上岗、过程留痕、行为可溯的规范化运营。技术维度，头部机构已投入巨资升级智能催收系统，基于云计算与大数据的新版G!COLO云智能催收系统实现多维度分群策略与科学闭环管控，AI语音机器人、区块链存证、司法大数据等技术应用降低人工成本并提升合规性，但技术薄弱、依赖人海战术的中小企业面临淘汰出清。市场生态层面，行业参与者涵盖金融机构内设团队、律所、第三方催收机构及资管公司，但标准不一、数据孤岛与跨机构协同壁垒制约整体效率;反催收黑产链条滋生与司法催收周期长、执行率低等问题凸显，催收模式从单一施压转向\"催收+调解+重组\"的综合价值修复方案。</w:t>
      </w:r>
    </w:p>
    <w:p>
      <w:pPr>
        <w:spacing w:after="150"/>
      </w:pPr>
      <w:r>
        <w:rPr/>
        <w:t xml:space="preserve">未来，消费金融催收行业将从辅助性服务升级为金融风险管理基础设施的核心模块，市场潜力根植于三大确定性逻辑。其一，消费金融行业规模持续扩容与不良率承压并存，专业化催收作为风险缓释工具的战略价值凸显，市场需求从被动应对转向主动风险管理，尤其是在年轻客群、新市民等长尾市场，合规催收服务成为金融机构合规展业的刚性需求。其二，监管科技(RegTech)成熟推动行业标准化、透明化，数据要素市场化配置使得催收过程数据可转化为风控模型优化与金融消费者行为研究资产，合规数据服务与智能系统输出成为新盈利模式。其三，金融消费者权益保护强化倒逼金融机构将催收环节外包给专业持牌机构，第三方催收机构从\"信息中介\"升级为\"风险管理伙伴\"，通过债务重组、信用修复等增值服务实现多方共赢。中道泰和研判，掌握AI催收核心技术、具备全国性合规服务网络、深度嵌入金融机构风控体系、拥有不良资产处置闭环能力的综合型服务商，以及专注特定场景(如教育分期、医美分期)、具备细分数据壁垒与专业处置能力的垂直机构，将在行业价值重构中占据主导地位。本报告立足中道泰和十五年金融产业研究积淀，系统解构政策、技术、市场三维驱动机制，旨在为金融机构、催收服务商及政策制定者提供前瞻性战略指引与实战级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金融催收行业研究单位等公布和提供的大量资料。报告对我国消费金融催收行业的供需状况、发展现状、子行业发展变化等进行了分析，重点分析了国内外消费金融催收行业的发展现状、如何面对行业的发展挑战、行业的发展建议、行业竞争力，以及行业的投资分析和趋势预测等等。报告还综合了消费金融催收行业的整体发展动态，对行业在产品方面提供了参考建议和具体解决办法。报告对于消费金融催收产品生产企业、经销商、行业管理部门以及拟进入该行业的投资者具有重要的参考价值，对于研究我国消费金融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消费金融催收行业界定与范畴</w:t>
      </w:r>
    </w:p>
    <w:p>
      <w:pPr>
        <w:spacing w:before="75" w:after="0"/>
      </w:pPr>
      <w:r>
        <w:rPr/>
        <w:t xml:space="preserve">第一节 行业定义与业务边界</w:t>
      </w:r>
    </w:p>
    <w:p>
      <w:pPr>
        <w:spacing w:before="75" w:after="0"/>
      </w:pPr>
      <w:r>
        <w:rPr/>
        <w:t xml:space="preserve">一、消费金融催收的核心内涵与特征</w:t>
      </w:r>
    </w:p>
    <w:p>
      <w:pPr>
        <w:spacing w:before="75" w:after="0"/>
      </w:pPr>
      <w:r>
        <w:rPr/>
        <w:t xml:space="preserve">二、业务范畴与贷后管理链条定位</w:t>
      </w:r>
    </w:p>
    <w:p>
      <w:pPr>
        <w:spacing w:before="75" w:after="0"/>
      </w:pPr>
      <w:r>
        <w:rPr/>
        <w:t xml:space="preserve">三、与不良资产处置、征信修复的关联性</w:t>
      </w:r>
    </w:p>
    <w:p>
      <w:pPr>
        <w:spacing w:before="75" w:after="0"/>
      </w:pPr>
      <w:r>
        <w:rPr/>
        <w:t xml:space="preserve">四、本报告研究范围与对象界定</w:t>
      </w:r>
    </w:p>
    <w:p>
      <w:pPr>
        <w:spacing w:before="75" w:after="0"/>
      </w:pPr>
      <w:r>
        <w:rPr/>
        <w:t xml:space="preserve">第二节 行业分类体系</w:t>
      </w:r>
    </w:p>
    <w:p>
      <w:pPr>
        <w:spacing w:before="75" w:after="0"/>
      </w:pPr>
      <w:r>
        <w:rPr/>
        <w:t xml:space="preserve">一、按产品类型分类：信用贷、抵押贷、场景贷催收</w:t>
      </w:r>
    </w:p>
    <w:p>
      <w:pPr>
        <w:spacing w:before="75" w:after="0"/>
      </w:pPr>
      <w:r>
        <w:rPr/>
        <w:t xml:space="preserve">二、按逾期阶段分类：m1、m2、m3及m6+差异化催收</w:t>
      </w:r>
    </w:p>
    <w:p>
      <w:pPr>
        <w:spacing w:before="75" w:after="0"/>
      </w:pPr>
      <w:r>
        <w:rPr/>
        <w:t xml:space="preserve">三、按机构来源分类：银行、持牌消金、互金平台催收</w:t>
      </w:r>
    </w:p>
    <w:p>
      <w:pPr>
        <w:spacing w:before="75" w:after="0"/>
      </w:pPr>
      <w:r>
        <w:rPr/>
        <w:t xml:space="preserve">四、按催收方式分类：电话、短信、上门、司法、智能化催收</w:t>
      </w:r>
    </w:p>
    <w:p>
      <w:pPr>
        <w:spacing w:before="75" w:after="0"/>
      </w:pPr>
      <w:r>
        <w:rPr/>
        <w:t xml:space="preserve">第三节 行业研究方法与数据来源</w:t>
      </w:r>
    </w:p>
    <w:p>
      <w:pPr>
        <w:spacing w:before="75" w:after="0"/>
      </w:pPr>
      <w:r>
        <w:rPr/>
        <w:t xml:space="preserve">一、市场规模测算模型：基于消费金融余额推导法</w:t>
      </w:r>
    </w:p>
    <w:p>
      <w:pPr>
        <w:spacing w:before="75" w:after="0"/>
      </w:pPr>
      <w:r>
        <w:rPr/>
        <w:t xml:space="preserve">二、定性研究：专家访谈与机构调研样本说明</w:t>
      </w:r>
    </w:p>
    <w:p>
      <w:pPr>
        <w:spacing w:before="75" w:after="0"/>
      </w:pPr>
      <w:r>
        <w:rPr/>
        <w:t xml:space="preserve">三、数据统计口径与来源渠道说明</w:t>
      </w:r>
    </w:p>
    <w:p>
      <w:pPr>
        <w:spacing w:before="75" w:after="0"/>
      </w:pPr>
      <w:r>
        <w:rPr/>
        <w:t xml:space="preserve">四、报告研究假设与局限性分析</w:t>
      </w:r>
    </w:p>
    <w:p>
      <w:pPr>
        <w:spacing w:before="75" w:after="0"/>
      </w:pPr>
      <w:r>
        <w:rPr>
          <w:b w:val="1"/>
          <w:bCs w:val="1"/>
        </w:rPr>
        <w:t xml:space="preserve">第二章 全球消费金融催收行业发展现状</w:t>
      </w:r>
    </w:p>
    <w:p>
      <w:pPr>
        <w:spacing w:before="75" w:after="0"/>
      </w:pPr>
      <w:r>
        <w:rPr/>
        <w:t xml:space="preserve">第一节 国际市场规模与格局</w:t>
      </w:r>
    </w:p>
    <w:p>
      <w:pPr>
        <w:spacing w:before="75" w:after="0"/>
      </w:pPr>
      <w:r>
        <w:rPr/>
        <w:t xml:space="preserve">一、全球消费金融催收市场规模及增速</w:t>
      </w:r>
    </w:p>
    <w:p>
      <w:pPr>
        <w:spacing w:before="75" w:after="0"/>
      </w:pPr>
      <w:r>
        <w:rPr/>
        <w:t xml:space="preserve">二、发达国家催收行业成熟度评估</w:t>
      </w:r>
    </w:p>
    <w:p>
      <w:pPr>
        <w:spacing w:before="75" w:after="0"/>
      </w:pPr>
      <w:r>
        <w:rPr/>
        <w:t xml:space="preserve">三、新兴市场催收业务发展特征</w:t>
      </w:r>
    </w:p>
    <w:p>
      <w:pPr>
        <w:spacing w:before="75" w:after="0"/>
      </w:pPr>
      <w:r>
        <w:rPr/>
        <w:t xml:space="preserve">四、国际经验对中国的借鉴与适配性</w:t>
      </w:r>
    </w:p>
    <w:p>
      <w:pPr>
        <w:spacing w:before="75" w:after="0"/>
      </w:pPr>
      <w:r>
        <w:rPr/>
        <w:t xml:space="preserve">第二节 国际催收模式对比</w:t>
      </w:r>
    </w:p>
    <w:p>
      <w:pPr>
        <w:spacing w:before="75" w:after="0"/>
      </w:pPr>
      <w:r>
        <w:rPr/>
        <w:t xml:space="preserve">一、美国：市场化征信与法律催收体系</w:t>
      </w:r>
    </w:p>
    <w:p>
      <w:pPr>
        <w:spacing w:before="75" w:after="0"/>
      </w:pPr>
      <w:r>
        <w:rPr/>
        <w:t xml:space="preserve">二、欧洲：合规导向的柔性催收机制</w:t>
      </w:r>
    </w:p>
    <w:p>
      <w:pPr>
        <w:spacing w:before="75" w:after="0"/>
      </w:pPr>
      <w:r>
        <w:rPr/>
        <w:t xml:space="preserve">三、日本：精细化客户分层管理实践</w:t>
      </w:r>
    </w:p>
    <w:p>
      <w:pPr>
        <w:spacing w:before="75" w:after="0"/>
      </w:pPr>
      <w:r>
        <w:rPr/>
        <w:t xml:space="preserve">四、模式差异背后的法律与文化因素</w:t>
      </w:r>
    </w:p>
    <w:p>
      <w:pPr>
        <w:spacing w:before="75" w:after="0"/>
      </w:pPr>
      <w:r>
        <w:rPr/>
        <w:t xml:space="preserve">第三节 全球技术演进趋势</w:t>
      </w:r>
    </w:p>
    <w:p>
      <w:pPr>
        <w:spacing w:before="75" w:after="0"/>
      </w:pPr>
      <w:r>
        <w:rPr/>
        <w:t xml:space="preserve">一、人工智能在智能催收中的应用深度</w:t>
      </w:r>
    </w:p>
    <w:p>
      <w:pPr>
        <w:spacing w:before="75" w:after="0"/>
      </w:pPr>
      <w:r>
        <w:rPr/>
        <w:t xml:space="preserve">二、区块链技术在存证与合规中的实践</w:t>
      </w:r>
    </w:p>
    <w:p>
      <w:pPr>
        <w:spacing w:before="75" w:after="0"/>
      </w:pPr>
      <w:r>
        <w:rPr/>
        <w:t xml:space="preserve">三、大数据驱动的精准客户触达策略</w:t>
      </w:r>
    </w:p>
    <w:p>
      <w:pPr>
        <w:spacing w:before="75" w:after="0"/>
      </w:pPr>
      <w:r>
        <w:rPr/>
        <w:t xml:space="preserve">四、技术投入产出比国际对比</w:t>
      </w:r>
    </w:p>
    <w:p>
      <w:pPr>
        <w:spacing w:before="75" w:after="0"/>
      </w:pPr>
      <w:r>
        <w:rPr>
          <w:b w:val="1"/>
          <w:bCs w:val="1"/>
        </w:rPr>
        <w:t xml:space="preserve">第三章 中国消费金融发展环境分析</w:t>
      </w:r>
    </w:p>
    <w:p>
      <w:pPr>
        <w:spacing w:before="75" w:after="0"/>
      </w:pPr>
      <w:r>
        <w:rPr/>
        <w:t xml:space="preserve">第一节 宏观经济环境影响</w:t>
      </w:r>
    </w:p>
    <w:p>
      <w:pPr>
        <w:spacing w:before="75" w:after="0"/>
      </w:pPr>
      <w:r>
        <w:rPr/>
        <w:t xml:space="preserve">一、2026-2031年居民人均可支配收入预测</w:t>
      </w:r>
    </w:p>
    <w:p>
      <w:pPr>
        <w:spacing w:before="75" w:after="0"/>
      </w:pPr>
      <w:r>
        <w:rPr/>
        <w:t xml:space="preserve">二、消费支出结构变化与信贷需求关联性</w:t>
      </w:r>
    </w:p>
    <w:p>
      <w:pPr>
        <w:spacing w:before="75" w:after="0"/>
      </w:pPr>
      <w:r>
        <w:rPr/>
        <w:t xml:space="preserve">三、城镇化进程与消费金融渗透率提升空间</w:t>
      </w:r>
    </w:p>
    <w:p>
      <w:pPr>
        <w:spacing w:before="75" w:after="0"/>
      </w:pPr>
      <w:r>
        <w:rPr/>
        <w:t xml:space="preserve">四、经济周期波动对逾期率的传导机制</w:t>
      </w:r>
    </w:p>
    <w:p>
      <w:pPr>
        <w:spacing w:before="75" w:after="0"/>
      </w:pPr>
      <w:r>
        <w:rPr/>
        <w:t xml:space="preserve">第二节 消费金融市场现状</w:t>
      </w:r>
    </w:p>
    <w:p>
      <w:pPr>
        <w:spacing w:before="75" w:after="0"/>
      </w:pPr>
      <w:r>
        <w:rPr/>
        <w:t xml:space="preserve">一、2025年消费金融市场余额规模</w:t>
      </w:r>
    </w:p>
    <w:p>
      <w:pPr>
        <w:spacing w:before="75" w:after="0"/>
      </w:pPr>
      <w:r>
        <w:rPr/>
        <w:t xml:space="preserve">二、市场结构：银行、持牌消金、互金平台占比</w:t>
      </w:r>
    </w:p>
    <w:p>
      <w:pPr>
        <w:spacing w:before="75" w:after="0"/>
      </w:pPr>
      <w:r>
        <w:rPr/>
        <w:t xml:space="preserve">三、主要产品类型余额分布</w:t>
      </w:r>
    </w:p>
    <w:p>
      <w:pPr>
        <w:spacing w:before="75" w:after="0"/>
      </w:pPr>
      <w:r>
        <w:rPr/>
        <w:t xml:space="preserve">四、2026-2031年市场增长预测</w:t>
      </w:r>
    </w:p>
    <w:p>
      <w:pPr>
        <w:spacing w:before="75" w:after="0"/>
      </w:pPr>
      <w:r>
        <w:rPr/>
        <w:t xml:space="preserve">第三节 行业风险水平分析</w:t>
      </w:r>
    </w:p>
    <w:p>
      <w:pPr>
        <w:spacing w:before="75" w:after="0"/>
      </w:pPr>
      <w:r>
        <w:rPr/>
        <w:t xml:space="preserve">一、2023-2025年消费金融整体不良率走势</w:t>
      </w:r>
    </w:p>
    <w:p>
      <w:pPr>
        <w:spacing w:before="75" w:after="0"/>
      </w:pPr>
      <w:r>
        <w:rPr/>
        <w:t xml:space="preserve">二、不同机构类型不良率对比</w:t>
      </w:r>
    </w:p>
    <w:p>
      <w:pPr>
        <w:spacing w:before="75" w:after="0"/>
      </w:pPr>
      <w:r>
        <w:rPr/>
        <w:t xml:space="preserve">三、区域风险分布特征</w:t>
      </w:r>
    </w:p>
    <w:p>
      <w:pPr>
        <w:spacing w:before="75" w:after="0"/>
      </w:pPr>
      <w:r>
        <w:rPr/>
        <w:t xml:space="preserve">四、客群风险画像：年龄、收入、职业维度</w:t>
      </w:r>
    </w:p>
    <w:p>
      <w:pPr>
        <w:spacing w:before="75" w:after="0"/>
      </w:pPr>
      <w:r>
        <w:rPr>
          <w:b w:val="1"/>
          <w:bCs w:val="1"/>
        </w:rPr>
        <w:t xml:space="preserve">第四章 中国消费金融催收需求规模测算</w:t>
      </w:r>
    </w:p>
    <w:p>
      <w:pPr>
        <w:spacing w:before="75" w:after="0"/>
      </w:pPr>
      <w:r>
        <w:rPr/>
        <w:t xml:space="preserve">第一节 逾期资产存量分析</w:t>
      </w:r>
    </w:p>
    <w:p>
      <w:pPr>
        <w:spacing w:before="75" w:after="0"/>
      </w:pPr>
      <w:r>
        <w:rPr/>
        <w:t xml:space="preserve">一、2025年逾期贷款余额结构</w:t>
      </w:r>
    </w:p>
    <w:p>
      <w:pPr>
        <w:spacing w:before="75" w:after="0"/>
      </w:pPr>
      <w:r>
        <w:rPr/>
        <w:t xml:space="preserve">二、不同产品类型逾期特征对比</w:t>
      </w:r>
    </w:p>
    <w:p>
      <w:pPr>
        <w:spacing w:before="75" w:after="0"/>
      </w:pPr>
      <w:r>
        <w:rPr/>
        <w:t xml:space="preserve">三、机构类型维度逾期资产分布</w:t>
      </w:r>
    </w:p>
    <w:p>
      <w:pPr>
        <w:spacing w:before="75" w:after="0"/>
      </w:pPr>
      <w:r>
        <w:rPr/>
        <w:t xml:space="preserve">四、逾期资产行业集中度分析</w:t>
      </w:r>
    </w:p>
    <w:p>
      <w:pPr>
        <w:spacing w:before="75" w:after="0"/>
      </w:pPr>
      <w:r>
        <w:rPr/>
        <w:t xml:space="preserve">第二节 催收需求驱动因素</w:t>
      </w:r>
    </w:p>
    <w:p>
      <w:pPr>
        <w:spacing w:before="75" w:after="0"/>
      </w:pPr>
      <w:r>
        <w:rPr/>
        <w:t xml:space="preserve">一、消费金融余额增长带来的自然需求</w:t>
      </w:r>
    </w:p>
    <w:p>
      <w:pPr>
        <w:spacing w:before="75" w:after="0"/>
      </w:pPr>
      <w:r>
        <w:rPr/>
        <w:t xml:space="preserve">二、不良率上升周期下的被动需求</w:t>
      </w:r>
    </w:p>
    <w:p>
      <w:pPr>
        <w:spacing w:before="75" w:after="0"/>
      </w:pPr>
      <w:r>
        <w:rPr/>
        <w:t xml:space="preserve">三、监管趋严对合规催收的需求拉动</w:t>
      </w:r>
    </w:p>
    <w:p>
      <w:pPr>
        <w:spacing w:before="75" w:after="0"/>
      </w:pPr>
      <w:r>
        <w:rPr/>
        <w:t xml:space="preserve">四、技术转型对智能催收的需求创造</w:t>
      </w:r>
    </w:p>
    <w:p>
      <w:pPr>
        <w:spacing w:before="75" w:after="0"/>
      </w:pPr>
      <w:r>
        <w:rPr/>
        <w:t xml:space="preserve">第三节 2026-2031年催收需求预测</w:t>
      </w:r>
    </w:p>
    <w:p>
      <w:pPr>
        <w:spacing w:before="75" w:after="0"/>
      </w:pPr>
      <w:r>
        <w:rPr/>
        <w:t xml:space="preserve">一、需求预测模型构建与参数假设</w:t>
      </w:r>
    </w:p>
    <w:p>
      <w:pPr>
        <w:spacing w:before="75" w:after="0"/>
      </w:pPr>
      <w:r>
        <w:rPr/>
        <w:t xml:space="preserve">二、保守/中性/乐观情景规模预测</w:t>
      </w:r>
    </w:p>
    <w:p>
      <w:pPr>
        <w:spacing w:before="75" w:after="0"/>
      </w:pPr>
      <w:r>
        <w:rPr/>
        <w:t xml:space="preserve">三、分账龄阶段需求占比预测</w:t>
      </w:r>
    </w:p>
    <w:p>
      <w:pPr>
        <w:spacing w:before="75" w:after="0"/>
      </w:pPr>
      <w:r>
        <w:rPr/>
        <w:t xml:space="preserve">四、分机构类型需求增长潜力</w:t>
      </w:r>
    </w:p>
    <w:p>
      <w:pPr>
        <w:spacing w:before="75" w:after="0"/>
      </w:pPr>
      <w:r>
        <w:rPr>
          <w:b w:val="1"/>
          <w:bCs w:val="1"/>
        </w:rPr>
        <w:t xml:space="preserve">第五章 消费金融催收行业市场规模与增长潜力</w:t>
      </w:r>
    </w:p>
    <w:p>
      <w:pPr>
        <w:spacing w:before="75" w:after="0"/>
      </w:pPr>
      <w:r>
        <w:rPr/>
        <w:t xml:space="preserve">第一节 行业整体规模评估</w:t>
      </w:r>
    </w:p>
    <w:p>
      <w:pPr>
        <w:spacing w:before="75" w:after="0"/>
      </w:pPr>
      <w:r>
        <w:rPr/>
        <w:t xml:space="preserve">一、2025年催收行业市场规模</w:t>
      </w:r>
    </w:p>
    <w:p>
      <w:pPr>
        <w:spacing w:before="75" w:after="0"/>
      </w:pPr>
      <w:r>
        <w:rPr/>
        <w:t xml:space="preserve">二、委外催收与自建团队规模对比</w:t>
      </w:r>
    </w:p>
    <w:p>
      <w:pPr>
        <w:spacing w:before="75" w:after="0"/>
      </w:pPr>
      <w:r>
        <w:rPr/>
        <w:t xml:space="preserve">三、行业集中度：cr5与cr10企业份额</w:t>
      </w:r>
    </w:p>
    <w:p>
      <w:pPr>
        <w:spacing w:before="75" w:after="0"/>
      </w:pPr>
      <w:r>
        <w:rPr/>
        <w:t xml:space="preserve">四、市场饱和度与增长空间评估</w:t>
      </w:r>
    </w:p>
    <w:p>
      <w:pPr>
        <w:spacing w:before="75" w:after="0"/>
      </w:pPr>
      <w:r>
        <w:rPr/>
        <w:t xml:space="preserve">第二节 细分市场结构</w:t>
      </w:r>
    </w:p>
    <w:p>
      <w:pPr>
        <w:spacing w:before="75" w:after="0"/>
      </w:pPr>
      <w:r>
        <w:rPr/>
        <w:t xml:space="preserve">一、按催收方式划分市场规模</w:t>
      </w:r>
    </w:p>
    <w:p>
      <w:pPr>
        <w:spacing w:before="75" w:after="0"/>
      </w:pPr>
      <w:r>
        <w:rPr/>
        <w:t xml:space="preserve">二、按技术应用划分：传统与智能催收规模</w:t>
      </w:r>
    </w:p>
    <w:p>
      <w:pPr>
        <w:spacing w:before="75" w:after="0"/>
      </w:pPr>
      <w:r>
        <w:rPr/>
        <w:t xml:space="preserve">三、按区域划分：东、中、西部市场规模</w:t>
      </w:r>
    </w:p>
    <w:p>
      <w:pPr>
        <w:spacing w:before="75" w:after="0"/>
      </w:pPr>
      <w:r>
        <w:rPr/>
        <w:t xml:space="preserve">四、按产品类型划分：信用贷、抵押贷、场景贷催收规模</w:t>
      </w:r>
    </w:p>
    <w:p>
      <w:pPr>
        <w:spacing w:before="75" w:after="0"/>
      </w:pPr>
      <w:r>
        <w:rPr/>
        <w:t xml:space="preserve">第三节 2026-2031年增长预测</w:t>
      </w:r>
    </w:p>
    <w:p>
      <w:pPr>
        <w:spacing w:before="75" w:after="0"/>
      </w:pPr>
      <w:r>
        <w:rPr/>
        <w:t xml:space="preserve">一、市场规模增长驱动因素量化分析</w:t>
      </w:r>
    </w:p>
    <w:p>
      <w:pPr>
        <w:spacing w:before="75" w:after="0"/>
      </w:pPr>
      <w:r>
        <w:rPr/>
        <w:t xml:space="preserve">二、中性情景下分年度规模预测</w:t>
      </w:r>
    </w:p>
    <w:p>
      <w:pPr>
        <w:spacing w:before="75" w:after="0"/>
      </w:pPr>
      <w:r>
        <w:rPr/>
        <w:t xml:space="preserve">三、细分市场增速对比</w:t>
      </w:r>
    </w:p>
    <w:p>
      <w:pPr>
        <w:spacing w:before="75" w:after="0"/>
      </w:pPr>
      <w:r>
        <w:rPr/>
        <w:t xml:space="preserve">四、增长瓶颈：合规成本、技术投入、人才缺口</w:t>
      </w:r>
    </w:p>
    <w:p>
      <w:pPr>
        <w:spacing w:before="75" w:after="0"/>
      </w:pPr>
      <w:r>
        <w:rPr>
          <w:b w:val="1"/>
          <w:bCs w:val="1"/>
        </w:rPr>
        <w:t xml:space="preserve">第六章 消费金融催收产业链结构分析</w:t>
      </w:r>
    </w:p>
    <w:p>
      <w:pPr>
        <w:spacing w:before="75" w:after="0"/>
      </w:pPr>
      <w:r>
        <w:rPr/>
        <w:t xml:space="preserve">第一节 产业链上游：金融机构</w:t>
      </w:r>
    </w:p>
    <w:p>
      <w:pPr>
        <w:spacing w:before="75" w:after="0"/>
      </w:pPr>
      <w:r>
        <w:rPr/>
        <w:t xml:space="preserve">一、银行信用卡中心催收需求特征</w:t>
      </w:r>
    </w:p>
    <w:p>
      <w:pPr>
        <w:spacing w:before="75" w:after="0"/>
      </w:pPr>
      <w:r>
        <w:rPr/>
        <w:t xml:space="preserve">二、持牌消费金融公司贷后管理体系</w:t>
      </w:r>
    </w:p>
    <w:p>
      <w:pPr>
        <w:spacing w:before="75" w:after="0"/>
      </w:pPr>
      <w:r>
        <w:rPr/>
        <w:t xml:space="preserve">三、互联网金融平台催收模式</w:t>
      </w:r>
    </w:p>
    <w:p>
      <w:pPr>
        <w:spacing w:before="75" w:after="0"/>
      </w:pPr>
      <w:r>
        <w:rPr/>
        <w:t xml:space="preserve">四、小额贷款公司催收需求变化</w:t>
      </w:r>
    </w:p>
    <w:p>
      <w:pPr>
        <w:spacing w:before="75" w:after="0"/>
      </w:pPr>
      <w:r>
        <w:rPr/>
        <w:t xml:space="preserve">第二节 产业链中游：催收服务机构</w:t>
      </w:r>
    </w:p>
    <w:p>
      <w:pPr>
        <w:spacing w:before="75" w:after="0"/>
      </w:pPr>
      <w:r>
        <w:rPr/>
        <w:t xml:space="preserve">一、全国性综合催收服务商布局</w:t>
      </w:r>
    </w:p>
    <w:p>
      <w:pPr>
        <w:spacing w:before="75" w:after="0"/>
      </w:pPr>
      <w:r>
        <w:rPr/>
        <w:t xml:space="preserve">二、区域性专业催收机构</w:t>
      </w:r>
    </w:p>
    <w:p>
      <w:pPr>
        <w:spacing w:before="75" w:after="0"/>
      </w:pPr>
      <w:r>
        <w:rPr/>
        <w:t xml:space="preserve">三、律师事务所司法清收服务</w:t>
      </w:r>
    </w:p>
    <w:p>
      <w:pPr>
        <w:spacing w:before="75" w:after="0"/>
      </w:pPr>
      <w:r>
        <w:rPr/>
        <w:t xml:space="preserve">四、技术驱动型智能催收服务商</w:t>
      </w:r>
    </w:p>
    <w:p>
      <w:pPr>
        <w:spacing w:before="75" w:after="0"/>
      </w:pPr>
      <w:r>
        <w:rPr/>
        <w:t xml:space="preserve">第三节 产业链下游：债务人</w:t>
      </w:r>
    </w:p>
    <w:p>
      <w:pPr>
        <w:spacing w:before="75" w:after="0"/>
      </w:pPr>
      <w:r>
        <w:rPr/>
        <w:t xml:space="preserve">一、c端债务人行为特征与心理分析</w:t>
      </w:r>
    </w:p>
    <w:p>
      <w:pPr>
        <w:spacing w:before="75" w:after="0"/>
      </w:pPr>
      <w:r>
        <w:rPr/>
        <w:t xml:space="preserve">二、不同年龄层债务人沟通偏好</w:t>
      </w:r>
    </w:p>
    <w:p>
      <w:pPr>
        <w:spacing w:before="75" w:after="0"/>
      </w:pPr>
      <w:r>
        <w:rPr/>
        <w:t xml:space="preserve">三、职业与收入维度债务人还款能力评估</w:t>
      </w:r>
    </w:p>
    <w:p>
      <w:pPr>
        <w:spacing w:before="75" w:after="0"/>
      </w:pPr>
      <w:r>
        <w:rPr/>
        <w:t xml:space="preserve">四、多头借贷风险识别</w:t>
      </w:r>
    </w:p>
    <w:p>
      <w:pPr>
        <w:spacing w:before="75" w:after="0"/>
      </w:pPr>
      <w:r>
        <w:rPr/>
        <w:t xml:space="preserve">第四节 产业链价值分配</w:t>
      </w:r>
    </w:p>
    <w:p>
      <w:pPr>
        <w:spacing w:before="75" w:after="0"/>
      </w:pPr>
      <w:r>
        <w:rPr/>
        <w:t xml:space="preserve">一、各环节成本结构分析</w:t>
      </w:r>
    </w:p>
    <w:p>
      <w:pPr>
        <w:spacing w:before="75" w:after="0"/>
      </w:pPr>
      <w:r>
        <w:rPr/>
        <w:t xml:space="preserve">二、利润分配格局与议价能力评估</w:t>
      </w:r>
    </w:p>
    <w:p>
      <w:pPr>
        <w:spacing w:before="75" w:after="0"/>
      </w:pPr>
      <w:r>
        <w:rPr/>
        <w:t xml:space="preserve">三、产业链协同机制构建</w:t>
      </w:r>
    </w:p>
    <w:p>
      <w:pPr>
        <w:spacing w:before="75" w:after="0"/>
      </w:pPr>
      <w:r>
        <w:rPr/>
        <w:t xml:space="preserve">四、价值链优化方向</w:t>
      </w:r>
    </w:p>
    <w:p>
      <w:pPr>
        <w:spacing w:before="75" w:after="0"/>
      </w:pPr>
      <w:r>
        <w:rPr>
          <w:b w:val="1"/>
          <w:bCs w:val="1"/>
        </w:rPr>
        <w:t xml:space="preserve">第七章 消费金融催收业务模式深度解析</w:t>
      </w:r>
    </w:p>
    <w:p>
      <w:pPr>
        <w:spacing w:before="75" w:after="0"/>
      </w:pPr>
      <w:r>
        <w:rPr/>
        <w:t xml:space="preserve">第一节 电话催收模式</w:t>
      </w:r>
    </w:p>
    <w:p>
      <w:pPr>
        <w:spacing w:before="75" w:after="0"/>
      </w:pPr>
      <w:r>
        <w:rPr/>
        <w:t xml:space="preserve">一、集中式呼叫中心运营现状</w:t>
      </w:r>
    </w:p>
    <w:p>
      <w:pPr>
        <w:spacing w:before="75" w:after="0"/>
      </w:pPr>
      <w:r>
        <w:rPr/>
        <w:t xml:space="preserve">二、ai智能外呼系统应用效果</w:t>
      </w:r>
    </w:p>
    <w:p>
      <w:pPr>
        <w:spacing w:before="75" w:after="0"/>
      </w:pPr>
      <w:r>
        <w:rPr/>
        <w:t xml:space="preserve">三、话术策略设计与ab测试</w:t>
      </w:r>
    </w:p>
    <w:p>
      <w:pPr>
        <w:spacing w:before="75" w:after="0"/>
      </w:pPr>
      <w:r>
        <w:rPr/>
        <w:t xml:space="preserve">四、电话催收合规边界与质检机制</w:t>
      </w:r>
    </w:p>
    <w:p>
      <w:pPr>
        <w:spacing w:before="75" w:after="0"/>
      </w:pPr>
      <w:r>
        <w:rPr/>
        <w:t xml:space="preserve">第二节 短信与线上催收模式</w:t>
      </w:r>
    </w:p>
    <w:p>
      <w:pPr>
        <w:spacing w:before="75" w:after="0"/>
      </w:pPr>
      <w:r>
        <w:rPr/>
        <w:t xml:space="preserve">一、短信催收触达率与响应率分析</w:t>
      </w:r>
    </w:p>
    <w:p>
      <w:pPr>
        <w:spacing w:before="75" w:after="0"/>
      </w:pPr>
      <w:r>
        <w:rPr/>
        <w:t xml:space="preserve">二、微信、app等线上渠道应用</w:t>
      </w:r>
    </w:p>
    <w:p>
      <w:pPr>
        <w:spacing w:before="75" w:after="0"/>
      </w:pPr>
      <w:r>
        <w:rPr/>
        <w:t xml:space="preserve">三、智能机器人交互效果评估</w:t>
      </w:r>
    </w:p>
    <w:p>
      <w:pPr>
        <w:spacing w:before="75" w:after="0"/>
      </w:pPr>
      <w:r>
        <w:rPr/>
        <w:t xml:space="preserve">四、全渠道触达策略优化</w:t>
      </w:r>
    </w:p>
    <w:p>
      <w:pPr>
        <w:spacing w:before="75" w:after="0"/>
      </w:pPr>
      <w:r>
        <w:rPr/>
        <w:t xml:space="preserve">第三节 上门催收模式</w:t>
      </w:r>
    </w:p>
    <w:p>
      <w:pPr>
        <w:spacing w:before="75" w:after="0"/>
      </w:pPr>
      <w:r>
        <w:rPr/>
        <w:t xml:space="preserve">一、上门催收标准化作业流程</w:t>
      </w:r>
    </w:p>
    <w:p>
      <w:pPr>
        <w:spacing w:before="75" w:after="0"/>
      </w:pPr>
      <w:r>
        <w:rPr/>
        <w:t xml:space="preserve">二、人员配置与区域覆盖策略</w:t>
      </w:r>
    </w:p>
    <w:p>
      <w:pPr>
        <w:spacing w:before="75" w:after="0"/>
      </w:pPr>
      <w:r>
        <w:rPr/>
        <w:t xml:space="preserve">三、安全技术保障与风险防控</w:t>
      </w:r>
    </w:p>
    <w:p>
      <w:pPr>
        <w:spacing w:before="75" w:after="0"/>
      </w:pPr>
      <w:r>
        <w:rPr/>
        <w:t xml:space="preserve">四、上门催收成本收益分析</w:t>
      </w:r>
    </w:p>
    <w:p>
      <w:pPr>
        <w:spacing w:before="75" w:after="0"/>
      </w:pPr>
      <w:r>
        <w:rPr/>
        <w:t xml:space="preserve">第四节 司法催收模式</w:t>
      </w:r>
    </w:p>
    <w:p>
      <w:pPr>
        <w:spacing w:before="75" w:after="0"/>
      </w:pPr>
      <w:r>
        <w:rPr/>
        <w:t xml:space="preserve">一、诉讼、仲裁、支付令流程对比</w:t>
      </w:r>
    </w:p>
    <w:p>
      <w:pPr>
        <w:spacing w:before="75" w:after="0"/>
      </w:pPr>
      <w:r>
        <w:rPr/>
        <w:t xml:space="preserve">二、批量诉讼与集约化司法处置</w:t>
      </w:r>
    </w:p>
    <w:p>
      <w:pPr>
        <w:spacing w:before="75" w:after="0"/>
      </w:pPr>
      <w:r>
        <w:rPr/>
        <w:t xml:space="preserve">三、资产保全与执行难点</w:t>
      </w:r>
    </w:p>
    <w:p>
      <w:pPr>
        <w:spacing w:before="75" w:after="0"/>
      </w:pPr>
      <w:r>
        <w:rPr/>
        <w:t xml:space="preserve">四、司法催收成本结构</w:t>
      </w:r>
    </w:p>
    <w:p>
      <w:pPr>
        <w:spacing w:before="75" w:after="0"/>
      </w:pPr>
      <w:r>
        <w:rPr>
          <w:b w:val="1"/>
          <w:bCs w:val="1"/>
        </w:rPr>
        <w:t xml:space="preserve">第八章 消费金融催收技术应用与创新实践</w:t>
      </w:r>
    </w:p>
    <w:p>
      <w:pPr>
        <w:spacing w:before="75" w:after="0"/>
      </w:pPr>
      <w:r>
        <w:rPr/>
        <w:t xml:space="preserve">第一节 人工智能技术应用</w:t>
      </w:r>
    </w:p>
    <w:p>
      <w:pPr>
        <w:spacing w:before="75" w:after="0"/>
      </w:pPr>
      <w:r>
        <w:rPr/>
        <w:t xml:space="preserve">一、智能语音识别与语义分析</w:t>
      </w:r>
    </w:p>
    <w:p>
      <w:pPr>
        <w:spacing w:before="75" w:after="0"/>
      </w:pPr>
      <w:r>
        <w:rPr/>
        <w:t xml:space="preserve">二、智能分案与策略推荐系统</w:t>
      </w:r>
    </w:p>
    <w:p>
      <w:pPr>
        <w:spacing w:before="75" w:after="0"/>
      </w:pPr>
      <w:r>
        <w:rPr/>
        <w:t xml:space="preserve">三、虚拟数字人在催收中的探索</w:t>
      </w:r>
    </w:p>
    <w:p>
      <w:pPr>
        <w:spacing w:before="75" w:after="0"/>
      </w:pPr>
      <w:r>
        <w:rPr/>
        <w:t xml:space="preserve">四、ai应用投入产出比评估</w:t>
      </w:r>
    </w:p>
    <w:p>
      <w:pPr>
        <w:spacing w:before="75" w:after="0"/>
      </w:pPr>
      <w:r>
        <w:rPr/>
        <w:t xml:space="preserve">第二节 大数据与云计算</w:t>
      </w:r>
    </w:p>
    <w:p>
      <w:pPr>
        <w:spacing w:before="75" w:after="0"/>
      </w:pPr>
      <w:r>
        <w:rPr/>
        <w:t xml:space="preserve">一、多维度数据整合：征信、运营商、电商等</w:t>
      </w:r>
    </w:p>
    <w:p>
      <w:pPr>
        <w:spacing w:before="75" w:after="0"/>
      </w:pPr>
      <w:r>
        <w:rPr/>
        <w:t xml:space="preserve">二、客户风险画像与分层模型</w:t>
      </w:r>
    </w:p>
    <w:p>
      <w:pPr>
        <w:spacing w:before="75" w:after="0"/>
      </w:pPr>
      <w:r>
        <w:rPr/>
        <w:t xml:space="preserve">三、催收策略动态优化算法</w:t>
      </w:r>
    </w:p>
    <w:p>
      <w:pPr>
        <w:spacing w:before="75" w:after="0"/>
      </w:pPr>
      <w:r>
        <w:rPr/>
        <w:t xml:space="preserve">四、云原生催收系统架构优势</w:t>
      </w:r>
    </w:p>
    <w:p>
      <w:pPr>
        <w:spacing w:before="75" w:after="0"/>
      </w:pPr>
      <w:r>
        <w:rPr/>
        <w:t xml:space="preserve">第三节 区块链与存证技术</w:t>
      </w:r>
    </w:p>
    <w:p>
      <w:pPr>
        <w:spacing w:before="75" w:after="0"/>
      </w:pPr>
      <w:r>
        <w:rPr/>
        <w:t xml:space="preserve">一、催收过程上链存证与证据固化</w:t>
      </w:r>
    </w:p>
    <w:p>
      <w:pPr>
        <w:spacing w:before="75" w:after="0"/>
      </w:pPr>
      <w:r>
        <w:rPr/>
        <w:t xml:space="preserve">二、电子签名与合同有效性验证</w:t>
      </w:r>
    </w:p>
    <w:p>
      <w:pPr>
        <w:spacing w:before="75" w:after="0"/>
      </w:pPr>
      <w:r>
        <w:rPr/>
        <w:t xml:space="preserve">三、智能合约在还款协议中的应用</w:t>
      </w:r>
    </w:p>
    <w:p>
      <w:pPr>
        <w:spacing w:before="75" w:after="0"/>
      </w:pPr>
      <w:r>
        <w:rPr/>
        <w:t xml:space="preserve">四、技术合规性与司法认可度</w:t>
      </w:r>
    </w:p>
    <w:p>
      <w:pPr>
        <w:spacing w:before="75" w:after="0"/>
      </w:pPr>
      <w:r>
        <w:rPr/>
        <w:t xml:space="preserve">第四节 新兴技术融合趋势</w:t>
      </w:r>
    </w:p>
    <w:p>
      <w:pPr>
        <w:spacing w:before="75" w:after="0"/>
      </w:pPr>
      <w:r>
        <w:rPr/>
        <w:t xml:space="preserve">一、5g与实时视频催收场景</w:t>
      </w:r>
    </w:p>
    <w:p>
      <w:pPr>
        <w:spacing w:before="75" w:after="0"/>
      </w:pPr>
      <w:r>
        <w:rPr/>
        <w:t xml:space="preserve">二、联邦学习跨机构数据协作</w:t>
      </w:r>
    </w:p>
    <w:p>
      <w:pPr>
        <w:spacing w:before="75" w:after="0"/>
      </w:pPr>
      <w:r>
        <w:rPr/>
        <w:t xml:space="preserve">三、情感计算在沟通策略中的应用</w:t>
      </w:r>
    </w:p>
    <w:p>
      <w:pPr>
        <w:spacing w:before="75" w:after="0"/>
      </w:pPr>
      <w:r>
        <w:rPr/>
        <w:t xml:space="preserve">四、技术投入占比与普及时间表</w:t>
      </w:r>
    </w:p>
    <w:p>
      <w:pPr>
        <w:spacing w:before="75" w:after="0"/>
      </w:pPr>
      <w:r>
        <w:rPr>
          <w:b w:val="1"/>
          <w:bCs w:val="1"/>
        </w:rPr>
        <w:t xml:space="preserve">第九章 消费金融催收行业竞争格局分析</w:t>
      </w:r>
    </w:p>
    <w:p>
      <w:pPr>
        <w:spacing w:before="75" w:after="0"/>
      </w:pPr>
      <w:r>
        <w:rPr/>
        <w:t xml:space="preserve">第一节 市场参与者类型</w:t>
      </w:r>
    </w:p>
    <w:p>
      <w:pPr>
        <w:spacing w:before="75" w:after="0"/>
      </w:pPr>
      <w:r>
        <w:rPr/>
        <w:t xml:space="preserve">一、金融机构自建催收中心</w:t>
      </w:r>
    </w:p>
    <w:p>
      <w:pPr>
        <w:spacing w:before="75" w:after="0"/>
      </w:pPr>
      <w:r>
        <w:rPr/>
        <w:t xml:space="preserve">二、第三方专业催收机构</w:t>
      </w:r>
    </w:p>
    <w:p>
      <w:pPr>
        <w:spacing w:before="75" w:after="0"/>
      </w:pPr>
      <w:r>
        <w:rPr/>
        <w:t xml:space="preserve">三、律所及司法清收服务机构</w:t>
      </w:r>
    </w:p>
    <w:p>
      <w:pPr>
        <w:spacing w:before="75" w:after="0"/>
      </w:pPr>
      <w:r>
        <w:rPr/>
        <w:t xml:space="preserve">四、技术驱动型催收服务商</w:t>
      </w:r>
    </w:p>
    <w:p>
      <w:pPr>
        <w:spacing w:before="75" w:after="0"/>
      </w:pPr>
      <w:r>
        <w:rPr/>
        <w:t xml:space="preserve">第二节 市场份额分布</w:t>
      </w:r>
    </w:p>
    <w:p>
      <w:pPr>
        <w:spacing w:before="75" w:after="0"/>
      </w:pPr>
      <w:r>
        <w:rPr/>
        <w:t xml:space="preserve">一、各类型机构市场份额</w:t>
      </w:r>
    </w:p>
    <w:p>
      <w:pPr>
        <w:spacing w:before="75" w:after="0"/>
      </w:pPr>
      <w:r>
        <w:rPr/>
        <w:t xml:space="preserve">二、区域市场竞争格局</w:t>
      </w:r>
    </w:p>
    <w:p>
      <w:pPr>
        <w:spacing w:before="75" w:after="0"/>
      </w:pPr>
      <w:r>
        <w:rPr/>
        <w:t xml:space="preserve">三、细分业务领域市场占有率</w:t>
      </w:r>
    </w:p>
    <w:p>
      <w:pPr>
        <w:spacing w:before="75" w:after="0"/>
      </w:pPr>
      <w:r>
        <w:rPr/>
        <w:t xml:space="preserve">四、市场进入壁垒：资质、技术、数据</w:t>
      </w:r>
    </w:p>
    <w:p>
      <w:pPr>
        <w:spacing w:before="75" w:after="0"/>
      </w:pPr>
      <w:r>
        <w:rPr/>
        <w:t xml:space="preserve">第三节 核心竞争力分析</w:t>
      </w:r>
    </w:p>
    <w:p>
      <w:pPr>
        <w:spacing w:before="75" w:after="0"/>
      </w:pPr>
      <w:r>
        <w:rPr/>
        <w:t xml:space="preserve">一、合规能力与牌照资质</w:t>
      </w:r>
    </w:p>
    <w:p>
      <w:pPr>
        <w:spacing w:before="75" w:after="0"/>
      </w:pPr>
      <w:r>
        <w:rPr/>
        <w:t xml:space="preserve">二、技术实力与系统先进性</w:t>
      </w:r>
    </w:p>
    <w:p>
      <w:pPr>
        <w:spacing w:before="75" w:after="0"/>
      </w:pPr>
      <w:r>
        <w:rPr/>
        <w:t xml:space="preserve">三、数据资源与风控模型</w:t>
      </w:r>
    </w:p>
    <w:p>
      <w:pPr>
        <w:spacing w:before="75" w:after="0"/>
      </w:pPr>
      <w:r>
        <w:rPr/>
        <w:t xml:space="preserve">四、人才储备与团队稳定性</w:t>
      </w:r>
    </w:p>
    <w:p>
      <w:pPr>
        <w:spacing w:before="75" w:after="0"/>
      </w:pPr>
      <w:r>
        <w:rPr/>
        <w:t xml:space="preserve">第四节 竞争策略演变</w:t>
      </w:r>
    </w:p>
    <w:p>
      <w:pPr>
        <w:spacing w:before="75" w:after="0"/>
      </w:pPr>
      <w:r>
        <w:rPr/>
        <w:t xml:space="preserve">一、价格竞争向价值竞争转型</w:t>
      </w:r>
    </w:p>
    <w:p>
      <w:pPr>
        <w:spacing w:before="75" w:after="0"/>
      </w:pPr>
      <w:r>
        <w:rPr/>
        <w:t xml:space="preserve">二、生态合作与产业链整合</w:t>
      </w:r>
    </w:p>
    <w:p>
      <w:pPr>
        <w:spacing w:before="75" w:after="0"/>
      </w:pPr>
      <w:r>
        <w:rPr/>
        <w:t xml:space="preserve">三、差异化定位：垂直领域深耕</w:t>
      </w:r>
    </w:p>
    <w:p>
      <w:pPr>
        <w:spacing w:before="75" w:after="0"/>
      </w:pPr>
      <w:r>
        <w:rPr/>
        <w:t xml:space="preserve">四、并购整合与市场集中度提升</w:t>
      </w:r>
    </w:p>
    <w:p>
      <w:pPr>
        <w:spacing w:before="75" w:after="0"/>
      </w:pPr>
      <w:r>
        <w:rPr>
          <w:b w:val="1"/>
          <w:bCs w:val="1"/>
        </w:rPr>
        <w:t xml:space="preserve">第十章 消费金融催收区域市场深度分析</w:t>
      </w:r>
    </w:p>
    <w:p>
      <w:pPr>
        <w:spacing w:before="75" w:after="0"/>
      </w:pPr>
      <w:r>
        <w:rPr/>
        <w:t xml:space="preserve">第一节 东部地区市场</w:t>
      </w:r>
    </w:p>
    <w:p>
      <w:pPr>
        <w:spacing w:before="75" w:after="0"/>
      </w:pPr>
      <w:r>
        <w:rPr/>
        <w:t xml:space="preserve">一、市场规模与增速</w:t>
      </w:r>
    </w:p>
    <w:p>
      <w:pPr>
        <w:spacing w:before="75" w:after="0"/>
      </w:pPr>
      <w:r>
        <w:rPr/>
        <w:t xml:space="preserve">二、重点城市竞争格局</w:t>
      </w:r>
    </w:p>
    <w:p>
      <w:pPr>
        <w:spacing w:before="75" w:after="0"/>
      </w:pPr>
      <w:r>
        <w:rPr/>
        <w:t xml:space="preserve">三、司法环境与执行效率</w:t>
      </w:r>
    </w:p>
    <w:p>
      <w:pPr>
        <w:spacing w:before="75" w:after="0"/>
      </w:pPr>
      <w:r>
        <w:rPr/>
        <w:t xml:space="preserve">四、区域催收模式创新</w:t>
      </w:r>
    </w:p>
    <w:p>
      <w:pPr>
        <w:spacing w:before="75" w:after="0"/>
      </w:pPr>
      <w:r>
        <w:rPr/>
        <w:t xml:space="preserve">第二节 中部地区市场</w:t>
      </w:r>
    </w:p>
    <w:p>
      <w:pPr>
        <w:spacing w:before="75" w:after="0"/>
      </w:pPr>
      <w:r>
        <w:rPr/>
        <w:t xml:space="preserve">一、消费金融渗透与催收需求</w:t>
      </w:r>
    </w:p>
    <w:p>
      <w:pPr>
        <w:spacing w:before="75" w:after="0"/>
      </w:pPr>
      <w:r>
        <w:rPr/>
        <w:t xml:space="preserve">二、区域催收服务能力建设</w:t>
      </w:r>
    </w:p>
    <w:p>
      <w:pPr>
        <w:spacing w:before="75" w:after="0"/>
      </w:pPr>
      <w:r>
        <w:rPr/>
        <w:t xml:space="preserve">三、成本优势与业务拓展</w:t>
      </w:r>
    </w:p>
    <w:p>
      <w:pPr>
        <w:spacing w:before="75" w:after="0"/>
      </w:pPr>
      <w:r>
        <w:rPr/>
        <w:t xml:space="preserve">四、典型省份案例分析</w:t>
      </w:r>
    </w:p>
    <w:p>
      <w:pPr>
        <w:spacing w:before="75" w:after="0"/>
      </w:pPr>
      <w:r>
        <w:rPr/>
        <w:t xml:space="preserve">第三节 西部地区市场</w:t>
      </w:r>
    </w:p>
    <w:p>
      <w:pPr>
        <w:spacing w:before="75" w:after="0"/>
      </w:pPr>
      <w:r>
        <w:rPr/>
        <w:t xml:space="preserve">一、消费金融市场渗透率与风险水平</w:t>
      </w:r>
    </w:p>
    <w:p>
      <w:pPr>
        <w:spacing w:before="75" w:after="0"/>
      </w:pPr>
      <w:r>
        <w:rPr/>
        <w:t xml:space="preserve">二、基础设施与司法效率制约</w:t>
      </w:r>
    </w:p>
    <w:p>
      <w:pPr>
        <w:spacing w:before="75" w:after="0"/>
      </w:pPr>
      <w:r>
        <w:rPr/>
        <w:t xml:space="preserve">三、政策扶持与业务发展</w:t>
      </w:r>
    </w:p>
    <w:p>
      <w:pPr>
        <w:spacing w:before="75" w:after="0"/>
      </w:pPr>
      <w:r>
        <w:rPr/>
        <w:t xml:space="preserve">四、未来增长空间预测</w:t>
      </w:r>
    </w:p>
    <w:p>
      <w:pPr>
        <w:spacing w:before="75" w:after="0"/>
      </w:pPr>
      <w:r>
        <w:rPr/>
        <w:t xml:space="preserve">第四节 区域市场对比与一体化</w:t>
      </w:r>
    </w:p>
    <w:p>
      <w:pPr>
        <w:spacing w:before="75" w:after="0"/>
      </w:pPr>
      <w:r>
        <w:rPr/>
        <w:t xml:space="preserve">一、区域市场规模对比</w:t>
      </w:r>
    </w:p>
    <w:p>
      <w:pPr>
        <w:spacing w:before="75" w:after="0"/>
      </w:pPr>
      <w:r>
        <w:rPr/>
        <w:t xml:space="preserve">二、区域不良率与催收成本差异</w:t>
      </w:r>
    </w:p>
    <w:p>
      <w:pPr>
        <w:spacing w:before="75" w:after="0"/>
      </w:pPr>
      <w:r>
        <w:rPr/>
        <w:t xml:space="preserve">三、跨区域催收协作机制</w:t>
      </w:r>
    </w:p>
    <w:p>
      <w:pPr>
        <w:spacing w:before="75" w:after="0"/>
      </w:pPr>
      <w:r>
        <w:rPr/>
        <w:t xml:space="preserve">四、全国统一大市场趋势</w:t>
      </w:r>
    </w:p>
    <w:p>
      <w:pPr>
        <w:spacing w:before="75" w:after="0"/>
      </w:pPr>
      <w:r>
        <w:rPr>
          <w:b w:val="1"/>
          <w:bCs w:val="1"/>
        </w:rPr>
        <w:t xml:space="preserve">第十一章 细分领域催收需求与特征分析</w:t>
      </w:r>
    </w:p>
    <w:p>
      <w:pPr>
        <w:spacing w:before="75" w:after="0"/>
      </w:pPr>
      <w:r>
        <w:rPr/>
        <w:t xml:space="preserve">第一节 信用贷款催收市场</w:t>
      </w:r>
    </w:p>
    <w:p>
      <w:pPr>
        <w:spacing w:before="75" w:after="0"/>
      </w:pPr>
      <w:r>
        <w:rPr/>
        <w:t xml:space="preserve">一、信用贷逾期特征：小额、分散、多头</w:t>
      </w:r>
    </w:p>
    <w:p>
      <w:pPr>
        <w:spacing w:before="75" w:after="0"/>
      </w:pPr>
      <w:r>
        <w:rPr/>
        <w:t xml:space="preserve">二、失联客户修复与触达策略</w:t>
      </w:r>
    </w:p>
    <w:p>
      <w:pPr>
        <w:spacing w:before="75" w:after="0"/>
      </w:pPr>
      <w:r>
        <w:rPr/>
        <w:t xml:space="preserve">三、信用贷催收成功率与周期</w:t>
      </w:r>
    </w:p>
    <w:p>
      <w:pPr>
        <w:spacing w:before="75" w:after="0"/>
      </w:pPr>
      <w:r>
        <w:rPr/>
        <w:t xml:space="preserve">四、智能催收在信用贷中的应用效果</w:t>
      </w:r>
    </w:p>
    <w:p>
      <w:pPr>
        <w:spacing w:before="75" w:after="0"/>
      </w:pPr>
      <w:r>
        <w:rPr/>
        <w:t xml:space="preserve">第二节 抵押贷款催收市场</w:t>
      </w:r>
    </w:p>
    <w:p>
      <w:pPr>
        <w:spacing w:before="75" w:after="0"/>
      </w:pPr>
      <w:r>
        <w:rPr/>
        <w:t xml:space="preserve">一、抵押物类型：房产、车辆、动产</w:t>
      </w:r>
    </w:p>
    <w:p>
      <w:pPr>
        <w:spacing w:before="75" w:after="0"/>
      </w:pPr>
      <w:r>
        <w:rPr/>
        <w:t xml:space="preserve">二、抵押物估值波动与处置难点</w:t>
      </w:r>
    </w:p>
    <w:p>
      <w:pPr>
        <w:spacing w:before="75" w:after="0"/>
      </w:pPr>
      <w:r>
        <w:rPr/>
        <w:t xml:space="preserve">三、资产保全与司法拍卖流程</w:t>
      </w:r>
    </w:p>
    <w:p>
      <w:pPr>
        <w:spacing w:before="75" w:after="0"/>
      </w:pPr>
      <w:r>
        <w:rPr/>
        <w:t xml:space="preserve">四、抵押贷催收成本结构</w:t>
      </w:r>
    </w:p>
    <w:p>
      <w:pPr>
        <w:spacing w:before="75" w:after="0"/>
      </w:pPr>
      <w:r>
        <w:rPr/>
        <w:t xml:space="preserve">第三节 场景消费金融催收市场</w:t>
      </w:r>
    </w:p>
    <w:p>
      <w:pPr>
        <w:spacing w:before="75" w:after="0"/>
      </w:pPr>
      <w:r>
        <w:rPr/>
        <w:t xml:space="preserve">一、场景类型：3c、医美、教育、装修</w:t>
      </w:r>
    </w:p>
    <w:p>
      <w:pPr>
        <w:spacing w:before="75" w:after="0"/>
      </w:pPr>
      <w:r>
        <w:rPr/>
        <w:t xml:space="preserve">二、场景方责任与催收协同机制</w:t>
      </w:r>
    </w:p>
    <w:p>
      <w:pPr>
        <w:spacing w:before="75" w:after="0"/>
      </w:pPr>
      <w:r>
        <w:rPr/>
        <w:t xml:space="preserve">三、预付款与尾款催收差异</w:t>
      </w:r>
    </w:p>
    <w:p>
      <w:pPr>
        <w:spacing w:before="75" w:after="0"/>
      </w:pPr>
      <w:r>
        <w:rPr/>
        <w:t xml:space="preserve">四、场景贷催收合规风险点</w:t>
      </w:r>
    </w:p>
    <w:p>
      <w:pPr>
        <w:spacing w:before="75" w:after="0"/>
      </w:pPr>
      <w:r>
        <w:rPr/>
        <w:t xml:space="preserve">第四节 信用卡催收市场</w:t>
      </w:r>
    </w:p>
    <w:p>
      <w:pPr>
        <w:spacing w:before="75" w:after="0"/>
      </w:pPr>
      <w:r>
        <w:rPr/>
        <w:t xml:space="preserve">一、信用卡逾期特征与循环信用风险</w:t>
      </w:r>
    </w:p>
    <w:p>
      <w:pPr>
        <w:spacing w:before="75" w:after="0"/>
      </w:pPr>
      <w:r>
        <w:rPr/>
        <w:t xml:space="preserve">二、分期业务催收特殊性</w:t>
      </w:r>
    </w:p>
    <w:p>
      <w:pPr>
        <w:spacing w:before="75" w:after="0"/>
      </w:pPr>
      <w:r>
        <w:rPr/>
        <w:t xml:space="preserve">三、最低还款额与滞纳金催收</w:t>
      </w:r>
    </w:p>
    <w:p>
      <w:pPr>
        <w:spacing w:before="75" w:after="0"/>
      </w:pPr>
      <w:r>
        <w:rPr/>
        <w:t xml:space="preserve">四、信用卡催收与额度管理联动</w:t>
      </w:r>
    </w:p>
    <w:p>
      <w:pPr>
        <w:spacing w:before="75" w:after="0"/>
      </w:pPr>
      <w:r>
        <w:rPr>
          <w:b w:val="1"/>
          <w:bCs w:val="1"/>
        </w:rPr>
        <w:t xml:space="preserve">第十二章 消费金融催收行业风险与合规管理</w:t>
      </w:r>
    </w:p>
    <w:p>
      <w:pPr>
        <w:spacing w:before="75" w:after="0"/>
      </w:pPr>
      <w:r>
        <w:rPr/>
        <w:t xml:space="preserve">第一节 业务运营风险识别</w:t>
      </w:r>
    </w:p>
    <w:p>
      <w:pPr>
        <w:spacing w:before="75" w:after="0"/>
      </w:pPr>
      <w:r>
        <w:rPr/>
        <w:t xml:space="preserve">一、合规风险：暴力催收、信息泄露、不当沟通</w:t>
      </w:r>
    </w:p>
    <w:p>
      <w:pPr>
        <w:spacing w:before="75" w:after="0"/>
      </w:pPr>
      <w:r>
        <w:rPr/>
        <w:t xml:space="preserve">二、操作风险：流程缺陷、系统故障、人为失误</w:t>
      </w:r>
    </w:p>
    <w:p>
      <w:pPr>
        <w:spacing w:before="75" w:after="0"/>
      </w:pPr>
      <w:r>
        <w:rPr/>
        <w:t xml:space="preserve">三、声誉风险：负面舆情、客户投诉、品牌损害</w:t>
      </w:r>
    </w:p>
    <w:p>
      <w:pPr>
        <w:spacing w:before="75" w:after="0"/>
      </w:pPr>
      <w:r>
        <w:rPr/>
        <w:t xml:space="preserve">四、法律风险：诉讼时效、证据效力、管辖争议</w:t>
      </w:r>
    </w:p>
    <w:p>
      <w:pPr>
        <w:spacing w:before="75" w:after="0"/>
      </w:pPr>
      <w:r>
        <w:rPr/>
        <w:t xml:space="preserve">第二节 风险管理体系建设</w:t>
      </w:r>
    </w:p>
    <w:p>
      <w:pPr>
        <w:spacing w:before="75" w:after="0"/>
      </w:pPr>
      <w:r>
        <w:rPr/>
        <w:t xml:space="preserve">一、全流程合规管控机制设计</w:t>
      </w:r>
    </w:p>
    <w:p>
      <w:pPr>
        <w:spacing w:before="75" w:after="0"/>
      </w:pPr>
      <w:r>
        <w:rPr/>
        <w:t xml:space="preserve">二、催收行为实时监控与质检</w:t>
      </w:r>
    </w:p>
    <w:p>
      <w:pPr>
        <w:spacing w:before="75" w:after="0"/>
      </w:pPr>
      <w:r>
        <w:rPr/>
        <w:t xml:space="preserve">三、应急预案与危机公关机制</w:t>
      </w:r>
    </w:p>
    <w:p>
      <w:pPr>
        <w:spacing w:before="75" w:after="0"/>
      </w:pPr>
      <w:r>
        <w:rPr/>
        <w:t xml:space="preserve">四、风险准备金计提与核销</w:t>
      </w:r>
    </w:p>
    <w:p>
      <w:pPr>
        <w:spacing w:before="75" w:after="0"/>
      </w:pPr>
      <w:r>
        <w:rPr/>
        <w:t xml:space="preserve">第三节 合规技术应用</w:t>
      </w:r>
    </w:p>
    <w:p>
      <w:pPr>
        <w:spacing w:before="75" w:after="0"/>
      </w:pPr>
      <w:r>
        <w:rPr/>
        <w:t xml:space="preserve">一、催收录音录像双录系统</w:t>
      </w:r>
    </w:p>
    <w:p>
      <w:pPr>
        <w:spacing w:before="75" w:after="0"/>
      </w:pPr>
      <w:r>
        <w:rPr/>
        <w:t xml:space="preserve">二、数据脱敏与隐私保护技术</w:t>
      </w:r>
    </w:p>
    <w:p>
      <w:pPr>
        <w:spacing w:before="75" w:after="0"/>
      </w:pPr>
      <w:r>
        <w:rPr/>
        <w:t xml:space="preserve">三、区块链存证与证据链固化</w:t>
      </w:r>
    </w:p>
    <w:p>
      <w:pPr>
        <w:spacing w:before="75" w:after="0"/>
      </w:pPr>
      <w:r>
        <w:rPr/>
        <w:t xml:space="preserve">四、合规科技投入趋势</w:t>
      </w:r>
    </w:p>
    <w:p>
      <w:pPr>
        <w:spacing w:before="75" w:after="0"/>
      </w:pPr>
      <w:r>
        <w:rPr/>
        <w:t xml:space="preserve">第四节 行业自律与标准建设</w:t>
      </w:r>
    </w:p>
    <w:p>
      <w:pPr>
        <w:spacing w:before="75" w:after="0"/>
      </w:pPr>
      <w:r>
        <w:rPr/>
        <w:t xml:space="preserve">一、催收行为自律公约与规范</w:t>
      </w:r>
    </w:p>
    <w:p>
      <w:pPr>
        <w:spacing w:before="75" w:after="0"/>
      </w:pPr>
      <w:r>
        <w:rPr/>
        <w:t xml:space="preserve">二、服务质量评价体系构建</w:t>
      </w:r>
    </w:p>
    <w:p>
      <w:pPr>
        <w:spacing w:before="75" w:after="0"/>
      </w:pPr>
      <w:r>
        <w:rPr/>
        <w:t xml:space="preserve">三、从业人员职业操守与培训</w:t>
      </w:r>
    </w:p>
    <w:p>
      <w:pPr>
        <w:spacing w:before="75" w:after="0"/>
      </w:pPr>
      <w:r>
        <w:rPr/>
        <w:t xml:space="preserve">四、行业透明度提升机制</w:t>
      </w:r>
    </w:p>
    <w:p>
      <w:pPr>
        <w:spacing w:before="75" w:after="0"/>
      </w:pPr>
      <w:r>
        <w:rPr>
          <w:b w:val="1"/>
          <w:bCs w:val="1"/>
        </w:rPr>
        <w:t xml:space="preserve">第十三章 消费金融催收人才与组织建设</w:t>
      </w:r>
    </w:p>
    <w:p>
      <w:pPr>
        <w:spacing w:before="75" w:after="0"/>
      </w:pPr>
      <w:r>
        <w:rPr/>
        <w:t xml:space="preserve">第一节 人才需求与供给</w:t>
      </w:r>
    </w:p>
    <w:p>
      <w:pPr>
        <w:spacing w:before="75" w:after="0"/>
      </w:pPr>
      <w:r>
        <w:rPr/>
        <w:t xml:space="preserve">一、从业人员规模与增长</w:t>
      </w:r>
    </w:p>
    <w:p>
      <w:pPr>
        <w:spacing w:before="75" w:after="0"/>
      </w:pPr>
      <w:r>
        <w:rPr/>
        <w:t xml:space="preserve">二、核心岗位能力模型：催收员、主管、策略分析师</w:t>
      </w:r>
    </w:p>
    <w:p>
      <w:pPr>
        <w:spacing w:before="75" w:after="0"/>
      </w:pPr>
      <w:r>
        <w:rPr/>
        <w:t xml:space="preserve">三、人才流动率与薪酬水平</w:t>
      </w:r>
    </w:p>
    <w:p>
      <w:pPr>
        <w:spacing w:before="75" w:after="0"/>
      </w:pPr>
      <w:r>
        <w:rPr/>
        <w:t xml:space="preserve">四、人才供给渠道与缺口分析</w:t>
      </w:r>
    </w:p>
    <w:p>
      <w:pPr>
        <w:spacing w:before="75" w:after="0"/>
      </w:pPr>
      <w:r>
        <w:rPr/>
        <w:t xml:space="preserve">第二节 团队管理模式</w:t>
      </w:r>
    </w:p>
    <w:p>
      <w:pPr>
        <w:spacing w:before="75" w:after="0"/>
      </w:pPr>
      <w:r>
        <w:rPr/>
        <w:t xml:space="preserve">一、催收团队组织架构：职能型、项目型、矩阵型</w:t>
      </w:r>
    </w:p>
    <w:p>
      <w:pPr>
        <w:spacing w:before="75" w:after="0"/>
      </w:pPr>
      <w:r>
        <w:rPr/>
        <w:t xml:space="preserve">二、绩效考核：回款率、合规率、客户满意度平衡</w:t>
      </w:r>
    </w:p>
    <w:p>
      <w:pPr>
        <w:spacing w:before="75" w:after="0"/>
      </w:pPr>
      <w:r>
        <w:rPr/>
        <w:t xml:space="preserve">三、远程办公与分布式团队管理</w:t>
      </w:r>
    </w:p>
    <w:p>
      <w:pPr>
        <w:spacing w:before="75" w:after="0"/>
      </w:pPr>
      <w:r>
        <w:rPr/>
        <w:t xml:space="preserve">四、压力管理与心理健康支持</w:t>
      </w:r>
    </w:p>
    <w:p>
      <w:pPr>
        <w:spacing w:before="75" w:after="0"/>
      </w:pPr>
      <w:r>
        <w:rPr/>
        <w:t xml:space="preserve">第三节 人才培养体系</w:t>
      </w:r>
    </w:p>
    <w:p>
      <w:pPr>
        <w:spacing w:before="75" w:after="0"/>
      </w:pPr>
      <w:r>
        <w:rPr/>
        <w:t xml:space="preserve">一、岗前培训与持证上岗</w:t>
      </w:r>
    </w:p>
    <w:p>
      <w:pPr>
        <w:spacing w:before="75" w:after="0"/>
      </w:pPr>
      <w:r>
        <w:rPr/>
        <w:t xml:space="preserve">二、在职培训与能力提升路径</w:t>
      </w:r>
    </w:p>
    <w:p>
      <w:pPr>
        <w:spacing w:before="75" w:after="0"/>
      </w:pPr>
      <w:r>
        <w:rPr/>
        <w:t xml:space="preserve">三、催收专家知识库建设</w:t>
      </w:r>
    </w:p>
    <w:p>
      <w:pPr>
        <w:spacing w:before="75" w:after="0"/>
      </w:pPr>
      <w:r>
        <w:rPr/>
        <w:t xml:space="preserve">四、行业认证与职业发展</w:t>
      </w:r>
    </w:p>
    <w:p>
      <w:pPr>
        <w:spacing w:before="75" w:after="0"/>
      </w:pPr>
      <w:r>
        <w:rPr/>
        <w:t xml:space="preserve">第四节 人机协作模式</w:t>
      </w:r>
    </w:p>
    <w:p>
      <w:pPr>
        <w:spacing w:before="75" w:after="0"/>
      </w:pPr>
      <w:r>
        <w:rPr/>
        <w:t xml:space="preserve">一、ai工具辅助下角色转变</w:t>
      </w:r>
    </w:p>
    <w:p>
      <w:pPr>
        <w:spacing w:before="75" w:after="0"/>
      </w:pPr>
      <w:r>
        <w:rPr/>
        <w:t xml:space="preserve">二、复杂案件人工专家介入</w:t>
      </w:r>
    </w:p>
    <w:p>
      <w:pPr>
        <w:spacing w:before="75" w:after="0"/>
      </w:pPr>
      <w:r>
        <w:rPr/>
        <w:t xml:space="preserve">三、人机协作效率对比</w:t>
      </w:r>
    </w:p>
    <w:p>
      <w:pPr>
        <w:spacing w:before="75" w:after="0"/>
      </w:pPr>
      <w:r>
        <w:rPr/>
        <w:t xml:space="preserve">四、未来组织形态：小型专家团队+智能系统</w:t>
      </w:r>
    </w:p>
    <w:p>
      <w:pPr>
        <w:spacing w:before="75" w:after="0"/>
      </w:pPr>
      <w:r>
        <w:rPr>
          <w:b w:val="1"/>
          <w:bCs w:val="1"/>
        </w:rPr>
        <w:t xml:space="preserve">第十四章 2026-2031年消费金融催收行业发展趋势预测</w:t>
      </w:r>
    </w:p>
    <w:p>
      <w:pPr>
        <w:spacing w:before="75" w:after="0"/>
      </w:pPr>
      <w:r>
        <w:rPr/>
        <w:t xml:space="preserve">第一节 市场规模与结构趋势</w:t>
      </w:r>
    </w:p>
    <w:p>
      <w:pPr>
        <w:spacing w:before="75" w:after="0"/>
      </w:pPr>
      <w:r>
        <w:rPr/>
        <w:t xml:space="preserve">一、2026-2031年市场规模年度预测</w:t>
      </w:r>
    </w:p>
    <w:p>
      <w:pPr>
        <w:spacing w:before="75" w:after="0"/>
      </w:pPr>
      <w:r>
        <w:rPr/>
        <w:t xml:space="preserve">二、委外催收占比持续提升</w:t>
      </w:r>
    </w:p>
    <w:p>
      <w:pPr>
        <w:spacing w:before="75" w:after="0"/>
      </w:pPr>
      <w:r>
        <w:rPr/>
        <w:t xml:space="preserve">三、智能催收服务市场增速</w:t>
      </w:r>
    </w:p>
    <w:p>
      <w:pPr>
        <w:spacing w:before="75" w:after="0"/>
      </w:pPr>
      <w:r>
        <w:rPr/>
        <w:t xml:space="preserve">四、细分市场结构演变</w:t>
      </w:r>
    </w:p>
    <w:p>
      <w:pPr>
        <w:spacing w:before="75" w:after="0"/>
      </w:pPr>
      <w:r>
        <w:rPr/>
        <w:t xml:space="preserve">第二节 技术驱动趋势</w:t>
      </w:r>
    </w:p>
    <w:p>
      <w:pPr>
        <w:spacing w:before="75" w:after="0"/>
      </w:pPr>
      <w:r>
        <w:rPr/>
        <w:t xml:space="preserve">一、生成式ai在催收话术与文案生成中普及</w:t>
      </w:r>
    </w:p>
    <w:p>
      <w:pPr>
        <w:spacing w:before="75" w:after="0"/>
      </w:pPr>
      <w:r>
        <w:rPr/>
        <w:t xml:space="preserve">二、情感计算与数字人催收应用</w:t>
      </w:r>
    </w:p>
    <w:p>
      <w:pPr>
        <w:spacing w:before="75" w:after="0"/>
      </w:pPr>
      <w:r>
        <w:rPr/>
        <w:t xml:space="preserve">三、隐私计算跨机构数据协作</w:t>
      </w:r>
    </w:p>
    <w:p>
      <w:pPr>
        <w:spacing w:before="75" w:after="0"/>
      </w:pPr>
      <w:r>
        <w:rPr/>
        <w:t xml:space="preserve">四、技术投入占比与roi提升</w:t>
      </w:r>
    </w:p>
    <w:p>
      <w:pPr>
        <w:spacing w:before="75" w:after="0"/>
      </w:pPr>
      <w:r>
        <w:rPr/>
        <w:t xml:space="preserve">第三节 业务模式创新趋势</w:t>
      </w:r>
    </w:p>
    <w:p>
      <w:pPr>
        <w:spacing w:before="75" w:after="0"/>
      </w:pPr>
      <w:r>
        <w:rPr/>
        <w:t xml:space="preserve">一、从催收向客户经营与风险预防转型</w:t>
      </w:r>
    </w:p>
    <w:p>
      <w:pPr>
        <w:spacing w:before="75" w:after="0"/>
      </w:pPr>
      <w:r>
        <w:rPr/>
        <w:t xml:space="preserve">二、全生命周期贷后管理</w:t>
      </w:r>
    </w:p>
    <w:p>
      <w:pPr>
        <w:spacing w:before="75" w:after="0"/>
      </w:pPr>
      <w:r>
        <w:rPr/>
        <w:t xml:space="preserve">三、不良资产abs与批量转让</w:t>
      </w:r>
    </w:p>
    <w:p>
      <w:pPr>
        <w:spacing w:before="75" w:after="0"/>
      </w:pPr>
      <w:r>
        <w:rPr/>
        <w:t xml:space="preserve">四、生态化催收服务平台</w:t>
      </w:r>
    </w:p>
    <w:p>
      <w:pPr>
        <w:spacing w:before="75" w:after="0"/>
      </w:pPr>
      <w:r>
        <w:rPr/>
        <w:t xml:space="preserve">第四节 合规与标准化趋势</w:t>
      </w:r>
    </w:p>
    <w:p>
      <w:pPr>
        <w:spacing w:before="75" w:after="0"/>
      </w:pPr>
      <w:r>
        <w:rPr/>
        <w:t xml:space="preserve">一、全国性催收行业立法进程</w:t>
      </w:r>
    </w:p>
    <w:p>
      <w:pPr>
        <w:spacing w:before="75" w:after="0"/>
      </w:pPr>
      <w:r>
        <w:rPr/>
        <w:t xml:space="preserve">二、催收数据标准与接口统一</w:t>
      </w:r>
    </w:p>
    <w:p>
      <w:pPr>
        <w:spacing w:before="75" w:after="0"/>
      </w:pPr>
      <w:r>
        <w:rPr/>
        <w:t xml:space="preserve">三、从业人员职业资格认证</w:t>
      </w:r>
    </w:p>
    <w:p>
      <w:pPr>
        <w:spacing w:before="75" w:after="0"/>
      </w:pPr>
      <w:r>
        <w:rPr/>
        <w:t xml:space="preserve">四、行业透明度与公信力提升</w:t>
      </w:r>
    </w:p>
    <w:p>
      <w:pPr>
        <w:spacing w:before="75" w:after="0"/>
      </w:pPr>
      <w:r>
        <w:rPr>
          <w:b w:val="1"/>
          <w:bCs w:val="1"/>
        </w:rPr>
        <w:t xml:space="preserve">第十五章 消费金融催收行业投资机会与风险预警</w:t>
      </w:r>
    </w:p>
    <w:p>
      <w:pPr>
        <w:spacing w:before="75" w:after="0"/>
      </w:pPr>
      <w:r>
        <w:rPr/>
        <w:t xml:space="preserve">第一节 投资吸引力评估</w:t>
      </w:r>
    </w:p>
    <w:p>
      <w:pPr>
        <w:spacing w:before="75" w:after="0"/>
      </w:pPr>
      <w:r>
        <w:rPr/>
        <w:t xml:space="preserve">一、市场规模增长潜力评级</w:t>
      </w:r>
    </w:p>
    <w:p>
      <w:pPr>
        <w:spacing w:before="75" w:after="0"/>
      </w:pPr>
      <w:r>
        <w:rPr/>
        <w:t xml:space="preserve">二、政策环境友好度分析</w:t>
      </w:r>
    </w:p>
    <w:p>
      <w:pPr>
        <w:spacing w:before="75" w:after="0"/>
      </w:pPr>
      <w:r>
        <w:rPr/>
        <w:t xml:space="preserve">三、技术变革投资窗口期</w:t>
      </w:r>
    </w:p>
    <w:p>
      <w:pPr>
        <w:spacing w:before="75" w:after="0"/>
      </w:pPr>
      <w:r>
        <w:rPr/>
        <w:t xml:space="preserve">四、盈利水平与回报周期</w:t>
      </w:r>
    </w:p>
    <w:p>
      <w:pPr>
        <w:spacing w:before="75" w:after="0"/>
      </w:pPr>
      <w:r>
        <w:rPr/>
        <w:t xml:space="preserve">第二节 细分领域投资机会</w:t>
      </w:r>
    </w:p>
    <w:p>
      <w:pPr>
        <w:spacing w:before="75" w:after="0"/>
      </w:pPr>
      <w:r>
        <w:rPr/>
        <w:t xml:space="preserve">一、智能催收系统与saas平台</w:t>
      </w:r>
    </w:p>
    <w:p>
      <w:pPr>
        <w:spacing w:before="75" w:after="0"/>
      </w:pPr>
      <w:r>
        <w:rPr/>
        <w:t xml:space="preserve">二、垂直领域深度催收服务</w:t>
      </w:r>
    </w:p>
    <w:p>
      <w:pPr>
        <w:spacing w:before="75" w:after="0"/>
      </w:pPr>
      <w:r>
        <w:rPr/>
        <w:t xml:space="preserve">三、数据风控与征信科技</w:t>
      </w:r>
    </w:p>
    <w:p>
      <w:pPr>
        <w:spacing w:before="75" w:after="0"/>
      </w:pPr>
      <w:r>
        <w:rPr/>
        <w:t xml:space="preserve">四、合规科技与存证服务</w:t>
      </w:r>
    </w:p>
    <w:p>
      <w:pPr>
        <w:spacing w:before="75" w:after="0"/>
      </w:pPr>
      <w:r>
        <w:rPr/>
        <w:t xml:space="preserve">第三节 投资风险识别</w:t>
      </w:r>
    </w:p>
    <w:p>
      <w:pPr>
        <w:spacing w:before="75" w:after="0"/>
      </w:pPr>
      <w:r>
        <w:rPr/>
        <w:t xml:space="preserve">一、政策监管不确定性风险</w:t>
      </w:r>
    </w:p>
    <w:p>
      <w:pPr>
        <w:spacing w:before="75" w:after="0"/>
      </w:pPr>
      <w:r>
        <w:rPr/>
        <w:t xml:space="preserve">二、技术迭代淘汰风险</w:t>
      </w:r>
    </w:p>
    <w:p>
      <w:pPr>
        <w:spacing w:before="75" w:after="0"/>
      </w:pPr>
      <w:r>
        <w:rPr/>
        <w:t xml:space="preserve">三、市场竞争加剧风险</w:t>
      </w:r>
    </w:p>
    <w:p>
      <w:pPr>
        <w:spacing w:before="75" w:after="0"/>
      </w:pPr>
      <w:r>
        <w:rPr/>
        <w:t xml:space="preserve">四、声誉与合规成本上升风险</w:t>
      </w:r>
    </w:p>
    <w:p>
      <w:pPr>
        <w:spacing w:before="75" w:after="0"/>
      </w:pPr>
      <w:r>
        <w:rPr/>
        <w:t xml:space="preserve">第四节 投资策略建议</w:t>
      </w:r>
    </w:p>
    <w:p>
      <w:pPr>
        <w:spacing w:before="75" w:after="0"/>
      </w:pPr>
      <w:r>
        <w:rPr/>
        <w:t xml:space="preserve">一、进入时机与切入点选择</w:t>
      </w:r>
    </w:p>
    <w:p>
      <w:pPr>
        <w:spacing w:before="75" w:after="0"/>
      </w:pPr>
      <w:r>
        <w:rPr/>
        <w:t xml:space="preserve">二、差异化竞争定位策略</w:t>
      </w:r>
    </w:p>
    <w:p>
      <w:pPr>
        <w:spacing w:before="75" w:after="0"/>
      </w:pPr>
      <w:r>
        <w:rPr/>
        <w:t xml:space="preserve">三、生态合作与战略联盟</w:t>
      </w:r>
    </w:p>
    <w:p>
      <w:pPr>
        <w:spacing w:before="75" w:after="0"/>
      </w:pPr>
      <w:r>
        <w:rPr/>
        <w:t xml:space="preserve">四、风险对冲与退出机制</w:t>
      </w:r>
    </w:p>
    <w:p>
      <w:pPr>
        <w:spacing w:before="75" w:after="0"/>
      </w:pPr>
      <w:r>
        <w:rPr>
          <w:b w:val="1"/>
          <w:bCs w:val="1"/>
        </w:rPr>
        <w:t xml:space="preserve">第十六章 结论与展望</w:t>
      </w:r>
    </w:p>
    <w:p>
      <w:pPr>
        <w:spacing w:before="75" w:after="0"/>
      </w:pPr>
      <w:r>
        <w:rPr/>
        <w:t xml:space="preserve">第一节 研究核心结论</w:t>
      </w:r>
    </w:p>
    <w:p>
      <w:pPr>
        <w:spacing w:before="75" w:after="0"/>
      </w:pPr>
      <w:r>
        <w:rPr/>
        <w:t xml:space="preserve">一、行业发展现状与关键特征总结</w:t>
      </w:r>
    </w:p>
    <w:p>
      <w:pPr>
        <w:spacing w:before="75" w:after="0"/>
      </w:pPr>
      <w:r>
        <w:rPr/>
        <w:t xml:space="preserve">二、驱动与制约因素量化影响</w:t>
      </w:r>
    </w:p>
    <w:p>
      <w:pPr>
        <w:spacing w:before="75" w:after="0"/>
      </w:pPr>
      <w:r>
        <w:rPr/>
        <w:t xml:space="preserve">三、市场规模与竞争格局判断</w:t>
      </w:r>
    </w:p>
    <w:p>
      <w:pPr>
        <w:spacing w:before="75" w:after="0"/>
      </w:pPr>
      <w:r>
        <w:rPr/>
        <w:t xml:space="preserve">四、技术成熟度与模式创新评估</w:t>
      </w:r>
    </w:p>
    <w:p>
      <w:pPr>
        <w:spacing w:before="75" w:after="0"/>
      </w:pPr>
      <w:r>
        <w:rPr/>
        <w:t xml:space="preserve">第二节 行业未来展望</w:t>
      </w:r>
    </w:p>
    <w:p>
      <w:pPr>
        <w:spacing w:before="75" w:after="0"/>
      </w:pPr>
      <w:r>
        <w:rPr/>
        <w:t xml:space="preserve">一、2026-2031年发展总体判断</w:t>
      </w:r>
    </w:p>
    <w:p>
      <w:pPr>
        <w:spacing w:before="75" w:after="0"/>
      </w:pPr>
      <w:r>
        <w:rPr/>
        <w:t xml:space="preserve">二、中长期(2030-2035)趋势展望</w:t>
      </w:r>
    </w:p>
    <w:p>
      <w:pPr>
        <w:spacing w:before="75" w:after="0"/>
      </w:pPr>
      <w:r>
        <w:rPr/>
        <w:t xml:space="preserve">三、行业成熟度与规范化进程</w:t>
      </w:r>
    </w:p>
    <w:p>
      <w:pPr>
        <w:spacing w:before="75" w:after="0"/>
      </w:pPr>
      <w:r>
        <w:rPr/>
        <w:t xml:space="preserve">四、对消费金融生态的价值贡献</w:t>
      </w:r>
    </w:p>
    <w:p>
      <w:pPr>
        <w:spacing w:before="75" w:after="0"/>
      </w:pPr>
      <w:r>
        <w:rPr/>
        <w:t xml:space="preserve">第三节 对参与方的建议</w:t>
      </w:r>
    </w:p>
    <w:p>
      <w:pPr>
        <w:spacing w:before="75" w:after="0"/>
      </w:pPr>
      <w:r>
        <w:rPr/>
        <w:t xml:space="preserve">一、对金融机构的贷后管理建议</w:t>
      </w:r>
    </w:p>
    <w:p>
      <w:pPr>
        <w:spacing w:before="75" w:after="0"/>
      </w:pPr>
      <w:r>
        <w:rPr/>
        <w:t xml:space="preserve">二、对催收服务商的能力建设建议</w:t>
      </w:r>
    </w:p>
    <w:p>
      <w:pPr>
        <w:spacing w:before="75" w:after="0"/>
      </w:pPr>
      <w:r>
        <w:rPr/>
        <w:t xml:space="preserve">三、对技术提供商的产品方向建议</w:t>
      </w:r>
    </w:p>
    <w:p>
      <w:pPr>
        <w:spacing w:before="75" w:after="0"/>
      </w:pPr>
      <w:r>
        <w:rPr/>
        <w:t xml:space="preserve">四、对监管部门的政策优化建议</w:t>
      </w:r>
    </w:p>
    <w:p>
      <w:pPr>
        <w:spacing w:before="75" w:after="0"/>
      </w:pPr>
      <w:r>
        <w:rPr>
          <w:b w:val="1"/>
          <w:bCs w:val="1"/>
        </w:rPr>
        <w:t xml:space="preserve">图表目录</w:t>
      </w:r>
    </w:p>
    <w:p>
      <w:pPr>
        <w:spacing w:before="75" w:after="0"/>
      </w:pPr>
      <w:r>
        <w:rPr/>
        <w:t xml:space="preserve">图表：消费金融催收业务链条图</w:t>
      </w:r>
    </w:p>
    <w:p>
      <w:pPr>
        <w:spacing w:before="75" w:after="0"/>
      </w:pPr>
      <w:r>
        <w:rPr/>
        <w:t xml:space="preserve">图表：消费金融催收行业分类体系框架</w:t>
      </w:r>
    </w:p>
    <w:p>
      <w:pPr>
        <w:spacing w:before="75" w:after="0"/>
      </w:pPr>
      <w:r>
        <w:rPr/>
        <w:t xml:space="preserve">图表：2025年全球消费金融催收市场区域分布</w:t>
      </w:r>
    </w:p>
    <w:p>
      <w:pPr>
        <w:spacing w:before="75" w:after="0"/>
      </w:pPr>
      <w:r>
        <w:rPr/>
        <w:t xml:space="preserve">图表：2023-2025年消费金融市场余额规模及增速</w:t>
      </w:r>
    </w:p>
    <w:p>
      <w:pPr>
        <w:spacing w:before="75" w:after="0"/>
      </w:pPr>
      <w:r>
        <w:rPr/>
        <w:t xml:space="preserve">图表：2025年消费金融市场结构</w:t>
      </w:r>
    </w:p>
    <w:p>
      <w:pPr>
        <w:spacing w:before="75" w:after="0"/>
      </w:pPr>
      <w:r>
        <w:rPr/>
        <w:t xml:space="preserve">图表：2023-2025年消费金融整体不良率走势</w:t>
      </w:r>
    </w:p>
    <w:p>
      <w:pPr>
        <w:spacing w:before="75" w:after="0"/>
      </w:pPr>
      <w:r>
        <w:rPr/>
        <w:t xml:space="preserve">图表：2025年各省市消费金融不良率热力图</w:t>
      </w:r>
    </w:p>
    <w:p>
      <w:pPr>
        <w:spacing w:before="75" w:after="0"/>
      </w:pPr>
      <w:r>
        <w:rPr/>
        <w:t xml:space="preserve">图表：2026-2031年消费金融催收需求规模预测</w:t>
      </w:r>
    </w:p>
    <w:p>
      <w:pPr>
        <w:spacing w:before="75" w:after="0"/>
      </w:pPr>
      <w:r>
        <w:rPr/>
        <w:t xml:space="preserve">图表：分产品类型催收需求占比预测</w:t>
      </w:r>
    </w:p>
    <w:p>
      <w:pPr>
        <w:spacing w:before="75" w:after="0"/>
      </w:pPr>
      <w:r>
        <w:rPr/>
        <w:t xml:space="preserve">图表：2023-2025年消费金融催收市场规模及增速</w:t>
      </w:r>
    </w:p>
    <w:p>
      <w:pPr>
        <w:spacing w:before="75" w:after="0"/>
      </w:pPr>
      <w:r>
        <w:rPr/>
        <w:t xml:space="preserve">图表：2025年委外催收与自建团队规模对比</w:t>
      </w:r>
    </w:p>
    <w:p>
      <w:pPr>
        <w:spacing w:before="75" w:after="0"/>
      </w:pPr>
      <w:r>
        <w:rPr/>
        <w:t xml:space="preserve">图表：2025年不同催收方式市场占比</w:t>
      </w:r>
    </w:p>
    <w:p>
      <w:pPr>
        <w:spacing w:before="75" w:after="0"/>
      </w:pPr>
      <w:r>
        <w:rPr/>
        <w:t xml:space="preserve">图表：2026-2031年分年度市场规模预测</w:t>
      </w:r>
    </w:p>
    <w:p>
      <w:pPr>
        <w:spacing w:before="75" w:after="0"/>
      </w:pPr>
      <w:r>
        <w:rPr/>
        <w:t xml:space="preserve">图表：消费金融催收产业链结构图</w:t>
      </w:r>
    </w:p>
    <w:p>
      <w:pPr>
        <w:spacing w:before="75" w:after="0"/>
      </w:pPr>
      <w:r>
        <w:rPr/>
        <w:t xml:space="preserve">图表：催收服务成本构成分析</w:t>
      </w:r>
    </w:p>
    <w:p>
      <w:pPr>
        <w:spacing w:before="75" w:after="0"/>
      </w:pPr>
      <w:r>
        <w:rPr/>
        <w:t xml:space="preserve">图表：ai智能外呼渗透率及成功率对比</w:t>
      </w:r>
    </w:p>
    <w:p>
      <w:pPr>
        <w:spacing w:before="75" w:after="0"/>
      </w:pPr>
      <w:r>
        <w:rPr/>
        <w:t xml:space="preserve">图表：上门催收成本收益分析</w:t>
      </w:r>
    </w:p>
    <w:p>
      <w:pPr>
        <w:spacing w:before="75" w:after="0"/>
      </w:pPr>
      <w:r>
        <w:rPr/>
        <w:t xml:space="preserve">图表：司法催收平均诉讼周期分布</w:t>
      </w:r>
    </w:p>
    <w:p>
      <w:pPr>
        <w:spacing w:before="75" w:after="0"/>
      </w:pPr>
      <w:r>
        <w:rPr/>
        <w:t xml:space="preserve">图表：2025年各类型催收机构市场份额</w:t>
      </w:r>
    </w:p>
    <w:p>
      <w:pPr>
        <w:spacing w:before="75" w:after="0"/>
      </w:pPr>
      <w:r>
        <w:rPr/>
        <w:t xml:space="preserve">图表：重点区域催收市场竞争热力图</w:t>
      </w:r>
    </w:p>
    <w:p>
      <w:pPr>
        <w:spacing w:before="75" w:after="0"/>
      </w:pPr>
      <w:r>
        <w:rPr/>
        <w:t xml:space="preserve">图表：东部六省消费金融催收市场规模</w:t>
      </w:r>
    </w:p>
    <w:p>
      <w:pPr>
        <w:spacing w:before="75" w:after="0"/>
      </w:pPr>
      <w:r>
        <w:rPr/>
        <w:t xml:space="preserve">图表：东中西部地区市场规模对比</w:t>
      </w:r>
    </w:p>
    <w:p>
      <w:pPr>
        <w:spacing w:before="75" w:after="0"/>
      </w:pPr>
      <w:r>
        <w:rPr/>
        <w:t xml:space="preserve">图表：区域不良率与催收成本差异对比</w:t>
      </w:r>
    </w:p>
    <w:p>
      <w:pPr>
        <w:spacing w:before="75" w:after="0"/>
      </w:pPr>
      <w:r>
        <w:rPr/>
        <w:t xml:space="preserve">图表：不同产品类型催收特征对比</w:t>
      </w:r>
    </w:p>
    <w:p>
      <w:pPr>
        <w:spacing w:before="75" w:after="0"/>
      </w:pPr>
      <w:r>
        <w:rPr/>
        <w:t xml:space="preserve">图表：抵押物类型与处置周期分析</w:t>
      </w:r>
    </w:p>
    <w:p>
      <w:pPr>
        <w:spacing w:before="75" w:after="0"/>
      </w:pPr>
      <w:r>
        <w:rPr/>
        <w:t xml:space="preserve">图表：2025年监管处罚案例类型分布</w:t>
      </w:r>
    </w:p>
    <w:p>
      <w:pPr>
        <w:spacing w:before="75" w:after="0"/>
      </w:pPr>
      <w:r>
        <w:rPr/>
        <w:t xml:space="preserve">图表：智能质检系统覆盖率</w:t>
      </w:r>
    </w:p>
    <w:p>
      <w:pPr>
        <w:spacing w:before="75" w:after="0"/>
      </w:pPr>
      <w:r>
        <w:rPr/>
        <w:t xml:space="preserve">图表：合规科技投入占催收成本比例</w:t>
      </w:r>
    </w:p>
    <w:p>
      <w:pPr>
        <w:spacing w:before="75" w:after="0"/>
      </w:pPr>
      <w:r>
        <w:rPr/>
        <w:t xml:space="preserve">图表：2023-2025年催收行业从业人员数量增长</w:t>
      </w:r>
    </w:p>
    <w:p>
      <w:pPr>
        <w:spacing w:before="75" w:after="0"/>
      </w:pPr>
      <w:r>
        <w:rPr/>
        <w:t xml:space="preserve">图表：核心催收岗位薪酬水平分布</w:t>
      </w:r>
    </w:p>
    <w:p>
      <w:pPr>
        <w:spacing w:before="75" w:after="0"/>
      </w:pPr>
      <w:r>
        <w:rPr/>
        <w:t xml:space="preserve">图表：人机协作与纯人工催收效率对比</w:t>
      </w:r>
    </w:p>
    <w:p>
      <w:pPr>
        <w:spacing w:before="75" w:after="0"/>
      </w:pPr>
      <w:r>
        <w:rPr/>
        <w:t xml:space="preserve">图表：2026-2031年分年度市场规模预测</w:t>
      </w:r>
    </w:p>
    <w:p>
      <w:pPr>
        <w:spacing w:before="75" w:after="0"/>
      </w:pPr>
      <w:r>
        <w:rPr/>
        <w:t xml:space="preserve">图表：技术投入占营收比例变化趋势</w:t>
      </w:r>
    </w:p>
    <w:p>
      <w:pPr>
        <w:spacing w:before="75" w:after="0"/>
      </w:pPr>
      <w:r>
        <w:rPr/>
        <w:t xml:space="preserve">图表：细分领域投资机会评估矩阵</w:t>
      </w:r>
    </w:p>
    <w:p>
      <w:pPr>
        <w:spacing w:before="75" w:after="0"/>
      </w:pPr>
      <w:r>
        <w:rPr/>
        <w:t xml:space="preserve">图表：行业投资吸引力雷达图</w:t>
      </w:r>
    </w:p>
    <w:p>
      <w:pPr>
        <w:spacing w:before="75" w:after="0"/>
      </w:pPr>
      <w:r>
        <w:rPr/>
        <w:t xml:space="preserve">图表：消费金融催收行业研究数据来源及统计口径</w:t>
      </w:r>
    </w:p>
    <w:p>
      <w:pPr>
        <w:spacing w:before="75" w:after="0"/>
      </w:pPr>
      <w:r>
        <w:rPr/>
        <w:t xml:space="preserve">图表：发达国家消费金融催收模式对比</w:t>
      </w:r>
    </w:p>
    <w:p>
      <w:pPr>
        <w:spacing w:before="75" w:after="0"/>
      </w:pPr>
      <w:r>
        <w:rPr/>
        <w:t xml:space="preserve">图表：催收需求预测模型关键参数设定</w:t>
      </w:r>
    </w:p>
    <w:p>
      <w:pPr>
        <w:spacing w:before="75" w:after="0"/>
      </w:pPr>
      <w:r>
        <w:rPr/>
        <w:t xml:space="preserve">图表：四种催收模式效果与成本对比矩阵</w:t>
      </w:r>
    </w:p>
    <w:p>
      <w:pPr>
        <w:spacing w:before="75" w:after="0"/>
      </w:pPr>
      <w:r>
        <w:rPr/>
        <w:t xml:space="preserve">图表：主要催收技术应用效果评估</w:t>
      </w:r>
    </w:p>
    <w:p>
      <w:pPr>
        <w:spacing w:before="75" w:after="0"/>
      </w:pPr>
      <w:r>
        <w:rPr/>
        <w:t xml:space="preserve">图表：催收机构核心竞争力评价指标体系</w:t>
      </w:r>
    </w:p>
    <w:p>
      <w:pPr>
        <w:spacing w:before="75" w:after="0"/>
      </w:pPr>
      <w:r>
        <w:rPr/>
        <w:t xml:space="preserve">图表：信用贷、抵押贷、场景贷催收特征对比</w:t>
      </w:r>
    </w:p>
    <w:p>
      <w:pPr>
        <w:spacing w:before="75" w:after="0"/>
      </w:pPr>
      <w:r>
        <w:rPr/>
        <w:t xml:space="preserve">图表：消费金融催收主要法律风险点</w:t>
      </w:r>
    </w:p>
    <w:p>
      <w:pPr>
        <w:spacing w:before="75" w:after="0"/>
      </w:pPr>
      <w:r>
        <w:rPr/>
        <w:t xml:space="preserve">图表：2026-2031年智能催收服务市场增速预测</w:t>
      </w:r>
    </w:p>
    <w:p>
      <w:pPr>
        <w:spacing w:before="75" w:after="0"/>
      </w:pPr>
      <w:r>
        <w:rPr/>
        <w:t xml:space="preserve">图表：细分领域投资壁垒与回报周期评估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2026-2031年中国消费金融催收行业竞争格局分析与发展趋势预测报告</dc:title>
  <dc:description>2026-2031年中国消费金融催收行业竞争格局分析与发展趋势预测报告</dc:description>
  <dc:subject>2026-2031年中国消费金融催收行业竞争格局分析与发展趋势预测报告</dc:subject>
  <cp:keywords>研究报告</cp:keywords>
  <cp:category>研究报告</cp:category>
  <cp:lastModifiedBy>北京中道泰和信息咨询有限公司</cp:lastModifiedBy>
  <dcterms:created xsi:type="dcterms:W3CDTF">2026-03-30T18:59:17+08:00</dcterms:created>
  <dcterms:modified xsi:type="dcterms:W3CDTF">2026-03-30T18:59:17+08:00</dcterms:modified>
</cp:coreProperties>
</file>

<file path=docProps/custom.xml><?xml version="1.0" encoding="utf-8"?>
<Properties xmlns="http://schemas.openxmlformats.org/officeDocument/2006/custom-properties" xmlns:vt="http://schemas.openxmlformats.org/officeDocument/2006/docPropsVTypes"/>
</file>