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2026-2031年中国AI制药行业全景调研与战略投资规划报告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制药(人工智能制药)是指利用人工智能技术，包括机器学习、深度学习、自然语言处理等，赋能药物研发全流程的交叉学科领域。其核心在于通过算法模型加速靶点发现、化合物筛选、临床前研究、临床试验设计及真实世界研究等环节，旨在提升研发效率、降低失败率、缩短新药上市周期。本报告所研究的AI制药行业，涵盖AI药物研发软件平台、算法服务、数据服务、CRO+AI一体化服务等细分领域，是生物医药与信息技术深度融合的战略性新兴产业。</w:t>
      </w:r>
    </w:p>
    <w:p>
      <w:pPr>
        <w:spacing w:after="150"/>
      </w:pPr>
      <w:r>
        <w:rPr/>
        <w:t xml:space="preserve">当前，中国AI制药行业正处于从技术验证向产业化应用过渡的关键阶段。在政策支持、资本投入和技术突破的多重驱动下，行业已初步形成\"AI+生物计算平台+制药企业\"的生态雏形，头部企业开始从技术服务向管线自研转型。未来，中国AI制药行业将呈现三大趋势：一是技术融合深化，多模态AI、生成式AI、量子计算等前沿技术将加速与药物研发场景结合;二是产业生态重构，传统药企与AI公司从项目合作走向深度绑定，平台型企业和垂直解决方案提供商将分化;三是监管体系逐步完善，针对AI算法验证、数据安全、临床试验设计等环节的审评审批路径将趋于清晰，推动行业规范化发展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制药行业研究单位等公布和提供的大量资料。报告对我国AI制药行业的供需状况、发展现状、子行业发展变化等进行了分析，重点分析了国内外AI制药行业的发展现状、如何面对行业的发展挑战、行业的发展建议、行业竞争力，以及行业的投资分析和趋势预测等等。报告还综合了AI制药行业的整体发展动态，对行业在产品方面提供了参考建议和具体解决办法。报告对于AI制药产品生产企业、经销商、行业管理部门以及拟进入该行业的投资者具有重要的参考价值，对于研究我国AI制药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ai制药行业发展综述</w:t>
      </w:r>
    </w:p>
    <w:p>
      <w:pPr>
        <w:spacing w:before="75" w:after="0"/>
      </w:pPr>
      <w:r>
        <w:rPr/>
        <w:t xml:space="preserve">第一节 ai制药行业发展阶段与特征</w:t>
      </w:r>
    </w:p>
    <w:p>
      <w:pPr>
        <w:spacing w:before="75" w:after="0"/>
      </w:pPr>
      <w:r>
        <w:rPr/>
        <w:t xml:space="preserve">一、ai制药行业所处生命周期分析</w:t>
      </w:r>
    </w:p>
    <w:p>
      <w:pPr>
        <w:spacing w:before="75" w:after="0"/>
      </w:pPr>
      <w:r>
        <w:rPr/>
        <w:t xml:space="preserve">二、ai制药市场规模现状与增长特征</w:t>
      </w:r>
    </w:p>
    <w:p>
      <w:pPr>
        <w:spacing w:before="75" w:after="0"/>
      </w:pPr>
      <w:r>
        <w:rPr/>
        <w:t xml:space="preserve">三、ai制药技术成熟度曲线与关键节点</w:t>
      </w:r>
    </w:p>
    <w:p>
      <w:pPr>
        <w:spacing w:before="75" w:after="0"/>
      </w:pPr>
      <w:r>
        <w:rPr/>
        <w:t xml:space="preserve">第二节 ai制药技术体系构成</w:t>
      </w:r>
    </w:p>
    <w:p>
      <w:pPr>
        <w:spacing w:before="75" w:after="0"/>
      </w:pPr>
      <w:r>
        <w:rPr/>
        <w:t xml:space="preserve">一、机器学习在靶点发现中的应用深度</w:t>
      </w:r>
    </w:p>
    <w:p>
      <w:pPr>
        <w:spacing w:before="75" w:after="0"/>
      </w:pPr>
      <w:r>
        <w:rPr/>
        <w:t xml:space="preserve">二、深度学习在分子设计与优化中的渗透</w:t>
      </w:r>
    </w:p>
    <w:p>
      <w:pPr>
        <w:spacing w:before="75" w:after="0"/>
      </w:pPr>
      <w:r>
        <w:rPr/>
        <w:t xml:space="preserve">三、自然语言处理在临床试验数据分析中的价值</w:t>
      </w:r>
    </w:p>
    <w:p>
      <w:pPr>
        <w:spacing w:before="75" w:after="0"/>
      </w:pPr>
      <w:r>
        <w:rPr/>
        <w:t xml:space="preserve">第三节 全球ai制药发展经验借鉴</w:t>
      </w:r>
    </w:p>
    <w:p>
      <w:pPr>
        <w:spacing w:before="75" w:after="0"/>
      </w:pPr>
      <w:r>
        <w:rPr/>
        <w:t xml:space="preserve">一、发达国家ai制药技术路线选择</w:t>
      </w:r>
    </w:p>
    <w:p>
      <w:pPr>
        <w:spacing w:before="75" w:after="0"/>
      </w:pPr>
      <w:r>
        <w:rPr/>
        <w:t xml:space="preserve">二、跨国药企ai技术引进与自研策略</w:t>
      </w:r>
    </w:p>
    <w:p>
      <w:pPr>
        <w:spacing w:before="75" w:after="0"/>
      </w:pPr>
      <w:r>
        <w:rPr/>
        <w:t xml:space="preserve">三、对中国ai制药行业发展的启示</w:t>
      </w:r>
    </w:p>
    <w:p>
      <w:pPr>
        <w:spacing w:before="75" w:after="0"/>
      </w:pPr>
      <w:r>
        <w:rPr>
          <w:b w:val="1"/>
          <w:bCs w:val="1"/>
        </w:rPr>
        <w:t xml:space="preserve">第二章 中国ai制药行业发展环境分析</w:t>
      </w:r>
    </w:p>
    <w:p>
      <w:pPr>
        <w:spacing w:before="75" w:after="0"/>
      </w:pPr>
      <w:r>
        <w:rPr/>
        <w:t xml:space="preserve">第一节 技术基础设施环境</w:t>
      </w:r>
    </w:p>
    <w:p>
      <w:pPr>
        <w:spacing w:before="75" w:after="0"/>
      </w:pPr>
      <w:r>
        <w:rPr/>
        <w:t xml:space="preserve">一、2026-2031年算力基础设施对ai制药的支撑能力</w:t>
      </w:r>
    </w:p>
    <w:p>
      <w:pPr>
        <w:spacing w:before="75" w:after="0"/>
      </w:pPr>
      <w:r>
        <w:rPr/>
        <w:t xml:space="preserve">二、生物医学数据库覆盖范围与质量评估</w:t>
      </w:r>
    </w:p>
    <w:p>
      <w:pPr>
        <w:spacing w:before="75" w:after="0"/>
      </w:pPr>
      <w:r>
        <w:rPr/>
        <w:t xml:space="preserve">三、高通量实验数据产出能力与ai融合度</w:t>
      </w:r>
    </w:p>
    <w:p>
      <w:pPr>
        <w:spacing w:before="75" w:after="0"/>
      </w:pPr>
      <w:r>
        <w:rPr/>
        <w:t xml:space="preserve">第二节 资本市场环境</w:t>
      </w:r>
    </w:p>
    <w:p>
      <w:pPr>
        <w:spacing w:before="75" w:after="0"/>
      </w:pPr>
      <w:r>
        <w:rPr/>
        <w:t xml:space="preserve">一、2023-2025年ai制药领域风险投资规模</w:t>
      </w:r>
    </w:p>
    <w:p>
      <w:pPr>
        <w:spacing w:before="75" w:after="0"/>
      </w:pPr>
      <w:r>
        <w:rPr/>
        <w:t xml:space="preserve">二、2026-2031年资本投入增长预测</w:t>
      </w:r>
    </w:p>
    <w:p>
      <w:pPr>
        <w:spacing w:before="75" w:after="0"/>
      </w:pPr>
      <w:r>
        <w:rPr/>
        <w:t xml:space="preserve">三、投资轮次分布与估值水平变化</w:t>
      </w:r>
    </w:p>
    <w:p>
      <w:pPr>
        <w:spacing w:before="75" w:after="0"/>
      </w:pPr>
      <w:r>
        <w:rPr/>
        <w:t xml:space="preserve">第三节 人才与科研环境</w:t>
      </w:r>
    </w:p>
    <w:p>
      <w:pPr>
        <w:spacing w:before="75" w:after="0"/>
      </w:pPr>
      <w:r>
        <w:rPr/>
        <w:t xml:space="preserve">一、ai制药复合型人才供给缺口分析</w:t>
      </w:r>
    </w:p>
    <w:p>
      <w:pPr>
        <w:spacing w:before="75" w:after="0"/>
      </w:pPr>
      <w:r>
        <w:rPr/>
        <w:t xml:space="preserve">二、高校与科研机构相关学科建设进展</w:t>
      </w:r>
    </w:p>
    <w:p>
      <w:pPr>
        <w:spacing w:before="75" w:after="0"/>
      </w:pPr>
      <w:r>
        <w:rPr/>
        <w:t xml:space="preserve">三、跨国人才流动与科研合作活跃度</w:t>
      </w:r>
    </w:p>
    <w:p>
      <w:pPr>
        <w:spacing w:before="75" w:after="0"/>
      </w:pPr>
      <w:r>
        <w:rPr>
          <w:b w:val="1"/>
          <w:bCs w:val="1"/>
        </w:rPr>
        <w:t xml:space="preserve">第三章 中国ai制药行业市场运行现状</w:t>
      </w:r>
    </w:p>
    <w:p>
      <w:pPr>
        <w:spacing w:before="75" w:after="0"/>
      </w:pPr>
      <w:r>
        <w:rPr/>
        <w:t xml:space="preserve">第一节 行业市场规模与增长分析</w:t>
      </w:r>
    </w:p>
    <w:p>
      <w:pPr>
        <w:spacing w:before="75" w:after="0"/>
      </w:pPr>
      <w:r>
        <w:rPr/>
        <w:t xml:space="preserve">一、2025年ai制药市场规模与增长率</w:t>
      </w:r>
    </w:p>
    <w:p>
      <w:pPr>
        <w:spacing w:before="75" w:after="0"/>
      </w:pPr>
      <w:r>
        <w:rPr/>
        <w:t xml:space="preserve">二、2023-2025年市场规模年均复合增长率</w:t>
      </w:r>
    </w:p>
    <w:p>
      <w:pPr>
        <w:spacing w:before="75" w:after="0"/>
      </w:pPr>
      <w:r>
        <w:rPr/>
        <w:t xml:space="preserve">三、ai技术服务收入与里程碑付款结构</w:t>
      </w:r>
    </w:p>
    <w:p>
      <w:pPr>
        <w:spacing w:before="75" w:after="0"/>
      </w:pPr>
      <w:r>
        <w:rPr/>
        <w:t xml:space="preserve">第二节 行业结构特征分析</w:t>
      </w:r>
    </w:p>
    <w:p>
      <w:pPr>
        <w:spacing w:before="75" w:after="0"/>
      </w:pPr>
      <w:r>
        <w:rPr/>
        <w:t xml:space="preserve">一、靶点发现、化合物优化、临床设计细分领域占比</w:t>
      </w:r>
    </w:p>
    <w:p>
      <w:pPr>
        <w:spacing w:before="75" w:after="0"/>
      </w:pPr>
      <w:r>
        <w:rPr/>
        <w:t xml:space="preserve">二、软件授权、合作研发、自主管线商业模式结构</w:t>
      </w:r>
    </w:p>
    <w:p>
      <w:pPr>
        <w:spacing w:before="75" w:after="0"/>
      </w:pPr>
      <w:r>
        <w:rPr/>
        <w:t xml:space="preserve">三、初创企业、传统药企、互联网巨头参与者份额</w:t>
      </w:r>
    </w:p>
    <w:p>
      <w:pPr>
        <w:spacing w:before="75" w:after="0"/>
      </w:pPr>
      <w:r>
        <w:rPr/>
        <w:t xml:space="preserve">第三节 行业产出效率分析</w:t>
      </w:r>
    </w:p>
    <w:p>
      <w:pPr>
        <w:spacing w:before="75" w:after="0"/>
      </w:pPr>
      <w:r>
        <w:rPr/>
        <w:t xml:space="preserve">一、ai技术缩短药物发现周期平均时长</w:t>
      </w:r>
    </w:p>
    <w:p>
      <w:pPr>
        <w:spacing w:before="75" w:after="0"/>
      </w:pPr>
      <w:r>
        <w:rPr/>
        <w:t xml:space="preserve">二、ai设计分子进入临床阶段成功率</w:t>
      </w:r>
    </w:p>
    <w:p>
      <w:pPr>
        <w:spacing w:before="75" w:after="0"/>
      </w:pPr>
      <w:r>
        <w:rPr/>
        <w:t xml:space="preserve">三、ai制药企业人均产出药物管线数量</w:t>
      </w:r>
    </w:p>
    <w:p>
      <w:pPr>
        <w:spacing w:before="75" w:after="0"/>
      </w:pPr>
      <w:r>
        <w:rPr>
          <w:b w:val="1"/>
          <w:bCs w:val="1"/>
        </w:rPr>
        <w:t xml:space="preserve">第四章 ai制药细分市场一：靶点发现与验证</w:t>
      </w:r>
    </w:p>
    <w:p>
      <w:pPr>
        <w:spacing w:before="75" w:after="0"/>
      </w:pPr>
      <w:r>
        <w:rPr/>
        <w:t xml:space="preserve">第一节 靶点发现市场规模与现状</w:t>
      </w:r>
    </w:p>
    <w:p>
      <w:pPr>
        <w:spacing w:before="75" w:after="0"/>
      </w:pPr>
      <w:r>
        <w:rPr/>
        <w:t xml:space="preserve">一、2025年ai靶点发现市场规模及增速</w:t>
      </w:r>
    </w:p>
    <w:p>
      <w:pPr>
        <w:spacing w:before="75" w:after="0"/>
      </w:pPr>
      <w:r>
        <w:rPr/>
        <w:t xml:space="preserve">二、ai预测靶点进入实验验证转化率</w:t>
      </w:r>
    </w:p>
    <w:p>
      <w:pPr>
        <w:spacing w:before="75" w:after="0"/>
      </w:pPr>
      <w:r>
        <w:rPr/>
        <w:t xml:space="preserve">三、靶点发现服务平均合同金额与周期</w:t>
      </w:r>
    </w:p>
    <w:p>
      <w:pPr>
        <w:spacing w:before="75" w:after="0"/>
      </w:pPr>
      <w:r>
        <w:rPr/>
        <w:t xml:space="preserve">第二节 技术路径与应用场景</w:t>
      </w:r>
    </w:p>
    <w:p>
      <w:pPr>
        <w:spacing w:before="75" w:after="0"/>
      </w:pPr>
      <w:r>
        <w:rPr/>
        <w:t xml:space="preserve">一、基因组学与蛋白质组学数据融合应用率</w:t>
      </w:r>
    </w:p>
    <w:p>
      <w:pPr>
        <w:spacing w:before="75" w:after="0"/>
      </w:pPr>
      <w:r>
        <w:rPr/>
        <w:t xml:space="preserve">二、知识图谱在靶点关联性分析中的准确率</w:t>
      </w:r>
    </w:p>
    <w:p>
      <w:pPr>
        <w:spacing w:before="75" w:after="0"/>
      </w:pPr>
      <w:r>
        <w:rPr/>
        <w:t xml:space="preserve">三、alphafold等结构预测工具使用普及度</w:t>
      </w:r>
    </w:p>
    <w:p>
      <w:pPr>
        <w:spacing w:before="75" w:after="0"/>
      </w:pPr>
      <w:r>
        <w:rPr/>
        <w:t xml:space="preserve">第三节 市场需求与竞争格局</w:t>
      </w:r>
    </w:p>
    <w:p>
      <w:pPr>
        <w:spacing w:before="75" w:after="0"/>
      </w:pPr>
      <w:r>
        <w:rPr/>
        <w:t xml:space="preserve">一、药企对ai靶点发现服务采购渗透率</w:t>
      </w:r>
    </w:p>
    <w:p>
      <w:pPr>
        <w:spacing w:before="75" w:after="0"/>
      </w:pPr>
      <w:r>
        <w:rPr/>
        <w:t xml:space="preserve">二、同质化靶点竞争与差异化布局</w:t>
      </w:r>
    </w:p>
    <w:p>
      <w:pPr>
        <w:spacing w:before="75" w:after="0"/>
      </w:pPr>
      <w:r>
        <w:rPr/>
        <w:t xml:space="preserve">三、开源数据库与商业数据库选择偏好</w:t>
      </w:r>
    </w:p>
    <w:p>
      <w:pPr>
        <w:spacing w:before="75" w:after="0"/>
      </w:pPr>
      <w:r>
        <w:rPr>
          <w:b w:val="1"/>
          <w:bCs w:val="1"/>
        </w:rPr>
        <w:t xml:space="preserve">第五章 ai制药细分市场二：分子设计与优化</w:t>
      </w:r>
    </w:p>
    <w:p>
      <w:pPr>
        <w:spacing w:before="75" w:after="0"/>
      </w:pPr>
      <w:r>
        <w:rPr/>
        <w:t xml:space="preserve">第一节 分子设计市场规模与现状</w:t>
      </w:r>
    </w:p>
    <w:p>
      <w:pPr>
        <w:spacing w:before="75" w:after="0"/>
      </w:pPr>
      <w:r>
        <w:rPr/>
        <w:t xml:space="preserve">一、2025年ai分子设计市场规模及增速</w:t>
      </w:r>
    </w:p>
    <w:p>
      <w:pPr>
        <w:spacing w:before="75" w:after="0"/>
      </w:pPr>
      <w:r>
        <w:rPr/>
        <w:t xml:space="preserve">二、ai生成分子数量与成药性指标达标率</w:t>
      </w:r>
    </w:p>
    <w:p>
      <w:pPr>
        <w:spacing w:before="75" w:after="0"/>
      </w:pPr>
      <w:r>
        <w:rPr/>
        <w:t xml:space="preserve">三、分子设计项目平均交付周期</w:t>
      </w:r>
    </w:p>
    <w:p>
      <w:pPr>
        <w:spacing w:before="75" w:after="0"/>
      </w:pPr>
      <w:r>
        <w:rPr/>
        <w:t xml:space="preserve">第二节 核心算法模型分析</w:t>
      </w:r>
    </w:p>
    <w:p>
      <w:pPr>
        <w:spacing w:before="75" w:after="0"/>
      </w:pPr>
      <w:r>
        <w:rPr/>
        <w:t xml:space="preserve">一、生成对抗网络(gan)在分子生成中的应用率</w:t>
      </w:r>
    </w:p>
    <w:p>
      <w:pPr>
        <w:spacing w:before="75" w:after="0"/>
      </w:pPr>
      <w:r>
        <w:rPr/>
        <w:t xml:space="preserve">二、强化学习在分子优化中的迭代效率</w:t>
      </w:r>
    </w:p>
    <w:p>
      <w:pPr>
        <w:spacing w:before="75" w:after="0"/>
      </w:pPr>
      <w:r>
        <w:rPr/>
        <w:t xml:space="preserve">三、扩散模型在分子多样性中的表现</w:t>
      </w:r>
    </w:p>
    <w:p>
      <w:pPr>
        <w:spacing w:before="75" w:after="0"/>
      </w:pPr>
      <w:r>
        <w:rPr/>
        <w:t xml:space="preserve">第三节 商业化进展与挑战</w:t>
      </w:r>
    </w:p>
    <w:p>
      <w:pPr>
        <w:spacing w:before="75" w:after="0"/>
      </w:pPr>
      <w:r>
        <w:rPr/>
        <w:t xml:space="preserve">一、ai设计分子进入ind申报阶段数量</w:t>
      </w:r>
    </w:p>
    <w:p>
      <w:pPr>
        <w:spacing w:before="75" w:after="0"/>
      </w:pPr>
      <w:r>
        <w:rPr/>
        <w:t xml:space="preserve">二、药企对ai设计分子接受度与采购意愿</w:t>
      </w:r>
    </w:p>
    <w:p>
      <w:pPr>
        <w:spacing w:before="75" w:after="0"/>
      </w:pPr>
      <w:r>
        <w:rPr/>
        <w:t xml:space="preserve">三、分子设计知识产权归属与价值分配</w:t>
      </w:r>
    </w:p>
    <w:p>
      <w:pPr>
        <w:spacing w:before="75" w:after="0"/>
      </w:pPr>
      <w:r>
        <w:rPr>
          <w:b w:val="1"/>
          <w:bCs w:val="1"/>
        </w:rPr>
        <w:t xml:space="preserve">第六章 ai制药细分市场三：临床试验优化</w:t>
      </w:r>
    </w:p>
    <w:p>
      <w:pPr>
        <w:spacing w:before="75" w:after="0"/>
      </w:pPr>
      <w:r>
        <w:rPr/>
        <w:t xml:space="preserve">第一节 临床试验ai应用市场规模</w:t>
      </w:r>
    </w:p>
    <w:p>
      <w:pPr>
        <w:spacing w:before="75" w:after="0"/>
      </w:pPr>
      <w:r>
        <w:rPr/>
        <w:t xml:space="preserve">一、2025年ai临床试验优化市场规模及增速</w:t>
      </w:r>
    </w:p>
    <w:p>
      <w:pPr>
        <w:spacing w:before="75" w:after="0"/>
      </w:pPr>
      <w:r>
        <w:rPr/>
        <w:t xml:space="preserve">二、ai在患者招募中的匹配效率提升倍数</w:t>
      </w:r>
    </w:p>
    <w:p>
      <w:pPr>
        <w:spacing w:before="75" w:after="0"/>
      </w:pPr>
      <w:r>
        <w:rPr/>
        <w:t xml:space="preserve">三、临床试验设计咨询服务市场规模</w:t>
      </w:r>
    </w:p>
    <w:p>
      <w:pPr>
        <w:spacing w:before="75" w:after="0"/>
      </w:pPr>
      <w:r>
        <w:rPr/>
        <w:t xml:space="preserve">第二节 ai技术在临床阶段的应用深度</w:t>
      </w:r>
    </w:p>
    <w:p>
      <w:pPr>
        <w:spacing w:before="75" w:after="0"/>
      </w:pPr>
      <w:r>
        <w:rPr/>
        <w:t xml:space="preserve">一、电子病历数据挖掘在入组筛选中的应用率</w:t>
      </w:r>
    </w:p>
    <w:p>
      <w:pPr>
        <w:spacing w:before="75" w:after="0"/>
      </w:pPr>
      <w:r>
        <w:rPr/>
        <w:t xml:space="preserve">二、自然语言处理在不良事件监测中的准确率</w:t>
      </w:r>
    </w:p>
    <w:p>
      <w:pPr>
        <w:spacing w:before="75" w:after="0"/>
      </w:pPr>
      <w:r>
        <w:rPr/>
        <w:t xml:space="preserve">三、数字孪生技术在试验模拟中的渗透率</w:t>
      </w:r>
    </w:p>
    <w:p>
      <w:pPr>
        <w:spacing w:before="75" w:after="0"/>
      </w:pPr>
      <w:r>
        <w:rPr/>
        <w:t xml:space="preserve">第三节 监管认可与合规挑战</w:t>
      </w:r>
    </w:p>
    <w:p>
      <w:pPr>
        <w:spacing w:before="75" w:after="0"/>
      </w:pPr>
      <w:r>
        <w:rPr/>
        <w:t xml:space="preserve">一、fda与ema对ai应用申报数据要求</w:t>
      </w:r>
    </w:p>
    <w:p>
      <w:pPr>
        <w:spacing w:before="75" w:after="0"/>
      </w:pPr>
      <w:r>
        <w:rPr/>
        <w:t xml:space="preserve">二、ai模型可解释性在监管审查中的重要性</w:t>
      </w:r>
    </w:p>
    <w:p>
      <w:pPr>
        <w:spacing w:before="75" w:after="0"/>
      </w:pPr>
      <w:r>
        <w:rPr/>
        <w:t xml:space="preserve">三、临床试验数据隐私保护与合规成本</w:t>
      </w:r>
    </w:p>
    <w:p>
      <w:pPr>
        <w:spacing w:before="75" w:after="0"/>
      </w:pPr>
      <w:r>
        <w:rPr>
          <w:b w:val="1"/>
          <w:bCs w:val="1"/>
        </w:rPr>
        <w:t xml:space="preserve">第七章 ai制药核心技术发展分析</w:t>
      </w:r>
    </w:p>
    <w:p>
      <w:pPr>
        <w:spacing w:before="75" w:after="0"/>
      </w:pPr>
      <w:r>
        <w:rPr/>
        <w:t xml:space="preserve">第一节 大模型与生成式ai</w:t>
      </w:r>
    </w:p>
    <w:p>
      <w:pPr>
        <w:spacing w:before="75" w:after="0"/>
      </w:pPr>
      <w:r>
        <w:rPr/>
        <w:t xml:space="preserve">一、2025年制药领域大模型数量与参数量级</w:t>
      </w:r>
    </w:p>
    <w:p>
      <w:pPr>
        <w:spacing w:before="75" w:after="0"/>
      </w:pPr>
      <w:r>
        <w:rPr/>
        <w:t xml:space="preserve">二、大模型在分子-靶点相互作用预测中的auc值</w:t>
      </w:r>
    </w:p>
    <w:p>
      <w:pPr>
        <w:spacing w:before="75" w:after="0"/>
      </w:pPr>
      <w:r>
        <w:rPr/>
        <w:t xml:space="preserve">三、生成式ai设计分子的新颖性评分</w:t>
      </w:r>
    </w:p>
    <w:p>
      <w:pPr>
        <w:spacing w:before="75" w:after="0"/>
      </w:pPr>
      <w:r>
        <w:rPr/>
        <w:t xml:space="preserve">第二节 多模态数据融合</w:t>
      </w:r>
    </w:p>
    <w:p>
      <w:pPr>
        <w:spacing w:before="75" w:after="0"/>
      </w:pPr>
      <w:r>
        <w:rPr/>
        <w:t xml:space="preserve">一、文本、图像、序列数据融合技术成熟度</w:t>
      </w:r>
    </w:p>
    <w:p>
      <w:pPr>
        <w:spacing w:before="75" w:after="0"/>
      </w:pPr>
      <w:r>
        <w:rPr/>
        <w:t xml:space="preserve">二、多模态模型在药物重定向中的应用率</w:t>
      </w:r>
    </w:p>
    <w:p>
      <w:pPr>
        <w:spacing w:before="75" w:after="0"/>
      </w:pPr>
      <w:r>
        <w:rPr/>
        <w:t xml:space="preserve">三、跨数据库数据标准化与互操作性</w:t>
      </w:r>
    </w:p>
    <w:p>
      <w:pPr>
        <w:spacing w:before="75" w:after="0"/>
      </w:pPr>
      <w:r>
        <w:rPr/>
        <w:t xml:space="preserve">第三节 ai+实验自动化</w:t>
      </w:r>
    </w:p>
    <w:p>
      <w:pPr>
        <w:spacing w:before="75" w:after="0"/>
      </w:pPr>
      <w:r>
        <w:rPr/>
        <w:t xml:space="preserve">一、智能实验机器人市场渗透率</w:t>
      </w:r>
    </w:p>
    <w:p>
      <w:pPr>
        <w:spacing w:before="75" w:after="0"/>
      </w:pPr>
      <w:r>
        <w:rPr/>
        <w:t xml:space="preserve">二、ai驱动的高通量筛选效率提升</w:t>
      </w:r>
    </w:p>
    <w:p>
      <w:pPr>
        <w:spacing w:before="75" w:after="0"/>
      </w:pPr>
      <w:r>
        <w:rPr/>
        <w:t xml:space="preserve">三、干湿实验闭环迭代周期缩短幅度</w:t>
      </w:r>
    </w:p>
    <w:p>
      <w:pPr>
        <w:spacing w:before="75" w:after="0"/>
      </w:pPr>
      <w:r>
        <w:rPr>
          <w:b w:val="1"/>
          <w:bCs w:val="1"/>
        </w:rPr>
        <w:t xml:space="preserve">第八章 ai制药产业链分析</w:t>
      </w:r>
    </w:p>
    <w:p>
      <w:pPr>
        <w:spacing w:before="75" w:after="0"/>
      </w:pPr>
      <w:r>
        <w:rPr/>
        <w:t xml:space="preserve">第一节 上游数据与算力供应</w:t>
      </w:r>
    </w:p>
    <w:p>
      <w:pPr>
        <w:spacing w:before="75" w:after="0"/>
      </w:pPr>
      <w:r>
        <w:rPr/>
        <w:t xml:space="preserve">一、生物医学数据服务市场规模与增速</w:t>
      </w:r>
    </w:p>
    <w:p>
      <w:pPr>
        <w:spacing w:before="75" w:after="0"/>
      </w:pPr>
      <w:r>
        <w:rPr/>
        <w:t xml:space="preserve">二、算力租赁服务在ai制药中成本占比</w:t>
      </w:r>
    </w:p>
    <w:p>
      <w:pPr>
        <w:spacing w:before="75" w:after="0"/>
      </w:pPr>
      <w:r>
        <w:rPr/>
        <w:t xml:space="preserve">三、实验数据产生速度与ai处理需求匹配度</w:t>
      </w:r>
    </w:p>
    <w:p>
      <w:pPr>
        <w:spacing w:before="75" w:after="0"/>
      </w:pPr>
      <w:r>
        <w:rPr/>
        <w:t xml:space="preserve">第二节 中游ai技术平台</w:t>
      </w:r>
    </w:p>
    <w:p>
      <w:pPr>
        <w:spacing w:before="75" w:after="0"/>
      </w:pPr>
      <w:r>
        <w:rPr/>
        <w:t xml:space="preserve">一、ai制药软件平台市场规模与竞争格局</w:t>
      </w:r>
    </w:p>
    <w:p>
      <w:pPr>
        <w:spacing w:before="75" w:after="0"/>
      </w:pPr>
      <w:r>
        <w:rPr/>
        <w:t xml:space="preserve">二、saas模式在ai制药中的渗透率</w:t>
      </w:r>
    </w:p>
    <w:p>
      <w:pPr>
        <w:spacing w:before="75" w:after="0"/>
      </w:pPr>
      <w:r>
        <w:rPr/>
        <w:t xml:space="preserve">三、技术平台专利数量与质量评估</w:t>
      </w:r>
    </w:p>
    <w:p>
      <w:pPr>
        <w:spacing w:before="75" w:after="0"/>
      </w:pPr>
      <w:r>
        <w:rPr/>
        <w:t xml:space="preserve">第三节 下游制药企业应用</w:t>
      </w:r>
    </w:p>
    <w:p>
      <w:pPr>
        <w:spacing w:before="75" w:after="0"/>
      </w:pPr>
      <w:r>
        <w:rPr/>
        <w:t xml:space="preserve">一、top20药企ai技术采购金额与增长率</w:t>
      </w:r>
    </w:p>
    <w:p>
      <w:pPr>
        <w:spacing w:before="75" w:after="0"/>
      </w:pPr>
      <w:r>
        <w:rPr/>
        <w:t xml:space="preserve">二、biotech公司ai管线占比与对外合作率</w:t>
      </w:r>
    </w:p>
    <w:p>
      <w:pPr>
        <w:spacing w:before="75" w:after="0"/>
      </w:pPr>
      <w:r>
        <w:rPr/>
        <w:t xml:space="preserve">三、药企自建ai团队与外部采购的比例</w:t>
      </w:r>
    </w:p>
    <w:p>
      <w:pPr>
        <w:spacing w:before="75" w:after="0"/>
      </w:pPr>
      <w:r>
        <w:rPr>
          <w:b w:val="1"/>
          <w:bCs w:val="1"/>
        </w:rPr>
        <w:t xml:space="preserve">第九章 ai制药商业模式与盈利分析</w:t>
      </w:r>
    </w:p>
    <w:p>
      <w:pPr>
        <w:spacing w:before="75" w:after="0"/>
      </w:pPr>
      <w:r>
        <w:rPr/>
        <w:t xml:space="preserve">第一节 商业模式类型与演进</w:t>
      </w:r>
    </w:p>
    <w:p>
      <w:pPr>
        <w:spacing w:before="75" w:after="0"/>
      </w:pPr>
      <w:r>
        <w:rPr/>
        <w:t xml:space="preserve">一、软件授权模式收入占比与客单价</w:t>
      </w:r>
    </w:p>
    <w:p>
      <w:pPr>
        <w:spacing w:before="75" w:after="0"/>
      </w:pPr>
      <w:r>
        <w:rPr/>
        <w:t xml:space="preserve">二、合作研发模式里程碑付款结构</w:t>
      </w:r>
    </w:p>
    <w:p>
      <w:pPr>
        <w:spacing w:before="75" w:after="0"/>
      </w:pPr>
      <w:r>
        <w:rPr/>
        <w:t xml:space="preserve">三、自主管线模式融资需求与风险</w:t>
      </w:r>
    </w:p>
    <w:p>
      <w:pPr>
        <w:spacing w:before="75" w:after="0"/>
      </w:pPr>
      <w:r>
        <w:rPr/>
        <w:t xml:space="preserve">第二节 盈利能力与成本结构</w:t>
      </w:r>
    </w:p>
    <w:p>
      <w:pPr>
        <w:spacing w:before="75" w:after="0"/>
      </w:pPr>
      <w:r>
        <w:rPr/>
        <w:t xml:space="preserve">一、2023-2025年ai制药企业毛利率水平</w:t>
      </w:r>
    </w:p>
    <w:p>
      <w:pPr>
        <w:spacing w:before="75" w:after="0"/>
      </w:pPr>
      <w:r>
        <w:rPr/>
        <w:t xml:space="preserve">二、研发投入占收入比重与行业平均值</w:t>
      </w:r>
    </w:p>
    <w:p>
      <w:pPr>
        <w:spacing w:before="75" w:after="0"/>
      </w:pPr>
      <w:r>
        <w:rPr/>
        <w:t xml:space="preserve">三、销售费用率与传统药企对比</w:t>
      </w:r>
    </w:p>
    <w:p>
      <w:pPr>
        <w:spacing w:before="75" w:after="0"/>
      </w:pPr>
      <w:r>
        <w:rPr/>
        <w:t xml:space="preserve">第三节 投资回报效率</w:t>
      </w:r>
    </w:p>
    <w:p>
      <w:pPr>
        <w:spacing w:before="75" w:after="0"/>
      </w:pPr>
      <w:r>
        <w:rPr/>
        <w:t xml:space="preserve">一、ai制药企业从成立到首次盈利平均时长</w:t>
      </w:r>
    </w:p>
    <w:p>
      <w:pPr>
        <w:spacing w:before="75" w:after="0"/>
      </w:pPr>
      <w:r>
        <w:rPr/>
        <w:t xml:space="preserve">二、单条ai设计管线成本与传统成本对比</w:t>
      </w:r>
    </w:p>
    <w:p>
      <w:pPr>
        <w:spacing w:before="75" w:after="0"/>
      </w:pPr>
      <w:r>
        <w:rPr/>
        <w:t xml:space="preserve">三、ai技术投入对研发成功率提升倍数</w:t>
      </w:r>
    </w:p>
    <w:p>
      <w:pPr>
        <w:spacing w:before="75" w:after="0"/>
      </w:pPr>
      <w:r>
        <w:rPr>
          <w:b w:val="1"/>
          <w:bCs w:val="1"/>
        </w:rPr>
        <w:t xml:space="preserve">第十章 ai制药区域发展格局</w:t>
      </w:r>
    </w:p>
    <w:p>
      <w:pPr>
        <w:spacing w:before="75" w:after="0"/>
      </w:pPr>
      <w:r>
        <w:rPr/>
        <w:t xml:space="preserve">第一节 重点城市群布局</w:t>
      </w:r>
    </w:p>
    <w:p>
      <w:pPr>
        <w:spacing w:before="75" w:after="0"/>
      </w:pPr>
      <w:r>
        <w:rPr/>
        <w:t xml:space="preserve">一、长三角ai制药企业数量与融资额占比</w:t>
      </w:r>
    </w:p>
    <w:p>
      <w:pPr>
        <w:spacing w:before="75" w:after="0"/>
      </w:pPr>
      <w:r>
        <w:rPr/>
        <w:t xml:space="preserve">二、珠三角数据与算力基础设施优势</w:t>
      </w:r>
    </w:p>
    <w:p>
      <w:pPr>
        <w:spacing w:before="75" w:after="0"/>
      </w:pPr>
      <w:r>
        <w:rPr/>
        <w:t xml:space="preserve">三、京津冀高校与科研院所支撑能力</w:t>
      </w:r>
    </w:p>
    <w:p>
      <w:pPr>
        <w:spacing w:before="75" w:after="0"/>
      </w:pPr>
      <w:r>
        <w:rPr/>
        <w:t xml:space="preserve">第二节 产业园区与集聚效应</w:t>
      </w:r>
    </w:p>
    <w:p>
      <w:pPr>
        <w:spacing w:before="75" w:after="0"/>
      </w:pPr>
      <w:r>
        <w:rPr/>
        <w:t xml:space="preserve">一、ai制药特色产业园区数量与入驻企业</w:t>
      </w:r>
    </w:p>
    <w:p>
      <w:pPr>
        <w:spacing w:before="75" w:after="0"/>
      </w:pPr>
      <w:r>
        <w:rPr/>
        <w:t xml:space="preserve">二、区域产学研合作平台活跃度</w:t>
      </w:r>
    </w:p>
    <w:p>
      <w:pPr>
        <w:spacing w:before="75" w:after="0"/>
      </w:pPr>
      <w:r>
        <w:rPr/>
        <w:t xml:space="preserve">三、地方政府产业基金投资规模</w:t>
      </w:r>
    </w:p>
    <w:p>
      <w:pPr>
        <w:spacing w:before="75" w:after="0"/>
      </w:pPr>
      <w:r>
        <w:rPr/>
        <w:t xml:space="preserve">第三节 人才流动与区域竞争力</w:t>
      </w:r>
    </w:p>
    <w:p>
      <w:pPr>
        <w:spacing w:before="75" w:after="0"/>
      </w:pPr>
      <w:r>
        <w:rPr/>
        <w:t xml:space="preserve">一、ai制药人才净流入城市排名</w:t>
      </w:r>
    </w:p>
    <w:p>
      <w:pPr>
        <w:spacing w:before="75" w:after="0"/>
      </w:pPr>
      <w:r>
        <w:rPr/>
        <w:t xml:space="preserve">二、区域薪酬水平与人才留存率</w:t>
      </w:r>
    </w:p>
    <w:p>
      <w:pPr>
        <w:spacing w:before="75" w:after="0"/>
      </w:pPr>
      <w:r>
        <w:rPr/>
        <w:t xml:space="preserve">三、跨国药企在华ai研发中心布局</w:t>
      </w:r>
    </w:p>
    <w:p>
      <w:pPr>
        <w:spacing w:before="75" w:after="0"/>
      </w:pPr>
      <w:r>
        <w:rPr>
          <w:b w:val="1"/>
          <w:bCs w:val="1"/>
        </w:rPr>
        <w:t xml:space="preserve">第十一章 ai制药行业竞争格局</w:t>
      </w:r>
    </w:p>
    <w:p>
      <w:pPr>
        <w:spacing w:before="75" w:after="0"/>
      </w:pPr>
      <w:r>
        <w:rPr/>
        <w:t xml:space="preserve">第一节 市场竞争结构分析</w:t>
      </w:r>
    </w:p>
    <w:p>
      <w:pPr>
        <w:spacing w:before="75" w:after="0"/>
      </w:pPr>
      <w:r>
        <w:rPr/>
        <w:t xml:space="preserve">一、2025年ai制药企业数量与规模分布</w:t>
      </w:r>
    </w:p>
    <w:p>
      <w:pPr>
        <w:spacing w:before="75" w:after="0"/>
      </w:pPr>
      <w:r>
        <w:rPr/>
        <w:t xml:space="preserve">二、头部企业市场份额与估值水平</w:t>
      </w:r>
    </w:p>
    <w:p>
      <w:pPr>
        <w:spacing w:before="75" w:after="0"/>
      </w:pPr>
      <w:r>
        <w:rPr/>
        <w:t xml:space="preserve">三、跨界竞争者进入数量与领域</w:t>
      </w:r>
    </w:p>
    <w:p>
      <w:pPr>
        <w:spacing w:before="75" w:after="0"/>
      </w:pPr>
      <w:r>
        <w:rPr/>
        <w:t xml:space="preserve">第二节 核心竞争力评估</w:t>
      </w:r>
    </w:p>
    <w:p>
      <w:pPr>
        <w:spacing w:before="75" w:after="0"/>
      </w:pPr>
      <w:r>
        <w:rPr/>
        <w:t xml:space="preserve">一、算法模型精度与数据集规模优势</w:t>
      </w:r>
    </w:p>
    <w:p>
      <w:pPr>
        <w:spacing w:before="75" w:after="0"/>
      </w:pPr>
      <w:r>
        <w:rPr/>
        <w:t xml:space="preserve">二、湿实验验证能力与成功率</w:t>
      </w:r>
    </w:p>
    <w:p>
      <w:pPr>
        <w:spacing w:before="75" w:after="0"/>
      </w:pPr>
      <w:r>
        <w:rPr/>
        <w:t xml:space="preserve">三、药企客户关系深度与续约率</w:t>
      </w:r>
    </w:p>
    <w:p>
      <w:pPr>
        <w:spacing w:before="75" w:after="0"/>
      </w:pPr>
      <w:r>
        <w:rPr/>
        <w:t xml:space="preserve">第三节 并购整合趋势</w:t>
      </w:r>
    </w:p>
    <w:p>
      <w:pPr>
        <w:spacing w:before="75" w:after="0"/>
      </w:pPr>
      <w:r>
        <w:rPr/>
        <w:t xml:space="preserve">一、2023-2025年ai制药并购案例数量与金额</w:t>
      </w:r>
    </w:p>
    <w:p>
      <w:pPr>
        <w:spacing w:before="75" w:after="0"/>
      </w:pPr>
      <w:r>
        <w:rPr/>
        <w:t xml:space="preserve">二、传统药企收购ai技术平台动机</w:t>
      </w:r>
    </w:p>
    <w:p>
      <w:pPr>
        <w:spacing w:before="75" w:after="0"/>
      </w:pPr>
      <w:r>
        <w:rPr/>
        <w:t xml:space="preserve">三、并购对行业竞争格局的影响</w:t>
      </w:r>
    </w:p>
    <w:p>
      <w:pPr>
        <w:spacing w:before="75" w:after="0"/>
      </w:pPr>
      <w:r>
        <w:rPr>
          <w:b w:val="1"/>
          <w:bCs w:val="1"/>
        </w:rPr>
        <w:t xml:space="preserve">第十二章 ai制药行业投融资分析</w:t>
      </w:r>
    </w:p>
    <w:p>
      <w:pPr>
        <w:spacing w:before="75" w:after="0"/>
      </w:pPr>
      <w:r>
        <w:rPr/>
        <w:t xml:space="preserve">第一节 融资规模与结构</w:t>
      </w:r>
    </w:p>
    <w:p>
      <w:pPr>
        <w:spacing w:before="75" w:after="0"/>
      </w:pPr>
      <w:r>
        <w:rPr/>
        <w:t xml:space="preserve">一、2023-2025年ai制药领域融资总额与轮次</w:t>
      </w:r>
    </w:p>
    <w:p>
      <w:pPr>
        <w:spacing w:before="75" w:after="0"/>
      </w:pPr>
      <w:r>
        <w:rPr/>
        <w:t xml:space="preserve">二、2026-2031年融资规模增长预测</w:t>
      </w:r>
    </w:p>
    <w:p>
      <w:pPr>
        <w:spacing w:before="75" w:after="0"/>
      </w:pPr>
      <w:r>
        <w:rPr/>
        <w:t xml:space="preserve">三、单笔融资金额与估值水平变化</w:t>
      </w:r>
    </w:p>
    <w:p>
      <w:pPr>
        <w:spacing w:before="75" w:after="0"/>
      </w:pPr>
      <w:r>
        <w:rPr/>
        <w:t xml:space="preserve">第二节 主要投资机构分析</w:t>
      </w:r>
    </w:p>
    <w:p>
      <w:pPr>
        <w:spacing w:before="75" w:after="0"/>
      </w:pPr>
      <w:r>
        <w:rPr/>
        <w:t xml:space="preserve">一、vc/pe机构投资偏好与成功案例</w:t>
      </w:r>
    </w:p>
    <w:p>
      <w:pPr>
        <w:spacing w:before="75" w:after="0"/>
      </w:pPr>
      <w:r>
        <w:rPr/>
        <w:t xml:space="preserve">二、产业资本(cvc)战略布局</w:t>
      </w:r>
    </w:p>
    <w:p>
      <w:pPr>
        <w:spacing w:before="75" w:after="0"/>
      </w:pPr>
      <w:r>
        <w:rPr/>
        <w:t xml:space="preserve">三、国有资本与引导基金参与度</w:t>
      </w:r>
    </w:p>
    <w:p>
      <w:pPr>
        <w:spacing w:before="75" w:after="0"/>
      </w:pPr>
      <w:r>
        <w:rPr/>
        <w:t xml:space="preserve">第三节 上市与退出路径</w:t>
      </w:r>
    </w:p>
    <w:p>
      <w:pPr>
        <w:spacing w:before="75" w:after="0"/>
      </w:pPr>
      <w:r>
        <w:rPr/>
        <w:t xml:space="preserve">一、ai制药企业ipo数量与市值表现</w:t>
      </w:r>
    </w:p>
    <w:p>
      <w:pPr>
        <w:spacing w:before="75" w:after="0"/>
      </w:pPr>
      <w:r>
        <w:rPr/>
        <w:t xml:space="preserve">二、并购退出案例与回报率</w:t>
      </w:r>
    </w:p>
    <w:p>
      <w:pPr>
        <w:spacing w:before="75" w:after="0"/>
      </w:pPr>
      <w:r>
        <w:rPr/>
        <w:t xml:space="preserve">三、二级市场估值溢价与风险</w:t>
      </w:r>
    </w:p>
    <w:p>
      <w:pPr>
        <w:spacing w:before="75" w:after="0"/>
      </w:pPr>
      <w:r>
        <w:rPr>
          <w:b w:val="1"/>
          <w:bCs w:val="1"/>
        </w:rPr>
        <w:t xml:space="preserve">第十三章 ai制药行业风险预警</w:t>
      </w:r>
    </w:p>
    <w:p>
      <w:pPr>
        <w:spacing w:before="75" w:after="0"/>
      </w:pPr>
      <w:r>
        <w:rPr/>
        <w:t xml:space="preserve">第一节 技术风险</w:t>
      </w:r>
    </w:p>
    <w:p>
      <w:pPr>
        <w:spacing w:before="75" w:after="0"/>
      </w:pPr>
      <w:r>
        <w:rPr/>
        <w:t xml:space="preserve">一、算法模型可解释性与监管审查风险</w:t>
      </w:r>
    </w:p>
    <w:p>
      <w:pPr>
        <w:spacing w:before="75" w:after="0"/>
      </w:pPr>
      <w:r>
        <w:rPr/>
        <w:t xml:space="preserve">二、实验数据质量与偏差导致的失败率</w:t>
      </w:r>
    </w:p>
    <w:p>
      <w:pPr>
        <w:spacing w:before="75" w:after="0"/>
      </w:pPr>
      <w:r>
        <w:rPr/>
        <w:t xml:space="preserve">三、技术迭代过快导致的资产贬值</w:t>
      </w:r>
    </w:p>
    <w:p>
      <w:pPr>
        <w:spacing w:before="75" w:after="0"/>
      </w:pPr>
      <w:r>
        <w:rPr/>
        <w:t xml:space="preserve">第二节 商业与资金风险</w:t>
      </w:r>
    </w:p>
    <w:p>
      <w:pPr>
        <w:spacing w:before="75" w:after="0"/>
      </w:pPr>
      <w:r>
        <w:rPr/>
        <w:t xml:space="preserve">一、药企付费意愿不及预期增长</w:t>
      </w:r>
    </w:p>
    <w:p>
      <w:pPr>
        <w:spacing w:before="75" w:after="0"/>
      </w:pPr>
      <w:r>
        <w:rPr/>
        <w:t xml:space="preserve">二、融资环境收紧与现金流断裂风险</w:t>
      </w:r>
    </w:p>
    <w:p>
      <w:pPr>
        <w:spacing w:before="75" w:after="0"/>
      </w:pPr>
      <w:r>
        <w:rPr/>
        <w:t xml:space="preserve">三、自主管线临床失败对平台业务冲击</w:t>
      </w:r>
    </w:p>
    <w:p>
      <w:pPr>
        <w:spacing w:before="75" w:after="0"/>
      </w:pPr>
      <w:r>
        <w:rPr/>
        <w:t xml:space="preserve">第三节 合规与伦理风险</w:t>
      </w:r>
    </w:p>
    <w:p>
      <w:pPr>
        <w:spacing w:before="75" w:after="0"/>
      </w:pPr>
      <w:r>
        <w:rPr/>
        <w:t xml:space="preserve">一、ai生成数据的专利保护不确定性</w:t>
      </w:r>
    </w:p>
    <w:p>
      <w:pPr>
        <w:spacing w:before="75" w:after="0"/>
      </w:pPr>
      <w:r>
        <w:rPr/>
        <w:t xml:space="preserve">二、患者数据隐私泄露风险</w:t>
      </w:r>
    </w:p>
    <w:p>
      <w:pPr>
        <w:spacing w:before="75" w:after="0"/>
      </w:pPr>
      <w:r>
        <w:rPr/>
        <w:t xml:space="preserve">三、ai决策失误的法律责任归属</w:t>
      </w:r>
    </w:p>
    <w:p>
      <w:pPr>
        <w:spacing w:before="75" w:after="0"/>
      </w:pPr>
      <w:r>
        <w:rPr>
          <w:b w:val="1"/>
          <w:bCs w:val="1"/>
        </w:rPr>
        <w:t xml:space="preserve">第十四章 2026-2031年ai制药发展趋势预测</w:t>
      </w:r>
    </w:p>
    <w:p>
      <w:pPr>
        <w:spacing w:before="75" w:after="0"/>
      </w:pPr>
      <w:r>
        <w:rPr/>
        <w:t xml:space="preserve">第一节 技术趋势</w:t>
      </w:r>
    </w:p>
    <w:p>
      <w:pPr>
        <w:spacing w:before="75" w:after="0"/>
      </w:pPr>
      <w:r>
        <w:rPr/>
        <w:t xml:space="preserve">一、量子计算在分子模拟中的应用前景</w:t>
      </w:r>
    </w:p>
    <w:p>
      <w:pPr>
        <w:spacing w:before="75" w:after="0"/>
      </w:pPr>
      <w:r>
        <w:rPr/>
        <w:t xml:space="preserve">二、数字孪生技术在临床试验设计中的渗透</w:t>
      </w:r>
    </w:p>
    <w:p>
      <w:pPr>
        <w:spacing w:before="75" w:after="0"/>
      </w:pPr>
      <w:r>
        <w:rPr/>
        <w:t xml:space="preserve">三、生成式ai从辅助设计到自主发明的演进</w:t>
      </w:r>
    </w:p>
    <w:p>
      <w:pPr>
        <w:spacing w:before="75" w:after="0"/>
      </w:pPr>
      <w:r>
        <w:rPr/>
        <w:t xml:space="preserve">第二节 商业模式趋势</w:t>
      </w:r>
    </w:p>
    <w:p>
      <w:pPr>
        <w:spacing w:before="75" w:after="0"/>
      </w:pPr>
      <w:r>
        <w:rPr/>
        <w:t xml:space="preserve">一、从项目制服务向平台订阅模式转型</w:t>
      </w:r>
    </w:p>
    <w:p>
      <w:pPr>
        <w:spacing w:before="75" w:after="0"/>
      </w:pPr>
      <w:r>
        <w:rPr/>
        <w:t xml:space="preserve">二、ai+ cro深度一体化服务兴起</w:t>
      </w:r>
    </w:p>
    <w:p>
      <w:pPr>
        <w:spacing w:before="75" w:after="0"/>
      </w:pPr>
      <w:r>
        <w:rPr/>
        <w:t xml:space="preserve">三、开源社区与商业闭环平衡策略</w:t>
      </w:r>
    </w:p>
    <w:p>
      <w:pPr>
        <w:spacing w:before="75" w:after="0"/>
      </w:pPr>
      <w:r>
        <w:rPr/>
        <w:t xml:space="preserve">第三节 产业生态趋势</w:t>
      </w:r>
    </w:p>
    <w:p>
      <w:pPr>
        <w:spacing w:before="75" w:after="0"/>
      </w:pPr>
      <w:r>
        <w:rPr/>
        <w:t xml:space="preserve">一、数据联盟与标准化数据接口</w:t>
      </w:r>
    </w:p>
    <w:p>
      <w:pPr>
        <w:spacing w:before="75" w:after="0"/>
      </w:pPr>
      <w:r>
        <w:rPr/>
        <w:t xml:space="preserve">二、ai制药与精准医疗协同发展</w:t>
      </w:r>
    </w:p>
    <w:p>
      <w:pPr>
        <w:spacing w:before="75" w:after="0"/>
      </w:pPr>
      <w:r>
        <w:rPr/>
        <w:t xml:space="preserve">三、跨国数据协作与监管互认机制</w:t>
      </w:r>
    </w:p>
    <w:p>
      <w:pPr>
        <w:spacing w:before="75" w:after="0"/>
      </w:pPr>
      <w:r>
        <w:rPr>
          <w:b w:val="1"/>
          <w:bCs w:val="1"/>
        </w:rPr>
        <w:t xml:space="preserve">第十五章 2026-2031年ai制药市场预测</w:t>
      </w:r>
    </w:p>
    <w:p>
      <w:pPr>
        <w:spacing w:before="75" w:after="0"/>
      </w:pPr>
      <w:r>
        <w:rPr/>
        <w:t xml:space="preserve">第一节 市场规模预测</w:t>
      </w:r>
    </w:p>
    <w:p>
      <w:pPr>
        <w:spacing w:before="75" w:after="0"/>
      </w:pPr>
      <w:r>
        <w:rPr/>
        <w:t xml:space="preserve">一、2026-2031年ai制药市场规模预测</w:t>
      </w:r>
    </w:p>
    <w:p>
      <w:pPr>
        <w:spacing w:before="75" w:after="0"/>
      </w:pPr>
      <w:r>
        <w:rPr/>
        <w:t xml:space="preserve">二、2026-2031年ai制药服务收入预测</w:t>
      </w:r>
    </w:p>
    <w:p>
      <w:pPr>
        <w:spacing w:before="75" w:after="0"/>
      </w:pPr>
      <w:r>
        <w:rPr/>
        <w:t xml:space="preserve">三、2026-2031年ai设计药物销售额预测</w:t>
      </w:r>
    </w:p>
    <w:p>
      <w:pPr>
        <w:spacing w:before="75" w:after="0"/>
      </w:pPr>
      <w:r>
        <w:rPr/>
        <w:t xml:space="preserve">第二节 技术渗透率预测</w:t>
      </w:r>
    </w:p>
    <w:p>
      <w:pPr>
        <w:spacing w:before="75" w:after="0"/>
      </w:pPr>
      <w:r>
        <w:rPr/>
        <w:t xml:space="preserve">一、2026-2031年ai在靶点发现中渗透率</w:t>
      </w:r>
    </w:p>
    <w:p>
      <w:pPr>
        <w:spacing w:before="75" w:after="0"/>
      </w:pPr>
      <w:r>
        <w:rPr/>
        <w:t xml:space="preserve">二、2026-2031年ai在分子设计中渗透率</w:t>
      </w:r>
    </w:p>
    <w:p>
      <w:pPr>
        <w:spacing w:before="75" w:after="0"/>
      </w:pPr>
      <w:r>
        <w:rPr/>
        <w:t xml:space="preserve">三、2026-2031年ai在临床优化中渗透率</w:t>
      </w:r>
    </w:p>
    <w:p>
      <w:pPr>
        <w:spacing w:before="75" w:after="0"/>
      </w:pPr>
      <w:r>
        <w:rPr/>
        <w:t xml:space="preserve">第三节 财务指标预测</w:t>
      </w:r>
    </w:p>
    <w:p>
      <w:pPr>
        <w:spacing w:before="75" w:after="0"/>
      </w:pPr>
      <w:r>
        <w:rPr/>
        <w:t xml:space="preserve">一、2026-2031年行业平均毛利率预测</w:t>
      </w:r>
    </w:p>
    <w:p>
      <w:pPr>
        <w:spacing w:before="75" w:after="0"/>
      </w:pPr>
      <w:r>
        <w:rPr/>
        <w:t xml:space="preserve">二、2026-2031年单款ai药物研发成本预测</w:t>
      </w:r>
    </w:p>
    <w:p>
      <w:pPr>
        <w:spacing w:before="75" w:after="0"/>
      </w:pPr>
      <w:r>
        <w:rPr/>
        <w:t xml:space="preserve">三、2026-2031年行业整体盈利时点预测</w:t>
      </w:r>
    </w:p>
    <w:p>
      <w:pPr>
        <w:spacing w:before="75" w:after="0"/>
      </w:pPr>
      <w:r>
        <w:rPr>
          <w:b w:val="1"/>
          <w:bCs w:val="1"/>
        </w:rPr>
        <w:t xml:space="preserve">第十六章 ai制药行业投资机会与策略</w:t>
      </w:r>
    </w:p>
    <w:p>
      <w:pPr>
        <w:spacing w:before="75" w:after="0"/>
      </w:pPr>
      <w:r>
        <w:rPr/>
        <w:t xml:space="preserve">第一节 投资价值评估</w:t>
      </w:r>
    </w:p>
    <w:p>
      <w:pPr>
        <w:spacing w:before="75" w:after="0"/>
      </w:pPr>
      <w:r>
        <w:rPr/>
        <w:t xml:space="preserve">一、ai制药行业整体投资吸引力分析</w:t>
      </w:r>
    </w:p>
    <w:p>
      <w:pPr>
        <w:spacing w:before="75" w:after="0"/>
      </w:pPr>
      <w:r>
        <w:rPr/>
        <w:t xml:space="preserve">二、技术平台 vs 自主管线投资回报率对比</w:t>
      </w:r>
    </w:p>
    <w:p>
      <w:pPr>
        <w:spacing w:before="75" w:after="0"/>
      </w:pPr>
      <w:r>
        <w:rPr/>
        <w:t xml:space="preserve">三、不同细分领域投资潜力排序</w:t>
      </w:r>
    </w:p>
    <w:p>
      <w:pPr>
        <w:spacing w:before="75" w:after="0"/>
      </w:pPr>
      <w:r>
        <w:rPr/>
        <w:t xml:space="preserve">第二节 投资标的筛选</w:t>
      </w:r>
    </w:p>
    <w:p>
      <w:pPr>
        <w:spacing w:before="75" w:after="0"/>
      </w:pPr>
      <w:r>
        <w:rPr/>
        <w:t xml:space="preserve">一、核心技术壁垒与算法可扩展性</w:t>
      </w:r>
    </w:p>
    <w:p>
      <w:pPr>
        <w:spacing w:before="75" w:after="0"/>
      </w:pPr>
      <w:r>
        <w:rPr/>
        <w:t xml:space="preserve">二、数据资产规模与质量</w:t>
      </w:r>
    </w:p>
    <w:p>
      <w:pPr>
        <w:spacing w:before="75" w:after="0"/>
      </w:pPr>
      <w:r>
        <w:rPr/>
        <w:t xml:space="preserve">三、药企客户粘性与续约率</w:t>
      </w:r>
    </w:p>
    <w:p>
      <w:pPr>
        <w:spacing w:before="75" w:after="0"/>
      </w:pPr>
      <w:r>
        <w:rPr/>
        <w:t xml:space="preserve">第三节 投资策略建议</w:t>
      </w:r>
    </w:p>
    <w:p>
      <w:pPr>
        <w:spacing w:before="75" w:after="0"/>
      </w:pPr>
      <w:r>
        <w:rPr/>
        <w:t xml:space="preserve">一、投资组合配置：早期、成长期、成熟期比例</w:t>
      </w:r>
    </w:p>
    <w:p>
      <w:pPr>
        <w:spacing w:before="75" w:after="0"/>
      </w:pPr>
      <w:r>
        <w:rPr/>
        <w:t xml:space="preserve">二、风险控制：技术尽调与临床验证</w:t>
      </w:r>
    </w:p>
    <w:p>
      <w:pPr>
        <w:spacing w:before="75" w:after="0"/>
      </w:pPr>
      <w:r>
        <w:rPr/>
        <w:t xml:space="preserve">三、投后赋能：产业资源与数据对接</w:t>
      </w:r>
    </w:p>
    <w:p>
      <w:pPr>
        <w:spacing w:before="75" w:after="0"/>
      </w:pPr>
      <w:r>
        <w:rPr>
          <w:b w:val="1"/>
          <w:bCs w:val="1"/>
        </w:rPr>
        <w:t xml:space="preserve">第十七章 研究结论与展望</w:t>
      </w:r>
    </w:p>
    <w:p>
      <w:pPr>
        <w:spacing w:before="75" w:after="0"/>
      </w:pPr>
      <w:r>
        <w:rPr/>
        <w:t xml:space="preserve">第一节 核心研究结论</w:t>
      </w:r>
    </w:p>
    <w:p>
      <w:pPr>
        <w:spacing w:before="75" w:after="0"/>
      </w:pPr>
      <w:r>
        <w:rPr/>
        <w:t xml:space="preserve">一、2026-2031年ai制药行业发展总体判断</w:t>
      </w:r>
    </w:p>
    <w:p>
      <w:pPr>
        <w:spacing w:before="75" w:after="0"/>
      </w:pPr>
      <w:r>
        <w:rPr/>
        <w:t xml:space="preserve">二、行业关键成功要素与核心瓶颈</w:t>
      </w:r>
    </w:p>
    <w:p>
      <w:pPr>
        <w:spacing w:before="75" w:after="0"/>
      </w:pPr>
      <w:r>
        <w:rPr/>
        <w:t xml:space="preserve">三、主要研究假设与局限性</w:t>
      </w:r>
    </w:p>
    <w:p>
      <w:pPr>
        <w:spacing w:before="75" w:after="0"/>
      </w:pPr>
      <w:r>
        <w:rPr/>
        <w:t xml:space="preserve">第二节 未来展望</w:t>
      </w:r>
    </w:p>
    <w:p>
      <w:pPr>
        <w:spacing w:before="75" w:after="0"/>
      </w:pPr>
      <w:r>
        <w:rPr/>
        <w:t xml:space="preserve">一、2030年后ai制药技术颠覆性方向</w:t>
      </w:r>
    </w:p>
    <w:p>
      <w:pPr>
        <w:spacing w:before="75" w:after="0"/>
      </w:pPr>
      <w:r>
        <w:rPr/>
        <w:t xml:space="preserve">二、ai制药与人类科学家协作模式演进</w:t>
      </w:r>
    </w:p>
    <w:p>
      <w:pPr>
        <w:spacing w:before="75" w:after="0"/>
      </w:pPr>
      <w:r>
        <w:rPr/>
        <w:t xml:space="preserve">三、中国在全球ai制药产业中的定位与价值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图表：2023-2025年全球ai制药市场规模及增长率</w:t>
      </w:r>
    </w:p>
    <w:p>
      <w:pPr>
        <w:spacing w:before="75" w:after="0"/>
      </w:pPr>
      <w:r>
        <w:rPr/>
        <w:t xml:space="preserve">图表：2023-2025年中国ai制药市场规模及增长率</w:t>
      </w:r>
    </w:p>
    <w:p>
      <w:pPr>
        <w:spacing w:before="75" w:after="0"/>
      </w:pPr>
      <w:r>
        <w:rPr/>
        <w:t xml:space="preserve">图表：2025年中国ai制药市场结构(按技术环节)</w:t>
      </w:r>
    </w:p>
    <w:p>
      <w:pPr>
        <w:spacing w:before="75" w:after="0"/>
      </w:pPr>
      <w:r>
        <w:rPr/>
        <w:t xml:space="preserve">图表：2025年中国ai制药市场结构(按商业模式)</w:t>
      </w:r>
    </w:p>
    <w:p>
      <w:pPr>
        <w:spacing w:before="75" w:after="0"/>
      </w:pPr>
      <w:r>
        <w:rPr/>
        <w:t xml:space="preserve">图表：2023-2025年ai制药领域风险投资总额与事件数量</w:t>
      </w:r>
    </w:p>
    <w:p>
      <w:pPr>
        <w:spacing w:before="75" w:after="0"/>
      </w:pPr>
      <w:r>
        <w:rPr/>
        <w:t xml:space="preserve">图表：2025年ai在药物靶点发现阶段应用渗透率</w:t>
      </w:r>
    </w:p>
    <w:p>
      <w:pPr>
        <w:spacing w:before="75" w:after="0"/>
      </w:pPr>
      <w:r>
        <w:rPr/>
        <w:t xml:space="preserve">图表：2025年ai在分子设计优化阶段应用渗透率</w:t>
      </w:r>
    </w:p>
    <w:p>
      <w:pPr>
        <w:spacing w:before="75" w:after="0"/>
      </w:pPr>
      <w:r>
        <w:rPr/>
        <w:t xml:space="preserve">图表：2025年ai在临床试验优化阶段应用渗透率</w:t>
      </w:r>
    </w:p>
    <w:p>
      <w:pPr>
        <w:spacing w:before="75" w:after="0"/>
      </w:pPr>
      <w:r>
        <w:rPr/>
        <w:t xml:space="preserve">图表：2023-2025年ai制药企业平均毛利率变化</w:t>
      </w:r>
    </w:p>
    <w:p>
      <w:pPr>
        <w:spacing w:before="75" w:after="0"/>
      </w:pPr>
      <w:r>
        <w:rPr/>
        <w:t xml:space="preserve">图表：2023-2025年ai制药企业研发投入占收入比重</w:t>
      </w:r>
    </w:p>
    <w:p>
      <w:pPr>
        <w:spacing w:before="75" w:after="0"/>
      </w:pPr>
      <w:r>
        <w:rPr/>
        <w:t xml:space="preserve">图表：2025年中国ai制药企业规模分布</w:t>
      </w:r>
    </w:p>
    <w:p>
      <w:pPr>
        <w:spacing w:before="75" w:after="0"/>
      </w:pPr>
      <w:r>
        <w:rPr/>
        <w:t xml:space="preserve">图表：2023-2025年ai设计分子进入ind申报数量</w:t>
      </w:r>
    </w:p>
    <w:p>
      <w:pPr>
        <w:spacing w:before="75" w:after="0"/>
      </w:pPr>
      <w:r>
        <w:rPr/>
        <w:t xml:space="preserve">图表：2023-2025年ai制药专利授权数量与分布</w:t>
      </w:r>
    </w:p>
    <w:p>
      <w:pPr>
        <w:spacing w:before="75" w:after="0"/>
      </w:pPr>
      <w:r>
        <w:rPr/>
        <w:t xml:space="preserve">图表：2025年中国ai制药区域市场分布</w:t>
      </w:r>
    </w:p>
    <w:p>
      <w:pPr>
        <w:spacing w:before="75" w:after="0"/>
      </w:pPr>
      <w:r>
        <w:rPr/>
        <w:t xml:space="preserve">图表：2023-2025年ai制药领域并购案例数量与金额</w:t>
      </w:r>
    </w:p>
    <w:p>
      <w:pPr>
        <w:spacing w:before="75" w:after="0"/>
      </w:pPr>
      <w:r>
        <w:rPr/>
        <w:t xml:space="preserve">图表：2025年ai制药产业链各环节利润率对比</w:t>
      </w:r>
    </w:p>
    <w:p>
      <w:pPr>
        <w:spacing w:before="75" w:after="0"/>
      </w:pPr>
      <w:r>
        <w:rPr/>
        <w:t xml:space="preserve">图表：2023-2025年ai制药企业ipo数量与市值分布</w:t>
      </w:r>
    </w:p>
    <w:p>
      <w:pPr>
        <w:spacing w:before="75" w:after="0"/>
      </w:pPr>
      <w:r>
        <w:rPr/>
        <w:t xml:space="preserve">图表：2023-2025年ai制药企业单客户平均合同金额</w:t>
      </w:r>
    </w:p>
    <w:p>
      <w:pPr>
        <w:spacing w:before="75" w:after="0"/>
      </w:pPr>
      <w:r>
        <w:rPr/>
        <w:t xml:space="preserve">图表：2026-2031年中国ai制药市场规模预测</w:t>
      </w:r>
    </w:p>
    <w:p>
      <w:pPr>
        <w:spacing w:before="75" w:after="0"/>
      </w:pPr>
      <w:r>
        <w:rPr/>
        <w:t xml:space="preserve">图表：2026-2031年中国ai制药服务收入预测</w:t>
      </w:r>
    </w:p>
    <w:p>
      <w:pPr>
        <w:spacing w:before="75" w:after="0"/>
      </w:pPr>
      <w:r>
        <w:rPr/>
        <w:t xml:space="preserve">图表：2026-2031年ai在靶点发现中渗透率预测</w:t>
      </w:r>
    </w:p>
    <w:p>
      <w:pPr>
        <w:spacing w:before="75" w:after="0"/>
      </w:pPr>
      <w:r>
        <w:rPr/>
        <w:t xml:space="preserve">图表：2026-2031年ai在分子设计中渗透率预测</w:t>
      </w:r>
    </w:p>
    <w:p>
      <w:pPr>
        <w:spacing w:before="75" w:after="0"/>
      </w:pPr>
      <w:r>
        <w:rPr/>
        <w:t xml:space="preserve">图表：2026-2031年ai在临床优化中渗透率预测</w:t>
      </w:r>
    </w:p>
    <w:p>
      <w:pPr>
        <w:spacing w:before="75" w:after="0"/>
      </w:pPr>
      <w:r>
        <w:rPr/>
        <w:t xml:space="preserve">图表：2026-2031年中国ai制药行业平均毛利率预测</w:t>
      </w:r>
    </w:p>
    <w:p>
      <w:pPr>
        <w:spacing w:before="75" w:after="0"/>
      </w:pPr>
      <w:r>
        <w:rPr/>
        <w:t xml:space="preserve">图表：2026-2031年单款ai药物研发成本降幅预测</w:t>
      </w:r>
    </w:p>
    <w:p>
      <w:pPr>
        <w:spacing w:before="75" w:after="0"/>
      </w:pPr>
      <w:r>
        <w:rPr/>
        <w:t xml:space="preserve">图表：2023-2025年ai缩短药物发现周期时长统计</w:t>
      </w:r>
    </w:p>
    <w:p>
      <w:pPr>
        <w:spacing w:before="75" w:after="0"/>
      </w:pPr>
      <w:r>
        <w:rPr/>
        <w:t xml:space="preserve">图表：2025年ai制药企业人均产出药物管线数量</w:t>
      </w:r>
    </w:p>
    <w:p>
      <w:pPr>
        <w:spacing w:before="75" w:after="0"/>
      </w:pPr>
      <w:r>
        <w:rPr/>
        <w:t xml:space="preserve">图表：2023-2025年ai制药领域跨境合作项目数量</w:t>
      </w:r>
    </w:p>
    <w:p>
      <w:pPr>
        <w:spacing w:before="75" w:after="0"/>
      </w:pPr>
      <w:r>
        <w:rPr/>
        <w:t xml:space="preserve">图表：2026-2031年ai设计药物销售额预测</w:t>
      </w:r>
    </w:p>
    <w:p>
      <w:pPr>
        <w:spacing w:before="75" w:after="0"/>
      </w:pPr>
      <w:r>
        <w:rPr/>
        <w:t xml:space="preserve">图表：2023-2025年ai制药企业客户续约率变化</w:t>
      </w:r>
    </w:p>
    <w:p>
      <w:pPr>
        <w:spacing w:before="75" w:after="0"/>
      </w:pPr>
      <w:r>
        <w:rPr/>
        <w:t xml:space="preserve">图表：2025年ai制药技术人才供需缺口分析</w:t>
      </w:r>
    </w:p>
    <w:p>
      <w:pPr>
        <w:spacing w:before="75" w:after="0"/>
      </w:pPr>
      <w:r>
        <w:rPr/>
        <w:t xml:space="preserve">图表：2023-2025年ai制药企业现金流平均存续周期</w:t>
      </w:r>
    </w:p>
    <w:p>
      <w:pPr>
        <w:spacing w:before="75" w:after="0"/>
      </w:pPr>
      <w:r>
        <w:rPr/>
        <w:t xml:space="preserve">图表：2025年ai制药细分赛道估值水平对比</w:t>
      </w:r>
    </w:p>
    <w:p>
      <w:pPr>
        <w:spacing w:before="75" w:after="0"/>
      </w:pPr>
      <w:r>
        <w:rPr/>
        <w:t xml:space="preserve">图表：2026-2031年ai制药技术平台市场规模预测</w:t>
      </w:r>
    </w:p>
    <w:p>
      <w:pPr>
        <w:spacing w:before="75" w:after="0"/>
      </w:pPr>
      <w:r>
        <w:rPr/>
        <w:t xml:space="preserve">图表：2023-2025年ai制药软件授权模式收入占比</w:t>
      </w:r>
    </w:p>
    <w:p>
      <w:pPr>
        <w:spacing w:before="75" w:after="0"/>
      </w:pPr>
      <w:r>
        <w:rPr/>
        <w:t xml:space="preserve">图表：2025年ai制药自主管线模式融资规模占比</w:t>
      </w:r>
    </w:p>
    <w:p>
      <w:pPr>
        <w:spacing w:before="75" w:after="0"/>
      </w:pPr>
      <w:r>
        <w:rPr/>
        <w:t xml:space="preserve">图表：2026-2031年ai制药行业整体盈利时点预测</w:t>
      </w:r>
    </w:p>
    <w:p>
      <w:pPr>
        <w:spacing w:before="75" w:after="0"/>
      </w:pPr>
      <w:r>
        <w:rPr/>
        <w:t xml:space="preserve">图表：2023-2025年ai制药企业单客户获取成本</w:t>
      </w:r>
    </w:p>
    <w:p>
      <w:pPr>
        <w:spacing w:before="75" w:after="0"/>
      </w:pPr>
      <w:r>
        <w:rPr/>
        <w:t xml:space="preserve">图表：2025年ai制药企业数据资产规模分布</w:t>
      </w:r>
    </w:p>
    <w:p>
      <w:pPr>
        <w:spacing w:before="75" w:after="0"/>
      </w:pPr>
      <w:r>
        <w:rPr/>
        <w:t xml:space="preserve">图表：2026-2031年全球ai制药市场规模预测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本文地址：https://www.51baogao.cn/baogao/20260328/4066047.shtml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6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2026-2031年中国AI制药行业全景调研与战略投资规划报告</dc:title>
  <dc:description>2026-2031年中国AI制药行业全景调研与战略投资规划报告</dc:description>
  <dc:subject>2026-2031年中国AI制药行业全景调研与战略投资规划报告</dc:subject>
  <cp:keywords>研究报告</cp:keywords>
  <cp:category>研究报告</cp:category>
  <cp:lastModifiedBy>北京中道泰和信息咨询有限公司</cp:lastModifiedBy>
  <dcterms:created xsi:type="dcterms:W3CDTF">2026-03-30T21:25:03+08:00</dcterms:created>
  <dcterms:modified xsi:type="dcterms:W3CDTF">2026-03-30T21:25:03+08:00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