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2026-2031年中国储能变流器行业市场深度调研与投资前景预测报告</w:t>
      </w:r>
    </w:p>
    <w:p>
      <w:pPr>
        <w:spacing w:after="150"/>
      </w:pPr>
      <w:r>
        <w:rPr>
          <w:b w:val="1"/>
          <w:bCs w:val="1"/>
        </w:rPr>
        <w:t xml:space="preserve">报告简介</w:t>
      </w:r>
    </w:p>
    <w:p>
      <w:pPr>
        <w:spacing w:after="150"/>
      </w:pPr>
      <w:r>
        <w:rPr/>
        <w:t xml:space="preserve">储能变流器(PCS，Power Conversion System)是电化学储能系统中的核心电力电子设备，承担着电池系统与电网(或负荷)之间双向能量转换与智能控制的关键职能。作为连接储能电池与交流电网的桥梁，PCS不仅能够实现直流电与交流电的双向变换，更具备有功/无功功率调节、电网支撑、充放电管理及多重保护等复合功能，其技术性能直接决定了储能系统的转换效率、响应速度、运行稳定性及全生命周期经济性。在构建新型电力系统、实现\"双碳\"目标的战略背景下，储能变流器已从单纯的能量转换装置演进为支撑高比例可再生能源消纳、提供快速频率响应与电压支撑的\"电网智能调节器\"，成为新能源产业链中技术壁垒最高、价值占比最大的关键环节之一。</w:t>
      </w:r>
    </w:p>
    <w:p>
      <w:pPr>
        <w:spacing w:after="150"/>
      </w:pPr>
      <w:r>
        <w:rPr/>
        <w:t xml:space="preserve">当前，中国储能变流器产业正处于从技术跟随向自主引领、从单一产品向系统解决方案跨越的关键阶段。随着国内新型储能装机规模的爆发式增长，PCS市场需求持续旺盛，2024年中国储能新增并网项目规模已达44.6GW，带动PCS出货量大幅提升。产业格局方面，以阳光电源、科华数据、上能电气、索英电气等为代表的头部企业凭借技术积累与规模优势占据主导地位，但行业仍面临产品同质化竞争加剧、价格战压缩利润空间、高端产品(如构网型PCS)技术壁垒尚未完全突破等挑战。与此同时，应用场景的快速分化推动产品形态向高压大容量、模块化、智能化方向演进，集中式与组串式技术路线并行发展，工商业储能与户用储能市场的崛起为差异化竞争提供了新空间。面向\"十五五\"时期，技术革新与场景拓展将重塑储能变流器产业的发展逻辑与竞争格局。技术维度上，构网型(Grid-Forming)PCS技术从示范走向规模应用，具备黑启动、孤岛运行及主动支撑电网能力的变流器成为大型储能电站的标配;高压级联、碳化硅(SiC)器件应用及液冷技术的普及，推动PCS向更高功率密度、更高转换效率及更低损耗方向演进;光储一体化与混合储能技术的发展，要求PCS具备更复杂的多能流协调控制能力。应用场景维度上，从电源侧、电网侧的大型储能向工商业用户侧、光储充一体化及微电网场景延伸，PCS产品从标准化向\"场景定制化\"转变，对系统集成商的场景理解与快速响应能力提出更高要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变流器行业研究单位等公布和提供的大量资料。报告对我国储能变流器行业的供需状况、发展现状、子行业发展变化等进行了分析，重点分析了国内外储能变流器行业的发展现状、如何面对行业的发展挑战、行业的发展建议、行业竞争力，以及行业的投资分析和趋势预测等等。报告还综合了储能变流器行业的整体发展动态，对行业在产品方面提供了参考建议和具体解决办法。报告对于储能变流器产品生产企业、经销商、行业管理部门以及拟进入该行业的投资者具有重要的参考价值，对于研究我国储能变流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储能变流器行业概述</w:t>
      </w:r>
    </w:p>
    <w:p>
      <w:pPr>
        <w:spacing w:before="75" w:after="0"/>
      </w:pPr>
      <w:r>
        <w:rPr/>
        <w:t xml:space="preserve">第一节 行业定义与产品特性</w:t>
      </w:r>
    </w:p>
    <w:p>
      <w:pPr>
        <w:spacing w:before="75" w:after="0"/>
      </w:pPr>
      <w:r>
        <w:rPr/>
        <w:t xml:space="preserve">一、储能变流器(pcs)基本概念与系统定位</w:t>
      </w:r>
    </w:p>
    <w:p>
      <w:pPr>
        <w:spacing w:before="75" w:after="0"/>
      </w:pPr>
      <w:r>
        <w:rPr/>
        <w:t xml:space="preserve">二、储能变流器核心功能与技术参数体系</w:t>
      </w:r>
    </w:p>
    <w:p>
      <w:pPr>
        <w:spacing w:before="75" w:after="0"/>
      </w:pPr>
      <w:r>
        <w:rPr/>
        <w:t xml:space="preserve">三、储能变流器与光伏逆变器的技术边界</w:t>
      </w:r>
    </w:p>
    <w:p>
      <w:pPr>
        <w:spacing w:before="75" w:after="0"/>
      </w:pPr>
      <w:r>
        <w:rPr/>
        <w:t xml:space="preserve">第二节 产品分类与技术路线</w:t>
      </w:r>
    </w:p>
    <w:p>
      <w:pPr>
        <w:spacing w:before="75" w:after="0"/>
      </w:pPr>
      <w:r>
        <w:rPr/>
        <w:t xml:space="preserve">一、按应用场景分类</w:t>
      </w:r>
    </w:p>
    <w:p>
      <w:pPr>
        <w:spacing w:before="75" w:after="0"/>
      </w:pPr>
      <w:r>
        <w:rPr/>
        <w:t xml:space="preserve">二、按拓扑结构分类</w:t>
      </w:r>
    </w:p>
    <w:p>
      <w:pPr>
        <w:spacing w:before="75" w:after="0"/>
      </w:pPr>
      <w:r>
        <w:rPr/>
        <w:t xml:space="preserve">三、按功率等级分类</w:t>
      </w:r>
    </w:p>
    <w:p>
      <w:pPr>
        <w:spacing w:before="75" w:after="0"/>
      </w:pPr>
      <w:r>
        <w:rPr/>
        <w:t xml:space="preserve">第三节 行业特征与商业模式</w:t>
      </w:r>
    </w:p>
    <w:p>
      <w:pPr>
        <w:spacing w:before="75" w:after="0"/>
      </w:pPr>
      <w:r>
        <w:rPr/>
        <w:t xml:space="preserve">一、技术密集型与资本密集型双重属性</w:t>
      </w:r>
    </w:p>
    <w:p>
      <w:pPr>
        <w:spacing w:before="75" w:after="0"/>
      </w:pPr>
      <w:r>
        <w:rPr/>
        <w:t xml:space="preserve">二、定制化设计与标准化生产的平衡机制</w:t>
      </w:r>
    </w:p>
    <w:p>
      <w:pPr>
        <w:spacing w:before="75" w:after="0"/>
      </w:pPr>
      <w:r>
        <w:rPr/>
        <w:t xml:space="preserve">三、系统集成与设备供应的价值链分布</w:t>
      </w:r>
    </w:p>
    <w:p>
      <w:pPr>
        <w:spacing w:before="75" w:after="0"/>
      </w:pPr>
      <w:r>
        <w:rPr>
          <w:b w:val="1"/>
          <w:bCs w:val="1"/>
        </w:rPr>
        <w:t xml:space="preserve">第二章 全球储能变流器市场发展现状</w:t>
      </w:r>
    </w:p>
    <w:p>
      <w:pPr>
        <w:spacing w:before="75" w:after="0"/>
      </w:pPr>
      <w:r>
        <w:rPr/>
        <w:t xml:space="preserve">第一节 全球市场规模与增长动力</w:t>
      </w:r>
    </w:p>
    <w:p>
      <w:pPr>
        <w:spacing w:before="75" w:after="0"/>
      </w:pPr>
      <w:r>
        <w:rPr/>
        <w:t xml:space="preserve">一、2020-2025年全球出货量规模与增长率分析</w:t>
      </w:r>
    </w:p>
    <w:p>
      <w:pPr>
        <w:spacing w:before="75" w:after="0"/>
      </w:pPr>
      <w:r>
        <w:rPr/>
        <w:t xml:space="preserve">二、2026-2031年全球市场容量预测模型</w:t>
      </w:r>
    </w:p>
    <w:p>
      <w:pPr>
        <w:spacing w:before="75" w:after="0"/>
      </w:pPr>
      <w:r>
        <w:rPr/>
        <w:t xml:space="preserve">三、新能源装机配比与pcs需求弹性系数</w:t>
      </w:r>
    </w:p>
    <w:p>
      <w:pPr>
        <w:spacing w:before="75" w:after="0"/>
      </w:pPr>
      <w:r>
        <w:rPr/>
        <w:t xml:space="preserve">第二节 全球技术演进路径</w:t>
      </w:r>
    </w:p>
    <w:p>
      <w:pPr>
        <w:spacing w:before="75" w:after="0"/>
      </w:pPr>
      <w:r>
        <w:rPr/>
        <w:t xml:space="preserve">一、欧美构网型(grid-forming)技术普及进度</w:t>
      </w:r>
    </w:p>
    <w:p>
      <w:pPr>
        <w:spacing w:before="75" w:after="0"/>
      </w:pPr>
      <w:r>
        <w:rPr/>
        <w:t xml:space="preserve">二、亚太区碳化硅器件规模化应用进程</w:t>
      </w:r>
    </w:p>
    <w:p>
      <w:pPr>
        <w:spacing w:before="75" w:after="0"/>
      </w:pPr>
      <w:r>
        <w:rPr/>
        <w:t xml:space="preserve">三、模块化与液冷技术渗透率变化曲线</w:t>
      </w:r>
    </w:p>
    <w:p>
      <w:pPr>
        <w:spacing w:before="75" w:after="0"/>
      </w:pPr>
      <w:r>
        <w:rPr/>
        <w:t xml:space="preserve">第三节 主要国家市场格局</w:t>
      </w:r>
    </w:p>
    <w:p>
      <w:pPr>
        <w:spacing w:before="75" w:after="0"/>
      </w:pPr>
      <w:r>
        <w:rPr/>
        <w:t xml:space="preserve">一、北美市场：大型储能电站pcs需求结构</w:t>
      </w:r>
    </w:p>
    <w:p>
      <w:pPr>
        <w:spacing w:before="75" w:after="0"/>
      </w:pPr>
      <w:r>
        <w:rPr/>
        <w:t xml:space="preserve">二、欧洲市场：户用与工商业储能pcs增长极</w:t>
      </w:r>
    </w:p>
    <w:p>
      <w:pPr>
        <w:spacing w:before="75" w:after="0"/>
      </w:pPr>
      <w:r>
        <w:rPr/>
        <w:t xml:space="preserve">三、亚太市场：电网侧储能pcs招标规模分析</w:t>
      </w:r>
    </w:p>
    <w:p>
      <w:pPr>
        <w:spacing w:before="75" w:after="0"/>
      </w:pPr>
      <w:r>
        <w:rPr>
          <w:b w:val="1"/>
          <w:bCs w:val="1"/>
        </w:rPr>
        <w:t xml:space="preserve">第三章 中国储能变流器行业发展环境</w:t>
      </w:r>
    </w:p>
    <w:p>
      <w:pPr>
        <w:spacing w:before="75" w:after="0"/>
      </w:pPr>
      <w:r>
        <w:rPr/>
        <w:t xml:space="preserve">第一节 新型电力系统建设需求</w:t>
      </w:r>
    </w:p>
    <w:p>
      <w:pPr>
        <w:spacing w:before="75" w:after="0"/>
      </w:pPr>
      <w:r>
        <w:rPr/>
        <w:t xml:space="preserve">一、风光大基地配套储能对pcs的功率等级要求</w:t>
      </w:r>
    </w:p>
    <w:p>
      <w:pPr>
        <w:spacing w:before="75" w:after="0"/>
      </w:pPr>
      <w:r>
        <w:rPr/>
        <w:t xml:space="preserve">二、分布式能源接入对双向变流技术的需求增量</w:t>
      </w:r>
    </w:p>
    <w:p>
      <w:pPr>
        <w:spacing w:before="75" w:after="0"/>
      </w:pPr>
      <w:r>
        <w:rPr/>
        <w:t xml:space="preserve">三、微电网与离网场景的技术适配性分析</w:t>
      </w:r>
    </w:p>
    <w:p>
      <w:pPr>
        <w:spacing w:before="75" w:after="0"/>
      </w:pPr>
      <w:r>
        <w:rPr/>
        <w:t xml:space="preserve">第二节 上游供应链格局</w:t>
      </w:r>
    </w:p>
    <w:p>
      <w:pPr>
        <w:spacing w:before="75" w:after="0"/>
      </w:pPr>
      <w:r>
        <w:rPr/>
        <w:t xml:space="preserve">一、igbt与碳化硅功率器件供应能力评估</w:t>
      </w:r>
    </w:p>
    <w:p>
      <w:pPr>
        <w:spacing w:before="75" w:after="0"/>
      </w:pPr>
      <w:r>
        <w:rPr/>
        <w:t xml:space="preserve">二、磁性材料与电容元器件技术迭代</w:t>
      </w:r>
    </w:p>
    <w:p>
      <w:pPr>
        <w:spacing w:before="75" w:after="0"/>
      </w:pPr>
      <w:r>
        <w:rPr/>
        <w:t xml:space="preserve">三、智能控制芯片与嵌入式软件生态</w:t>
      </w:r>
    </w:p>
    <w:p>
      <w:pPr>
        <w:spacing w:before="75" w:after="0"/>
      </w:pPr>
      <w:r>
        <w:rPr/>
        <w:t xml:space="preserve">第三节 下游应用市场牵引</w:t>
      </w:r>
    </w:p>
    <w:p>
      <w:pPr>
        <w:spacing w:before="75" w:after="0"/>
      </w:pPr>
      <w:r>
        <w:rPr/>
        <w:t xml:space="preserve">一、电源侧储能装机与pcs配比关系</w:t>
      </w:r>
    </w:p>
    <w:p>
      <w:pPr>
        <w:spacing w:before="75" w:after="0"/>
      </w:pPr>
      <w:r>
        <w:rPr/>
        <w:t xml:space="preserve">二、电网侧独立储能电站建设节奏</w:t>
      </w:r>
    </w:p>
    <w:p>
      <w:pPr>
        <w:spacing w:before="75" w:after="0"/>
      </w:pPr>
      <w:r>
        <w:rPr/>
        <w:t xml:space="preserve">三、工商业峰谷套利与需求响应市场</w:t>
      </w:r>
    </w:p>
    <w:p>
      <w:pPr>
        <w:spacing w:before="75" w:after="0"/>
      </w:pPr>
      <w:r>
        <w:rPr>
          <w:b w:val="1"/>
          <w:bCs w:val="1"/>
        </w:rPr>
        <w:t xml:space="preserve">第四章 中国储能变流器市场发展现状</w:t>
      </w:r>
    </w:p>
    <w:p>
      <w:pPr>
        <w:spacing w:before="75" w:after="0"/>
      </w:pPr>
      <w:r>
        <w:rPr/>
        <w:t xml:space="preserve">第一节 市场规模与增长轨迹</w:t>
      </w:r>
    </w:p>
    <w:p>
      <w:pPr>
        <w:spacing w:before="75" w:after="0"/>
      </w:pPr>
      <w:r>
        <w:rPr/>
        <w:t xml:space="preserve">一、2020-2025年市场规模</w:t>
      </w:r>
    </w:p>
    <w:p>
      <w:pPr>
        <w:spacing w:before="75" w:after="0"/>
      </w:pPr>
      <w:r>
        <w:rPr/>
        <w:t xml:space="preserve">二、2025年出货量结构</w:t>
      </w:r>
    </w:p>
    <w:p>
      <w:pPr>
        <w:spacing w:before="75" w:after="0"/>
      </w:pPr>
      <w:r>
        <w:rPr/>
        <w:t xml:space="preserve">三、2026-2031年市场规模预测</w:t>
      </w:r>
    </w:p>
    <w:p>
      <w:pPr>
        <w:spacing w:before="75" w:after="0"/>
      </w:pPr>
      <w:r>
        <w:rPr/>
        <w:t xml:space="preserve">第二节 产能布局与供需平衡</w:t>
      </w:r>
    </w:p>
    <w:p>
      <w:pPr>
        <w:spacing w:before="75" w:after="0"/>
      </w:pPr>
      <w:r>
        <w:rPr/>
        <w:t xml:space="preserve">一、华东与华南产业集群产能集中度</w:t>
      </w:r>
    </w:p>
    <w:p>
      <w:pPr>
        <w:spacing w:before="75" w:after="0"/>
      </w:pPr>
      <w:r>
        <w:rPr/>
        <w:t xml:space="preserve">二、年产能20gw以上企业的产线配置</w:t>
      </w:r>
    </w:p>
    <w:p>
      <w:pPr>
        <w:spacing w:before="75" w:after="0"/>
      </w:pPr>
      <w:r>
        <w:rPr/>
        <w:t xml:space="preserve">三、供需缺口与库存周转周期变化</w:t>
      </w:r>
    </w:p>
    <w:p>
      <w:pPr>
        <w:spacing w:before="75" w:after="0"/>
      </w:pPr>
      <w:r>
        <w:rPr/>
        <w:t xml:space="preserve">第三节 产品结构演变趋势</w:t>
      </w:r>
    </w:p>
    <w:p>
      <w:pPr>
        <w:spacing w:before="75" w:after="0"/>
      </w:pPr>
      <w:r>
        <w:rPr/>
        <w:t xml:space="preserve">一、功率段分布</w:t>
      </w:r>
    </w:p>
    <w:p>
      <w:pPr>
        <w:spacing w:before="75" w:after="0"/>
      </w:pPr>
      <w:r>
        <w:rPr/>
        <w:t xml:space="preserve">二、电压等级</w:t>
      </w:r>
    </w:p>
    <w:p>
      <w:pPr>
        <w:spacing w:before="75" w:after="0"/>
      </w:pPr>
      <w:r>
        <w:rPr/>
        <w:t xml:space="preserve">三、冷却方式</w:t>
      </w:r>
    </w:p>
    <w:p>
      <w:pPr>
        <w:spacing w:before="75" w:after="0"/>
      </w:pPr>
      <w:r>
        <w:rPr>
          <w:b w:val="1"/>
          <w:bCs w:val="1"/>
        </w:rPr>
        <w:t xml:space="preserve">第五章 储能变流器产业链深度解析</w:t>
      </w:r>
    </w:p>
    <w:p>
      <w:pPr>
        <w:spacing w:before="75" w:after="0"/>
      </w:pPr>
      <w:r>
        <w:rPr/>
        <w:t xml:space="preserve">第一节 上游原材料供应体系</w:t>
      </w:r>
    </w:p>
    <w:p>
      <w:pPr>
        <w:spacing w:before="75" w:after="0"/>
      </w:pPr>
      <w:r>
        <w:rPr/>
        <w:t xml:space="preserve">一、功率半导体器件</w:t>
      </w:r>
    </w:p>
    <w:p>
      <w:pPr>
        <w:spacing w:before="75" w:after="0"/>
      </w:pPr>
      <w:r>
        <w:rPr/>
        <w:t xml:space="preserve">二、磁性元器件</w:t>
      </w:r>
    </w:p>
    <w:p>
      <w:pPr>
        <w:spacing w:before="75" w:after="0"/>
      </w:pPr>
      <w:r>
        <w:rPr/>
        <w:t xml:space="preserve">三、结构件与散热材料</w:t>
      </w:r>
    </w:p>
    <w:p>
      <w:pPr>
        <w:spacing w:before="75" w:after="0"/>
      </w:pPr>
      <w:r>
        <w:rPr/>
        <w:t xml:space="preserve">第二节 中游制造与测试环节</w:t>
      </w:r>
    </w:p>
    <w:p>
      <w:pPr>
        <w:spacing w:before="75" w:after="0"/>
      </w:pPr>
      <w:r>
        <w:rPr/>
        <w:t xml:space="preserve">一、pcb设计与功率密度优化路径</w:t>
      </w:r>
    </w:p>
    <w:p>
      <w:pPr>
        <w:spacing w:before="75" w:after="0"/>
      </w:pPr>
      <w:r>
        <w:rPr/>
        <w:t xml:space="preserve">二、自动化生产线与柔性制造能力</w:t>
      </w:r>
    </w:p>
    <w:p>
      <w:pPr>
        <w:spacing w:before="75" w:after="0"/>
      </w:pPr>
      <w:r>
        <w:rPr/>
        <w:t xml:space="preserve">三、全功率段测试平台与认证体系</w:t>
      </w:r>
    </w:p>
    <w:p>
      <w:pPr>
        <w:spacing w:before="75" w:after="0"/>
      </w:pPr>
      <w:r>
        <w:rPr/>
        <w:t xml:space="preserve">第三节 下游系统集成配套</w:t>
      </w:r>
    </w:p>
    <w:p>
      <w:pPr>
        <w:spacing w:before="75" w:after="0"/>
      </w:pPr>
      <w:r>
        <w:rPr/>
        <w:t xml:space="preserve">一、与电池管理系统(bms)的通信协议匹配</w:t>
      </w:r>
    </w:p>
    <w:p>
      <w:pPr>
        <w:spacing w:before="75" w:after="0"/>
      </w:pPr>
      <w:r>
        <w:rPr/>
        <w:t xml:space="preserve">二、能量管理系统(ems)的协同控制逻辑</w:t>
      </w:r>
    </w:p>
    <w:p>
      <w:pPr>
        <w:spacing w:before="75" w:after="0"/>
      </w:pPr>
      <w:r>
        <w:rPr/>
        <w:t xml:space="preserve">三、升压变压器与一体舱集成方案</w:t>
      </w:r>
    </w:p>
    <w:p>
      <w:pPr>
        <w:spacing w:before="75" w:after="0"/>
      </w:pPr>
      <w:r>
        <w:rPr>
          <w:b w:val="1"/>
          <w:bCs w:val="1"/>
        </w:rPr>
        <w:t xml:space="preserve">第六章 技术发展趋势与创新路径</w:t>
      </w:r>
    </w:p>
    <w:p>
      <w:pPr>
        <w:spacing w:before="75" w:after="0"/>
      </w:pPr>
      <w:r>
        <w:rPr/>
        <w:t xml:space="preserve">第一节 功率变换技术升级</w:t>
      </w:r>
    </w:p>
    <w:p>
      <w:pPr>
        <w:spacing w:before="75" w:after="0"/>
      </w:pPr>
      <w:r>
        <w:rPr/>
        <w:t xml:space="preserve">一、三电平拓扑与多电平技术的应用经济性</w:t>
      </w:r>
    </w:p>
    <w:p>
      <w:pPr>
        <w:spacing w:before="75" w:after="0"/>
      </w:pPr>
      <w:r>
        <w:rPr/>
        <w:t xml:space="preserve">二、软开关技术对转换效率的提升幅度</w:t>
      </w:r>
    </w:p>
    <w:p>
      <w:pPr>
        <w:spacing w:before="75" w:after="0"/>
      </w:pPr>
      <w:r>
        <w:rPr/>
        <w:t xml:space="preserve">三、宽禁带半导体器件商业化进程</w:t>
      </w:r>
    </w:p>
    <w:p>
      <w:pPr>
        <w:spacing w:before="75" w:after="0"/>
      </w:pPr>
      <w:r>
        <w:rPr/>
        <w:t xml:space="preserve">第二节 构网型技术(grid-forming)发展</w:t>
      </w:r>
    </w:p>
    <w:p>
      <w:pPr>
        <w:spacing w:before="75" w:after="0"/>
      </w:pPr>
      <w:r>
        <w:rPr/>
        <w:t xml:space="preserve">一、构网型与跟网型(grid-following)技术对比</w:t>
      </w:r>
    </w:p>
    <w:p>
      <w:pPr>
        <w:spacing w:before="75" w:after="0"/>
      </w:pPr>
      <w:r>
        <w:rPr/>
        <w:t xml:space="preserve">二、虚拟同步机(vsg)控制算法成熟度</w:t>
      </w:r>
    </w:p>
    <w:p>
      <w:pPr>
        <w:spacing w:before="75" w:after="0"/>
      </w:pPr>
      <w:r>
        <w:rPr/>
        <w:t xml:space="preserve">三、强电网与弱电网环境下的适应性测试</w:t>
      </w:r>
    </w:p>
    <w:p>
      <w:pPr>
        <w:spacing w:before="75" w:after="0"/>
      </w:pPr>
      <w:r>
        <w:rPr/>
        <w:t xml:space="preserve">第三节 智能化与数字化演进</w:t>
      </w:r>
    </w:p>
    <w:p>
      <w:pPr>
        <w:spacing w:before="75" w:after="0"/>
      </w:pPr>
      <w:r>
        <w:rPr/>
        <w:t xml:space="preserve">一、ai算法在故障预测与健康管理(phm)中的应用</w:t>
      </w:r>
    </w:p>
    <w:p>
      <w:pPr>
        <w:spacing w:before="75" w:after="0"/>
      </w:pPr>
      <w:r>
        <w:rPr/>
        <w:t xml:space="preserve">二、数字孪生技术在pcs设计验证中的实践</w:t>
      </w:r>
    </w:p>
    <w:p>
      <w:pPr>
        <w:spacing w:before="75" w:after="0"/>
      </w:pPr>
      <w:r>
        <w:rPr/>
        <w:t xml:space="preserve">三、边缘计算与云边协同控制架构</w:t>
      </w:r>
    </w:p>
    <w:p>
      <w:pPr>
        <w:spacing w:before="75" w:after="0"/>
      </w:pPr>
      <w:r>
        <w:rPr>
          <w:b w:val="1"/>
          <w:bCs w:val="1"/>
        </w:rPr>
        <w:t xml:space="preserve">第七章 储能变流器产品结构分析</w:t>
      </w:r>
    </w:p>
    <w:p>
      <w:pPr>
        <w:spacing w:before="75" w:after="0"/>
      </w:pPr>
      <w:r>
        <w:rPr/>
        <w:t xml:space="preserve">第一节 集中式储能变流器</w:t>
      </w:r>
    </w:p>
    <w:p>
      <w:pPr>
        <w:spacing w:before="75" w:after="0"/>
      </w:pPr>
      <w:r>
        <w:rPr/>
        <w:t xml:space="preserve">一、2.5mw以上大功率机型技术特征</w:t>
      </w:r>
    </w:p>
    <w:p>
      <w:pPr>
        <w:spacing w:before="75" w:after="0"/>
      </w:pPr>
      <w:r>
        <w:rPr/>
        <w:t xml:space="preserve">二、双支路与单支路方案经济性对比</w:t>
      </w:r>
    </w:p>
    <w:p>
      <w:pPr>
        <w:spacing w:before="75" w:after="0"/>
      </w:pPr>
      <w:r>
        <w:rPr/>
        <w:t xml:space="preserve">三、集中式在大型电站中的适用边界</w:t>
      </w:r>
    </w:p>
    <w:p>
      <w:pPr>
        <w:spacing w:before="75" w:after="0"/>
      </w:pPr>
      <w:r>
        <w:rPr/>
        <w:t xml:space="preserve">第二节 组串式储能变流器</w:t>
      </w:r>
    </w:p>
    <w:p>
      <w:pPr>
        <w:spacing w:before="75" w:after="0"/>
      </w:pPr>
      <w:r>
        <w:rPr/>
        <w:t xml:space="preserve">一、100-215kw功率段产品矩阵布局</w:t>
      </w:r>
    </w:p>
    <w:p>
      <w:pPr>
        <w:spacing w:before="75" w:after="0"/>
      </w:pPr>
      <w:r>
        <w:rPr/>
        <w:t xml:space="preserve">二、模块化设计与即插即用功能演进</w:t>
      </w:r>
    </w:p>
    <w:p>
      <w:pPr>
        <w:spacing w:before="75" w:after="0"/>
      </w:pPr>
      <w:r>
        <w:rPr/>
        <w:t xml:space="preserve">三、组串式在工商业场景的配置比例</w:t>
      </w:r>
    </w:p>
    <w:p>
      <w:pPr>
        <w:spacing w:before="75" w:after="0"/>
      </w:pPr>
      <w:r>
        <w:rPr/>
        <w:t xml:space="preserve">第三节 高压级联式变流器</w:t>
      </w:r>
    </w:p>
    <w:p>
      <w:pPr>
        <w:spacing w:before="75" w:after="0"/>
      </w:pPr>
      <w:r>
        <w:rPr/>
        <w:t xml:space="preserve">一、6kv/10kv直接接入技术方案</w:t>
      </w:r>
    </w:p>
    <w:p>
      <w:pPr>
        <w:spacing w:before="75" w:after="0"/>
      </w:pPr>
      <w:r>
        <w:rPr/>
        <w:t xml:space="preserve">二、无变压器架构的效率优势与成本结构</w:t>
      </w:r>
    </w:p>
    <w:p>
      <w:pPr>
        <w:spacing w:before="75" w:after="0"/>
      </w:pPr>
      <w:r>
        <w:rPr/>
        <w:t xml:space="preserve">三、50mw级以上项目的经济性测算</w:t>
      </w:r>
    </w:p>
    <w:p>
      <w:pPr>
        <w:spacing w:before="75" w:after="0"/>
      </w:pPr>
      <w:r>
        <w:rPr>
          <w:b w:val="1"/>
          <w:bCs w:val="1"/>
        </w:rPr>
        <w:t xml:space="preserve">第八章 下游应用领域深度调研</w:t>
      </w:r>
    </w:p>
    <w:p>
      <w:pPr>
        <w:spacing w:before="75" w:after="0"/>
      </w:pPr>
      <w:r>
        <w:rPr/>
        <w:t xml:space="preserve">第一节 发电侧储能应用</w:t>
      </w:r>
    </w:p>
    <w:p>
      <w:pPr>
        <w:spacing w:before="75" w:after="0"/>
      </w:pPr>
      <w:r>
        <w:rPr/>
        <w:t xml:space="preserve">一、风光配储对pcs的功率与响应时间要求</w:t>
      </w:r>
    </w:p>
    <w:p>
      <w:pPr>
        <w:spacing w:before="75" w:after="0"/>
      </w:pPr>
      <w:r>
        <w:rPr/>
        <w:t xml:space="preserve">二、agc/avc调频辅助服务中的pcs性能指标</w:t>
      </w:r>
    </w:p>
    <w:p>
      <w:pPr>
        <w:spacing w:before="75" w:after="0"/>
      </w:pPr>
      <w:r>
        <w:rPr/>
        <w:t xml:space="preserve">三、新能源大基地项目pcs招标规格分析</w:t>
      </w:r>
    </w:p>
    <w:p>
      <w:pPr>
        <w:spacing w:before="75" w:after="0"/>
      </w:pPr>
      <w:r>
        <w:rPr/>
        <w:t xml:space="preserve">第二节 电网侧储能应用</w:t>
      </w:r>
    </w:p>
    <w:p>
      <w:pPr>
        <w:spacing w:before="75" w:after="0"/>
      </w:pPr>
      <w:r>
        <w:rPr/>
        <w:t xml:space="preserve">一、独立共享储能电站的pcs容量配置</w:t>
      </w:r>
    </w:p>
    <w:p>
      <w:pPr>
        <w:spacing w:before="75" w:after="0"/>
      </w:pPr>
      <w:r>
        <w:rPr/>
        <w:t xml:space="preserve">二、黑启动与惯量支撑功能的技术实现</w:t>
      </w:r>
    </w:p>
    <w:p>
      <w:pPr>
        <w:spacing w:before="75" w:after="0"/>
      </w:pPr>
      <w:r>
        <w:rPr/>
        <w:t xml:space="preserve">三、电网侧调峰调频的循环寿命要求</w:t>
      </w:r>
    </w:p>
    <w:p>
      <w:pPr>
        <w:spacing w:before="75" w:after="0"/>
      </w:pPr>
      <w:r>
        <w:rPr/>
        <w:t xml:space="preserve">第三节 工商业与户用储能</w:t>
      </w:r>
    </w:p>
    <w:p>
      <w:pPr>
        <w:spacing w:before="75" w:after="0"/>
      </w:pPr>
      <w:r>
        <w:rPr/>
        <w:t xml:space="preserve">一、工商业储能pcs出货量</w:t>
      </w:r>
    </w:p>
    <w:p>
      <w:pPr>
        <w:spacing w:before="75" w:after="0"/>
      </w:pPr>
      <w:r>
        <w:rPr/>
        <w:t xml:space="preserve">二、光储柴微网系统的并离网切换技术</w:t>
      </w:r>
    </w:p>
    <w:p>
      <w:pPr>
        <w:spacing w:before="75" w:after="0"/>
      </w:pPr>
      <w:r>
        <w:rPr/>
        <w:t xml:space="preserve">三、户用储能pcs的体积与噪音控制标准</w:t>
      </w:r>
    </w:p>
    <w:p>
      <w:pPr>
        <w:spacing w:before="75" w:after="0"/>
      </w:pPr>
      <w:r>
        <w:rPr>
          <w:b w:val="1"/>
          <w:bCs w:val="1"/>
        </w:rPr>
        <w:t xml:space="preserve">第九章 区域市场发展格局</w:t>
      </w:r>
    </w:p>
    <w:p>
      <w:pPr>
        <w:spacing w:before="75" w:after="0"/>
      </w:pPr>
      <w:r>
        <w:rPr/>
        <w:t xml:space="preserve">第一节 华东区域市场</w:t>
      </w:r>
    </w:p>
    <w:p>
      <w:pPr>
        <w:spacing w:before="75" w:after="0"/>
      </w:pPr>
      <w:r>
        <w:rPr/>
        <w:t xml:space="preserve">一、江苏、浙江工商业储能pcs需求规模</w:t>
      </w:r>
    </w:p>
    <w:p>
      <w:pPr>
        <w:spacing w:before="75" w:after="0"/>
      </w:pPr>
      <w:r>
        <w:rPr/>
        <w:t xml:space="preserve">二、上海电网侧储能项目技术路线选择</w:t>
      </w:r>
    </w:p>
    <w:p>
      <w:pPr>
        <w:spacing w:before="75" w:after="0"/>
      </w:pPr>
      <w:r>
        <w:rPr/>
        <w:t xml:space="preserve">三、长三角产业集群配套优势</w:t>
      </w:r>
    </w:p>
    <w:p>
      <w:pPr>
        <w:spacing w:before="75" w:after="0"/>
      </w:pPr>
      <w:r>
        <w:rPr/>
        <w:t xml:space="preserve">第二节 华北与西北区域</w:t>
      </w:r>
    </w:p>
    <w:p>
      <w:pPr>
        <w:spacing w:before="75" w:after="0"/>
      </w:pPr>
      <w:r>
        <w:rPr/>
        <w:t xml:space="preserve">一、内蒙古、山西新能源配储pcs招标量</w:t>
      </w:r>
    </w:p>
    <w:p>
      <w:pPr>
        <w:spacing w:before="75" w:after="0"/>
      </w:pPr>
      <w:r>
        <w:rPr/>
        <w:t xml:space="preserve">二、新疆、甘肃大型储能基地设备需求</w:t>
      </w:r>
    </w:p>
    <w:p>
      <w:pPr>
        <w:spacing w:before="75" w:after="0"/>
      </w:pPr>
      <w:r>
        <w:rPr/>
        <w:t xml:space="preserve">三、北方地区低温环境适应性技术要求</w:t>
      </w:r>
    </w:p>
    <w:p>
      <w:pPr>
        <w:spacing w:before="75" w:after="0"/>
      </w:pPr>
      <w:r>
        <w:rPr/>
        <w:t xml:space="preserve">第三节 华南与西南区域</w:t>
      </w:r>
    </w:p>
    <w:p>
      <w:pPr>
        <w:spacing w:before="75" w:after="0"/>
      </w:pPr>
      <w:r>
        <w:rPr/>
        <w:t xml:space="preserve">一、华南地区工商业储能发展概况</w:t>
      </w:r>
    </w:p>
    <w:p>
      <w:pPr>
        <w:spacing w:before="75" w:after="0"/>
      </w:pPr>
      <w:r>
        <w:rPr/>
        <w:t xml:space="preserve">二、广东电网侧独立储能建设节奏</w:t>
      </w:r>
    </w:p>
    <w:p>
      <w:pPr>
        <w:spacing w:before="75" w:after="0"/>
      </w:pPr>
      <w:r>
        <w:rPr/>
        <w:t xml:space="preserve">三、川渝地区分布式储能试点进展</w:t>
      </w:r>
    </w:p>
    <w:p>
      <w:pPr>
        <w:spacing w:before="75" w:after="0"/>
      </w:pPr>
      <w:r>
        <w:rPr>
          <w:b w:val="1"/>
          <w:bCs w:val="1"/>
        </w:rPr>
        <w:t xml:space="preserve">第十章 进出口贸易与全球化布局</w:t>
      </w:r>
    </w:p>
    <w:p>
      <w:pPr>
        <w:spacing w:before="75" w:after="0"/>
      </w:pPr>
      <w:r>
        <w:rPr/>
        <w:t xml:space="preserve">第一节 出口市场结构</w:t>
      </w:r>
    </w:p>
    <w:p>
      <w:pPr>
        <w:spacing w:before="75" w:after="0"/>
      </w:pPr>
      <w:r>
        <w:rPr/>
        <w:t xml:space="preserve">一、北美、欧洲、亚非拉市场出口占比</w:t>
      </w:r>
    </w:p>
    <w:p>
      <w:pPr>
        <w:spacing w:before="75" w:after="0"/>
      </w:pPr>
      <w:r>
        <w:rPr/>
        <w:t xml:space="preserve">二、海外认证体系</w:t>
      </w:r>
    </w:p>
    <w:p>
      <w:pPr>
        <w:spacing w:before="75" w:after="0"/>
      </w:pPr>
      <w:r>
        <w:rPr/>
        <w:t xml:space="preserve">第二节 进口替代进程</w:t>
      </w:r>
    </w:p>
    <w:p>
      <w:pPr>
        <w:spacing w:before="75" w:after="0"/>
      </w:pPr>
      <w:r>
        <w:rPr/>
        <w:t xml:space="preserve">一、高端功率器件进口依赖度变化</w:t>
      </w:r>
    </w:p>
    <w:p>
      <w:pPr>
        <w:spacing w:before="75" w:after="0"/>
      </w:pPr>
      <w:r>
        <w:rPr/>
        <w:t xml:space="preserve">二、国产化替代在1500v平台的突破</w:t>
      </w:r>
    </w:p>
    <w:p>
      <w:pPr>
        <w:spacing w:before="75" w:after="0"/>
      </w:pPr>
      <w:r>
        <w:rPr/>
        <w:t xml:space="preserve">三、关键元器件自主可控能力评估</w:t>
      </w:r>
    </w:p>
    <w:p>
      <w:pPr>
        <w:spacing w:before="75" w:after="0"/>
      </w:pPr>
      <w:r>
        <w:rPr/>
        <w:t xml:space="preserve">第三节 海外产能布局</w:t>
      </w:r>
    </w:p>
    <w:p>
      <w:pPr>
        <w:spacing w:before="75" w:after="0"/>
      </w:pPr>
      <w:r>
        <w:rPr/>
        <w:t xml:space="preserve">一、东南亚制造基地建设进度</w:t>
      </w:r>
    </w:p>
    <w:p>
      <w:pPr>
        <w:spacing w:before="75" w:after="0"/>
      </w:pPr>
      <w:r>
        <w:rPr/>
        <w:t xml:space="preserve">二、欧洲本地化生产的技术标准适配</w:t>
      </w:r>
    </w:p>
    <w:p>
      <w:pPr>
        <w:spacing w:before="75" w:after="0"/>
      </w:pPr>
      <w:r>
        <w:rPr/>
        <w:t xml:space="preserve">三、全球供应链重构对pcs成本的影响</w:t>
      </w:r>
    </w:p>
    <w:p>
      <w:pPr>
        <w:spacing w:before="75" w:after="0"/>
      </w:pPr>
      <w:r>
        <w:rPr>
          <w:b w:val="1"/>
          <w:bCs w:val="1"/>
        </w:rPr>
        <w:t xml:space="preserve">第十一章 市场竞争格局分析</w:t>
      </w:r>
    </w:p>
    <w:p>
      <w:pPr>
        <w:spacing w:before="75" w:after="0"/>
      </w:pPr>
      <w:r>
        <w:rPr/>
        <w:t xml:space="preserve">第一节 行业集中度演变</w:t>
      </w:r>
    </w:p>
    <w:p>
      <w:pPr>
        <w:spacing w:before="75" w:after="0"/>
      </w:pPr>
      <w:r>
        <w:rPr/>
        <w:t xml:space="preserve">一、cr5与cr10市场份额变化趋势</w:t>
      </w:r>
    </w:p>
    <w:p>
      <w:pPr>
        <w:spacing w:before="75" w:after="0"/>
      </w:pPr>
      <w:r>
        <w:rPr/>
        <w:t xml:space="preserve">二、第一梯队与第二梯队技术壁垒差距</w:t>
      </w:r>
    </w:p>
    <w:p>
      <w:pPr>
        <w:spacing w:before="75" w:after="0"/>
      </w:pPr>
      <w:r>
        <w:rPr/>
        <w:t xml:space="preserve">三、新进入者与传统逆变器企业竞争策略</w:t>
      </w:r>
    </w:p>
    <w:p>
      <w:pPr>
        <w:spacing w:before="75" w:after="0"/>
      </w:pPr>
      <w:r>
        <w:rPr/>
        <w:t xml:space="preserve">第二节 产品差异化竞争</w:t>
      </w:r>
    </w:p>
    <w:p>
      <w:pPr>
        <w:spacing w:before="75" w:after="0"/>
      </w:pPr>
      <w:r>
        <w:rPr/>
        <w:t xml:space="preserve">一、全功率段覆盖与专业化细分路线选择</w:t>
      </w:r>
    </w:p>
    <w:p>
      <w:pPr>
        <w:spacing w:before="75" w:after="0"/>
      </w:pPr>
      <w:r>
        <w:rPr/>
        <w:t xml:space="preserve">二、光储一体化解决方案的整合能力</w:t>
      </w:r>
    </w:p>
    <w:p>
      <w:pPr>
        <w:spacing w:before="75" w:after="0"/>
      </w:pPr>
      <w:r>
        <w:rPr/>
        <w:t xml:space="preserve">三、定制化开发与标准化产品的平衡</w:t>
      </w:r>
    </w:p>
    <w:p>
      <w:pPr>
        <w:spacing w:before="75" w:after="0"/>
      </w:pPr>
      <w:r>
        <w:rPr/>
        <w:t xml:space="preserve">第三节 价格竞争与盈利水平</w:t>
      </w:r>
    </w:p>
    <w:p>
      <w:pPr>
        <w:spacing w:before="75" w:after="0"/>
      </w:pPr>
      <w:r>
        <w:rPr/>
        <w:t xml:space="preserve">一、单位功率价格下降趋势与成本优化空间</w:t>
      </w:r>
    </w:p>
    <w:p>
      <w:pPr>
        <w:spacing w:before="75" w:after="0"/>
      </w:pPr>
      <w:r>
        <w:rPr/>
        <w:t xml:space="preserve">二、毛利率分化：大功率与中小功率产品对比</w:t>
      </w:r>
    </w:p>
    <w:p>
      <w:pPr>
        <w:spacing w:before="75" w:after="0"/>
      </w:pPr>
      <w:r>
        <w:rPr/>
        <w:t xml:space="preserve">三、售后服务与运维市场的价值挖掘</w:t>
      </w:r>
    </w:p>
    <w:p>
      <w:pPr>
        <w:spacing w:before="75" w:after="0"/>
      </w:pPr>
      <w:r>
        <w:rPr>
          <w:b w:val="1"/>
          <w:bCs w:val="1"/>
        </w:rPr>
        <w:t xml:space="preserve">第十二章 成本结构与价格分析</w:t>
      </w:r>
    </w:p>
    <w:p>
      <w:pPr>
        <w:spacing w:before="75" w:after="0"/>
      </w:pPr>
      <w:r>
        <w:rPr/>
        <w:t xml:space="preserve">第一节 成本构成拆解</w:t>
      </w:r>
    </w:p>
    <w:p>
      <w:pPr>
        <w:spacing w:before="75" w:after="0"/>
      </w:pPr>
      <w:r>
        <w:rPr/>
        <w:t xml:space="preserve">一、直接材料占比</w:t>
      </w:r>
    </w:p>
    <w:p>
      <w:pPr>
        <w:spacing w:before="75" w:after="0"/>
      </w:pPr>
      <w:r>
        <w:rPr/>
        <w:t xml:space="preserve">二、制造费用与人工成本的分摊机制</w:t>
      </w:r>
    </w:p>
    <w:p>
      <w:pPr>
        <w:spacing w:before="75" w:after="0"/>
      </w:pPr>
      <w:r>
        <w:rPr/>
        <w:t xml:space="preserve">三、研发费用摊销与规模效应关系</w:t>
      </w:r>
    </w:p>
    <w:p>
      <w:pPr>
        <w:spacing w:before="75" w:after="0"/>
      </w:pPr>
      <w:r>
        <w:rPr/>
        <w:t xml:space="preserve">第二节 价格形成机制</w:t>
      </w:r>
    </w:p>
    <w:p>
      <w:pPr>
        <w:spacing w:before="75" w:after="0"/>
      </w:pPr>
      <w:r>
        <w:rPr/>
        <w:t xml:space="preserve">一、招投标市场价格发现过程</w:t>
      </w:r>
    </w:p>
    <w:p>
      <w:pPr>
        <w:spacing w:before="75" w:after="0"/>
      </w:pPr>
      <w:r>
        <w:rPr/>
        <w:t xml:space="preserve">二、集采/框采模式对价格体系的影响</w:t>
      </w:r>
    </w:p>
    <w:p>
      <w:pPr>
        <w:spacing w:before="75" w:after="0"/>
      </w:pPr>
      <w:r>
        <w:rPr/>
        <w:t xml:space="preserve">三、2024-2025年价格走势预测模型</w:t>
      </w:r>
    </w:p>
    <w:p>
      <w:pPr>
        <w:spacing w:before="75" w:after="0"/>
      </w:pPr>
      <w:r>
        <w:rPr/>
        <w:t xml:space="preserve">第三节 降本路径分析</w:t>
      </w:r>
    </w:p>
    <w:p>
      <w:pPr>
        <w:spacing w:before="75" w:after="0"/>
      </w:pPr>
      <w:r>
        <w:rPr/>
        <w:t xml:space="preserve">一、碳化硅器件规模化应用对bom成本的影响</w:t>
      </w:r>
    </w:p>
    <w:p>
      <w:pPr>
        <w:spacing w:before="75" w:after="0"/>
      </w:pPr>
      <w:r>
        <w:rPr/>
        <w:t xml:space="preserve">二、自动化生产对单位人工成本下降的贡献</w:t>
      </w:r>
    </w:p>
    <w:p>
      <w:pPr>
        <w:spacing w:before="75" w:after="0"/>
      </w:pPr>
      <w:r>
        <w:rPr/>
        <w:t xml:space="preserve">三、设计标准化与平台化对研发成本的摊薄</w:t>
      </w:r>
    </w:p>
    <w:p>
      <w:pPr>
        <w:spacing w:before="75" w:after="0"/>
      </w:pPr>
      <w:r>
        <w:rPr>
          <w:b w:val="1"/>
          <w:bCs w:val="1"/>
        </w:rPr>
        <w:t xml:space="preserve">第十三章 行业财务指标分析</w:t>
      </w:r>
    </w:p>
    <w:p>
      <w:pPr>
        <w:spacing w:before="75" w:after="0"/>
      </w:pPr>
      <w:r>
        <w:rPr/>
        <w:t xml:space="preserve">第一节 营收与利润水平</w:t>
      </w:r>
    </w:p>
    <w:p>
      <w:pPr>
        <w:spacing w:before="75" w:after="0"/>
      </w:pPr>
      <w:r>
        <w:rPr/>
        <w:t xml:space="preserve">一、行业平均营业收入增长率与净利润率</w:t>
      </w:r>
    </w:p>
    <w:p>
      <w:pPr>
        <w:spacing w:before="75" w:after="0"/>
      </w:pPr>
      <w:r>
        <w:rPr/>
        <w:t xml:space="preserve">二、规模企业财务表现</w:t>
      </w:r>
    </w:p>
    <w:p>
      <w:pPr>
        <w:spacing w:before="75" w:after="0"/>
      </w:pPr>
      <w:r>
        <w:rPr/>
        <w:t xml:space="preserve">三、成长型企业与成熟型企业盈利分化</w:t>
      </w:r>
    </w:p>
    <w:p>
      <w:pPr>
        <w:spacing w:before="75" w:after="0"/>
      </w:pPr>
      <w:r>
        <w:rPr/>
        <w:t xml:space="preserve">第二节 资产运营效率</w:t>
      </w:r>
    </w:p>
    <w:p>
      <w:pPr>
        <w:spacing w:before="75" w:after="0"/>
      </w:pPr>
      <w:r>
        <w:rPr/>
        <w:t xml:space="preserve">一、存货周转率与应收账款周转天数</w:t>
      </w:r>
    </w:p>
    <w:p>
      <w:pPr>
        <w:spacing w:before="75" w:after="0"/>
      </w:pPr>
      <w:r>
        <w:rPr/>
        <w:t xml:space="preserve">二、固定资产周转与产能利用率关系</w:t>
      </w:r>
    </w:p>
    <w:p>
      <w:pPr>
        <w:spacing w:before="75" w:after="0"/>
      </w:pPr>
      <w:r>
        <w:rPr/>
        <w:t xml:space="preserve">三、现金流状况与经营性现金流净额</w:t>
      </w:r>
    </w:p>
    <w:p>
      <w:pPr>
        <w:spacing w:before="75" w:after="0"/>
      </w:pPr>
      <w:r>
        <w:rPr/>
        <w:t xml:space="preserve">第三节 投资回报分析</w:t>
      </w:r>
    </w:p>
    <w:p>
      <w:pPr>
        <w:spacing w:before="75" w:after="0"/>
      </w:pPr>
      <w:r>
        <w:rPr/>
        <w:t xml:space="preserve">一、行业平均roe与roic水平</w:t>
      </w:r>
    </w:p>
    <w:p>
      <w:pPr>
        <w:spacing w:before="75" w:after="0"/>
      </w:pPr>
      <w:r>
        <w:rPr/>
        <w:t xml:space="preserve">二、产能扩张项目的投资回收期测算</w:t>
      </w:r>
    </w:p>
    <w:p>
      <w:pPr>
        <w:spacing w:before="75" w:after="0"/>
      </w:pPr>
      <w:r>
        <w:rPr/>
        <w:t xml:space="preserve">三、轻资产与重资产模式的财务对比</w:t>
      </w:r>
    </w:p>
    <w:p>
      <w:pPr>
        <w:spacing w:before="75" w:after="0"/>
      </w:pPr>
      <w:r>
        <w:rPr>
          <w:b w:val="1"/>
          <w:bCs w:val="1"/>
        </w:rPr>
        <w:t xml:space="preserve">第十四章 行业风险因素分析</w:t>
      </w:r>
    </w:p>
    <w:p>
      <w:pPr>
        <w:spacing w:before="75" w:after="0"/>
      </w:pPr>
      <w:r>
        <w:rPr/>
        <w:t xml:space="preserve">第一节 技术迭代风险</w:t>
      </w:r>
    </w:p>
    <w:p>
      <w:pPr>
        <w:spacing w:before="75" w:after="0"/>
      </w:pPr>
      <w:r>
        <w:rPr/>
        <w:t xml:space="preserve">一、技术路线变更：集中式与组串式替代风险</w:t>
      </w:r>
    </w:p>
    <w:p>
      <w:pPr>
        <w:spacing w:before="75" w:after="0"/>
      </w:pPr>
      <w:r>
        <w:rPr/>
        <w:t xml:space="preserve">二、功率器件升级：硅基向碳化硅转换的投入风险</w:t>
      </w:r>
    </w:p>
    <w:p>
      <w:pPr>
        <w:spacing w:before="75" w:after="0"/>
      </w:pPr>
      <w:r>
        <w:rPr/>
        <w:t xml:space="preserve">三、标准体系变化：新国标对既有产品的冲击</w:t>
      </w:r>
    </w:p>
    <w:p>
      <w:pPr>
        <w:spacing w:before="75" w:after="0"/>
      </w:pPr>
      <w:r>
        <w:rPr/>
        <w:t xml:space="preserve">第二节 市场供需风险</w:t>
      </w:r>
    </w:p>
    <w:p>
      <w:pPr>
        <w:spacing w:before="75" w:after="0"/>
      </w:pPr>
      <w:r>
        <w:rPr/>
        <w:t xml:space="preserve">一、产能快速扩张导致的供需失衡风险</w:t>
      </w:r>
    </w:p>
    <w:p>
      <w:pPr>
        <w:spacing w:before="75" w:after="0"/>
      </w:pPr>
      <w:r>
        <w:rPr/>
        <w:t xml:space="preserve">二、下游储能装机不及预期的传导效应</w:t>
      </w:r>
    </w:p>
    <w:p>
      <w:pPr>
        <w:spacing w:before="75" w:after="0"/>
      </w:pPr>
      <w:r>
        <w:rPr/>
        <w:t xml:space="preserve">三、原材料价格波动对毛利率的挤压</w:t>
      </w:r>
    </w:p>
    <w:p>
      <w:pPr>
        <w:spacing w:before="75" w:after="0"/>
      </w:pPr>
      <w:r>
        <w:rPr/>
        <w:t xml:space="preserve">第三节 国际贸易风险</w:t>
      </w:r>
    </w:p>
    <w:p>
      <w:pPr>
        <w:spacing w:before="75" w:after="0"/>
      </w:pPr>
      <w:r>
        <w:rPr/>
        <w:t xml:space="preserve">一、海外贸易壁垒与关税政策变动</w:t>
      </w:r>
    </w:p>
    <w:p>
      <w:pPr>
        <w:spacing w:before="75" w:after="0"/>
      </w:pPr>
      <w:r>
        <w:rPr/>
        <w:t xml:space="preserve">二、汇率波动对出口业务的影响</w:t>
      </w:r>
    </w:p>
    <w:p>
      <w:pPr>
        <w:spacing w:before="75" w:after="0"/>
      </w:pPr>
      <w:r>
        <w:rPr/>
        <w:t xml:space="preserve">三、地缘政治对海外项目执行的干扰</w:t>
      </w:r>
    </w:p>
    <w:p>
      <w:pPr>
        <w:spacing w:before="75" w:after="0"/>
      </w:pPr>
      <w:r>
        <w:rPr>
          <w:b w:val="1"/>
          <w:bCs w:val="1"/>
        </w:rPr>
        <w:t xml:space="preserve">第十五章 2026-2031年发展前景预测</w:t>
      </w:r>
    </w:p>
    <w:p>
      <w:pPr>
        <w:spacing w:before="75" w:after="0"/>
      </w:pPr>
      <w:r>
        <w:rPr/>
        <w:t xml:space="preserve">第一节 市场规模预测</w:t>
      </w:r>
    </w:p>
    <w:p>
      <w:pPr>
        <w:spacing w:before="75" w:after="0"/>
      </w:pPr>
      <w:r>
        <w:rPr/>
        <w:t xml:space="preserve">一、2026-2031年出货量预测</w:t>
      </w:r>
    </w:p>
    <w:p>
      <w:pPr>
        <w:spacing w:before="75" w:after="0"/>
      </w:pPr>
      <w:r>
        <w:rPr/>
        <w:t xml:space="preserve">二、市场规模预测</w:t>
      </w:r>
    </w:p>
    <w:p>
      <w:pPr>
        <w:spacing w:before="75" w:after="0"/>
      </w:pPr>
      <w:r>
        <w:rPr/>
        <w:t xml:space="preserve">三、细分市场预测</w:t>
      </w:r>
    </w:p>
    <w:p>
      <w:pPr>
        <w:spacing w:before="75" w:after="0"/>
      </w:pPr>
      <w:r>
        <w:rPr/>
        <w:t xml:space="preserve">第二节 技术演进预测</w:t>
      </w:r>
    </w:p>
    <w:p>
      <w:pPr>
        <w:spacing w:before="75" w:after="0"/>
      </w:pPr>
      <w:r>
        <w:rPr/>
        <w:t xml:space="preserve">一、2027年构网型pcs渗透率预测</w:t>
      </w:r>
    </w:p>
    <w:p>
      <w:pPr>
        <w:spacing w:before="75" w:after="0"/>
      </w:pPr>
      <w:r>
        <w:rPr/>
        <w:t xml:space="preserve">二、2028年高压级联式在大型电站的占比</w:t>
      </w:r>
    </w:p>
    <w:p>
      <w:pPr>
        <w:spacing w:before="75" w:after="0"/>
      </w:pPr>
      <w:r>
        <w:rPr/>
        <w:t xml:space="preserve">三、2030年智能化pcs市场份额</w:t>
      </w:r>
    </w:p>
    <w:p>
      <w:pPr>
        <w:spacing w:before="75" w:after="0"/>
      </w:pPr>
      <w:r>
        <w:rPr/>
        <w:t xml:space="preserve">第三节 产业结构预测</w:t>
      </w:r>
    </w:p>
    <w:p>
      <w:pPr>
        <w:spacing w:before="75" w:after="0"/>
      </w:pPr>
      <w:r>
        <w:rPr/>
        <w:t xml:space="preserve">一、行业集中度演变</w:t>
      </w:r>
    </w:p>
    <w:p>
      <w:pPr>
        <w:spacing w:before="75" w:after="0"/>
      </w:pPr>
      <w:r>
        <w:rPr/>
        <w:t xml:space="preserve">二、产业链整合</w:t>
      </w:r>
    </w:p>
    <w:p>
      <w:pPr>
        <w:spacing w:before="75" w:after="0"/>
      </w:pPr>
      <w:r>
        <w:rPr/>
        <w:t xml:space="preserve">三、专业化分工</w:t>
      </w:r>
    </w:p>
    <w:p>
      <w:pPr>
        <w:spacing w:before="75" w:after="0"/>
      </w:pPr>
      <w:r>
        <w:rPr>
          <w:b w:val="1"/>
          <w:bCs w:val="1"/>
        </w:rPr>
        <w:t xml:space="preserve">第十六章 投资价值与策略建议</w:t>
      </w:r>
    </w:p>
    <w:p>
      <w:pPr>
        <w:spacing w:before="75" w:after="0"/>
      </w:pPr>
      <w:r>
        <w:rPr/>
        <w:t xml:space="preserve">第一节 行业投资价值评估</w:t>
      </w:r>
    </w:p>
    <w:p>
      <w:pPr>
        <w:spacing w:before="75" w:after="0"/>
      </w:pPr>
      <w:r>
        <w:rPr/>
        <w:t xml:space="preserve">一、成长性评估</w:t>
      </w:r>
    </w:p>
    <w:p>
      <w:pPr>
        <w:spacing w:before="75" w:after="0"/>
      </w:pPr>
      <w:r>
        <w:rPr/>
        <w:t xml:space="preserve">二、盈利质量评估</w:t>
      </w:r>
    </w:p>
    <w:p>
      <w:pPr>
        <w:spacing w:before="75" w:after="0"/>
      </w:pPr>
      <w:r>
        <w:rPr/>
        <w:t xml:space="preserve">三、进入壁垒评估</w:t>
      </w:r>
    </w:p>
    <w:p>
      <w:pPr>
        <w:spacing w:before="75" w:after="0"/>
      </w:pPr>
      <w:r>
        <w:rPr/>
        <w:t xml:space="preserve">第二节 细分市场投资机会</w:t>
      </w:r>
    </w:p>
    <w:p>
      <w:pPr>
        <w:spacing w:before="75" w:after="0"/>
      </w:pPr>
      <w:r>
        <w:rPr/>
        <w:t xml:space="preserve">一、大功率pcs赛道评估</w:t>
      </w:r>
    </w:p>
    <w:p>
      <w:pPr>
        <w:spacing w:before="75" w:after="0"/>
      </w:pPr>
      <w:r>
        <w:rPr/>
        <w:t xml:space="preserve">二、工商业组串式pcs增长潜力</w:t>
      </w:r>
    </w:p>
    <w:p>
      <w:pPr>
        <w:spacing w:before="75" w:after="0"/>
      </w:pPr>
      <w:r>
        <w:rPr/>
        <w:t xml:space="preserve">三、构网型技术溢价能力与投资回报</w:t>
      </w:r>
    </w:p>
    <w:p>
      <w:pPr>
        <w:spacing w:before="75" w:after="0"/>
      </w:pPr>
      <w:r>
        <w:rPr/>
        <w:t xml:space="preserve">第三节 风险规避策略</w:t>
      </w:r>
    </w:p>
    <w:p>
      <w:pPr>
        <w:spacing w:before="75" w:after="0"/>
      </w:pPr>
      <w:r>
        <w:rPr/>
        <w:t xml:space="preserve">一、技术路线分散投资组合建议</w:t>
      </w:r>
    </w:p>
    <w:p>
      <w:pPr>
        <w:spacing w:before="75" w:after="0"/>
      </w:pPr>
      <w:r>
        <w:rPr/>
        <w:t xml:space="preserve">二、区域市场多元化布局策略</w:t>
      </w:r>
    </w:p>
    <w:p>
      <w:pPr>
        <w:spacing w:before="75" w:after="0"/>
      </w:pPr>
      <w:r>
        <w:rPr/>
        <w:t xml:space="preserve">三、供应链垂直整合与横向联盟建议</w:t>
      </w:r>
    </w:p>
    <w:p>
      <w:pPr>
        <w:spacing w:before="75" w:after="0"/>
      </w:pPr>
      <w:r>
        <w:rPr>
          <w:b w:val="1"/>
          <w:bCs w:val="1"/>
        </w:rPr>
        <w:t xml:space="preserve">图表目录</w:t>
      </w:r>
    </w:p>
    <w:p>
      <w:pPr>
        <w:spacing w:before="75" w:after="0"/>
      </w:pPr>
      <w:r>
        <w:rPr/>
        <w:t xml:space="preserve">图表：储能变流器在储能系统中的位置示意图</w:t>
      </w:r>
    </w:p>
    <w:p>
      <w:pPr>
        <w:spacing w:before="75" w:after="0"/>
      </w:pPr>
      <w:r>
        <w:rPr/>
        <w:t xml:space="preserve">图表：储能变流器技术路线分类图谱</w:t>
      </w:r>
    </w:p>
    <w:p>
      <w:pPr>
        <w:spacing w:before="75" w:after="0"/>
      </w:pPr>
      <w:r>
        <w:rPr/>
        <w:t xml:space="preserve">图表：2020-2025年中国储能变流器市场规模及增长率</w:t>
      </w:r>
    </w:p>
    <w:p>
      <w:pPr>
        <w:spacing w:before="75" w:after="0"/>
      </w:pPr>
      <w:r>
        <w:rPr/>
        <w:t xml:space="preserve">图表：2025年全球储能pcs出货量区域分布结构</w:t>
      </w:r>
    </w:p>
    <w:p>
      <w:pPr>
        <w:spacing w:before="75" w:after="0"/>
      </w:pPr>
      <w:r>
        <w:rPr/>
        <w:t xml:space="preserve">图表：2026-2031年全球储能变流器市场规模预测</w:t>
      </w:r>
    </w:p>
    <w:p>
      <w:pPr>
        <w:spacing w:before="75" w:after="0"/>
      </w:pPr>
      <w:r>
        <w:rPr/>
        <w:t xml:space="preserve">图表：储能变流器产业链结构图</w:t>
      </w:r>
    </w:p>
    <w:p>
      <w:pPr>
        <w:spacing w:before="75" w:after="0"/>
      </w:pPr>
      <w:r>
        <w:rPr/>
        <w:t xml:space="preserve">图表：2023-2025年中国企业全球储能pcs出货量及增速</w:t>
      </w:r>
    </w:p>
    <w:p>
      <w:pPr>
        <w:spacing w:before="75" w:after="0"/>
      </w:pPr>
      <w:r>
        <w:rPr/>
        <w:t xml:space="preserve">图表：2025年中国储能pcs应用场景出货量结构</w:t>
      </w:r>
    </w:p>
    <w:p>
      <w:pPr>
        <w:spacing w:before="75" w:after="0"/>
      </w:pPr>
      <w:r>
        <w:rPr/>
        <w:t xml:space="preserve">图表：2025年中国储能pcs不同功率段产品占比</w:t>
      </w:r>
    </w:p>
    <w:p>
      <w:pPr>
        <w:spacing w:before="75" w:after="0"/>
      </w:pPr>
      <w:r>
        <w:rPr/>
        <w:t xml:space="preserve">图表：2025年储能变流器成本构成占比分析</w:t>
      </w:r>
    </w:p>
    <w:p>
      <w:pPr>
        <w:spacing w:before="75" w:after="0"/>
      </w:pPr>
      <w:r>
        <w:rPr/>
        <w:t xml:space="preserve">图表：构网型与跟网型技术特性对比雷达图</w:t>
      </w:r>
    </w:p>
    <w:p>
      <w:pPr>
        <w:spacing w:before="75" w:after="0"/>
      </w:pPr>
      <w:r>
        <w:rPr/>
        <w:t xml:space="preserve">图表：2026-2031年碳化硅器件在pcs中的应用渗透率预测</w:t>
      </w:r>
    </w:p>
    <w:p>
      <w:pPr>
        <w:spacing w:before="75" w:after="0"/>
      </w:pPr>
      <w:r>
        <w:rPr/>
        <w:t xml:space="preserve">图表：集中式、组串式、高压级联式技术参数对比</w:t>
      </w:r>
    </w:p>
    <w:p>
      <w:pPr>
        <w:spacing w:before="75" w:after="0"/>
      </w:pPr>
      <w:r>
        <w:rPr/>
        <w:t xml:space="preserve">图表：2025年工商业储能pcs功率段分布</w:t>
      </w:r>
    </w:p>
    <w:p>
      <w:pPr>
        <w:spacing w:before="75" w:after="0"/>
      </w:pPr>
      <w:r>
        <w:rPr/>
        <w:t xml:space="preserve">图表：2025年下游应用领域pcs出货量占比</w:t>
      </w:r>
    </w:p>
    <w:p>
      <w:pPr>
        <w:spacing w:before="75" w:after="0"/>
      </w:pPr>
      <w:r>
        <w:rPr/>
        <w:t xml:space="preserve">图表：2025年工商业储能pcs出货量及同比增长率</w:t>
      </w:r>
    </w:p>
    <w:p>
      <w:pPr>
        <w:spacing w:before="75" w:after="0"/>
      </w:pPr>
      <w:r>
        <w:rPr/>
        <w:t xml:space="preserve">图表：2025年中国各省份储能pcs招标量热力分布图</w:t>
      </w:r>
    </w:p>
    <w:p>
      <w:pPr>
        <w:spacing w:before="75" w:after="0"/>
      </w:pPr>
      <w:r>
        <w:rPr/>
        <w:t xml:space="preserve">图表：华东、华北、华南区域市场占比趋势</w:t>
      </w:r>
    </w:p>
    <w:p>
      <w:pPr>
        <w:spacing w:before="75" w:after="0"/>
      </w:pPr>
      <w:r>
        <w:rPr/>
        <w:t xml:space="preserve">图表：2025年中国储能pcs出口目的地分布</w:t>
      </w:r>
    </w:p>
    <w:p>
      <w:pPr>
        <w:spacing w:before="75" w:after="0"/>
      </w:pPr>
      <w:r>
        <w:rPr/>
        <w:t xml:space="preserve">图表：2023-2025年中国企业在全球储能pcs市场份额变化</w:t>
      </w:r>
    </w:p>
    <w:p>
      <w:pPr>
        <w:spacing w:before="75" w:after="0"/>
      </w:pPr>
      <w:r>
        <w:rPr/>
        <w:t xml:space="preserve">图表：2023-2025年储能pcs行业cr5与cr10集中度变化趋势</w:t>
      </w:r>
    </w:p>
    <w:p>
      <w:pPr>
        <w:spacing w:before="75" w:after="0"/>
      </w:pPr>
      <w:r>
        <w:rPr/>
        <w:t xml:space="preserve">图表：储能变流器单位功率价格走势</w:t>
      </w:r>
    </w:p>
    <w:p>
      <w:pPr>
        <w:spacing w:before="75" w:after="0"/>
      </w:pPr>
      <w:r>
        <w:rPr/>
        <w:t xml:space="preserve">图表：碳化硅器件成本下降对pcs总成本影响曲线</w:t>
      </w:r>
    </w:p>
    <w:p>
      <w:pPr>
        <w:spacing w:before="75" w:after="0"/>
      </w:pPr>
      <w:r>
        <w:rPr/>
        <w:t xml:space="preserve">图表：2023-2025年储能pcs行业平均毛利率与净利率变化</w:t>
      </w:r>
    </w:p>
    <w:p>
      <w:pPr>
        <w:spacing w:before="75" w:after="0"/>
      </w:pPr>
      <w:r>
        <w:rPr/>
        <w:t xml:space="preserve">图表：行业平均存货周转天数与应收账款周转天数对比</w:t>
      </w:r>
    </w:p>
    <w:p>
      <w:pPr>
        <w:spacing w:before="75" w:after="0"/>
      </w:pPr>
      <w:r>
        <w:rPr/>
        <w:t xml:space="preserve">图表：储能pcs行业风险因素权重评估矩阵</w:t>
      </w:r>
    </w:p>
    <w:p>
      <w:pPr>
        <w:spacing w:before="75" w:after="0"/>
      </w:pPr>
      <w:r>
        <w:rPr/>
        <w:t xml:space="preserve">图表：2026-2031年中国储能pcs出货量预测</w:t>
      </w:r>
    </w:p>
    <w:p>
      <w:pPr>
        <w:spacing w:before="75" w:after="0"/>
      </w:pPr>
      <w:r>
        <w:rPr/>
        <w:t xml:space="preserve">图表：2026-2031年不同技术路线市场份额预测</w:t>
      </w:r>
    </w:p>
    <w:p>
      <w:pPr>
        <w:spacing w:before="75" w:after="0"/>
      </w:pPr>
      <w:r>
        <w:rPr/>
        <w:t xml:space="preserve">图表：2026-2031年构网型pcs渗透率预测</w:t>
      </w:r>
    </w:p>
    <w:p>
      <w:pPr>
        <w:spacing w:before="75" w:after="0"/>
      </w:pPr>
      <w:r>
        <w:rPr/>
        <w:t xml:space="preserve">图表：储能变流器主要技术参数指标体系</w:t>
      </w:r>
    </w:p>
    <w:p>
      <w:pPr>
        <w:spacing w:before="75" w:after="0"/>
      </w:pPr>
      <w:r>
        <w:rPr/>
        <w:t xml:space="preserve">图表：2025年主要国家储能pcs市场规模与增速对比</w:t>
      </w:r>
    </w:p>
    <w:p>
      <w:pPr>
        <w:spacing w:before="75" w:after="0"/>
      </w:pPr>
      <w:r>
        <w:rPr/>
        <w:t xml:space="preserve">图表：2020-2025年中国储能变流器市场规模</w:t>
      </w:r>
    </w:p>
    <w:p>
      <w:pPr>
        <w:spacing w:before="75" w:after="0"/>
      </w:pPr>
      <w:r>
        <w:rPr/>
        <w:t xml:space="preserve">图表：2025年中国储能pcs不同电压等级产品占比</w:t>
      </w:r>
    </w:p>
    <w:p>
      <w:pPr>
        <w:spacing w:before="75" w:after="0"/>
      </w:pPr>
      <w:r>
        <w:rPr/>
        <w:t xml:space="preserve">图表：储能变流器上游关键原材料供应商分布</w:t>
      </w:r>
    </w:p>
    <w:p>
      <w:pPr>
        <w:spacing w:before="75" w:after="0"/>
      </w:pPr>
      <w:r>
        <w:rPr/>
        <w:t xml:space="preserve">图表：集中式、组串式、集散式、高压级联式技术经济性对比</w:t>
      </w:r>
    </w:p>
    <w:p>
      <w:pPr>
        <w:spacing w:before="75" w:after="0"/>
      </w:pPr>
      <w:r>
        <w:rPr/>
        <w:t xml:space="preserve">图表：发电侧、电网侧、工商业储能pcs技术指标要求对比</w:t>
      </w:r>
    </w:p>
    <w:p>
      <w:pPr>
        <w:spacing w:before="75" w:after="0"/>
      </w:pPr>
      <w:r>
        <w:rPr/>
        <w:t xml:space="preserve">图表：2025年各省份储能pcs招标规模统计</w:t>
      </w:r>
    </w:p>
    <w:p>
      <w:pPr>
        <w:spacing w:before="75" w:after="0"/>
      </w:pPr>
      <w:r>
        <w:rPr/>
        <w:t xml:space="preserve">图表：2025年中国储能pcs出口主要目的地金额与数量</w:t>
      </w:r>
    </w:p>
    <w:p>
      <w:pPr>
        <w:spacing w:before="75" w:after="0"/>
      </w:pPr>
      <w:r>
        <w:rPr/>
        <w:t xml:space="preserve">图表：2025年中国储能pcs主要企业出货量与市场份额</w:t>
      </w:r>
    </w:p>
    <w:p>
      <w:pPr>
        <w:spacing w:before="75" w:after="0"/>
      </w:pPr>
      <w:r>
        <w:rPr/>
        <w:t xml:space="preserve">图表：2025年储能变流器bom成本结构</w:t>
      </w:r>
    </w:p>
    <w:p>
      <w:pPr>
        <w:spacing w:before="75" w:after="0"/>
      </w:pPr>
      <w:r>
        <w:rPr/>
        <w:t xml:space="preserve">图表：2025年储能pcs行业上市公司关键财务指标对比</w:t>
      </w:r>
    </w:p>
    <w:p>
      <w:pPr>
        <w:spacing w:before="75" w:after="0"/>
      </w:pPr>
      <w:r>
        <w:rPr/>
        <w:t xml:space="preserve">图表：2026-2031年中国储能pcs市场规模多情景预测</w:t>
      </w:r>
    </w:p>
    <w:p>
      <w:pPr>
        <w:spacing w:before="75" w:after="0"/>
      </w:pPr>
      <w:r>
        <w:rPr/>
        <w:t xml:space="preserve">图表：2026-2031年细分应用领域pcs需求量预测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2026-2031年中国储能变流器行业市场深度调研与投资前景预测报告</dc:title>
  <dc:description>2026-2031年中国储能变流器行业市场深度调研与投资前景预测报告</dc:description>
  <dc:subject>2026-2031年中国储能变流器行业市场深度调研与投资前景预测报告</dc:subject>
  <cp:keywords>研究报告</cp:keywords>
  <cp:category>研究报告</cp:category>
  <cp:lastModifiedBy>北京中道泰和信息咨询有限公司</cp:lastModifiedBy>
  <dcterms:created xsi:type="dcterms:W3CDTF">2026-03-30T21:32:34+08:00</dcterms:created>
  <dcterms:modified xsi:type="dcterms:W3CDTF">2026-03-30T21:32:34+08:00</dcterms:modified>
</cp:coreProperties>
</file>

<file path=docProps/custom.xml><?xml version="1.0" encoding="utf-8"?>
<Properties xmlns="http://schemas.openxmlformats.org/officeDocument/2006/custom-properties" xmlns:vt="http://schemas.openxmlformats.org/officeDocument/2006/docPropsVTypes"/>
</file>