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2026-2031年中国核聚变行业全景调研与商业化路径规划报告</w:t>
      </w:r>
    </w:p>
    <w:p>
      <w:pPr>
        <w:spacing w:after="150"/>
      </w:pPr>
      <w:r>
        <w:rPr>
          <w:b w:val="1"/>
          <w:bCs w:val="1"/>
        </w:rPr>
        <w:t xml:space="preserve">报告简介</w:t>
      </w:r>
    </w:p>
    <w:p>
      <w:pPr>
        <w:spacing w:after="150"/>
      </w:pPr>
      <w:r>
        <w:rPr/>
        <w:t xml:space="preserve">核聚变(Nuclear Fusion)，是指轻原子核在极高温度和压力下发生聚合反应，释放出巨大能量的物理过程，可控核聚变作为“人造太阳”的核心技术，被视为解决全球能源危机、实现零碳排放的终极能源路径之一。全球能源供给与转型场景，例如基础电力保障、工业高能供给、未来深空探索能源支撑等，都寄望于核聚变技术突破以实现能源结构的根本性变革。</w:t>
      </w:r>
    </w:p>
    <w:p>
      <w:pPr>
        <w:spacing w:after="150"/>
      </w:pPr>
      <w:r>
        <w:rPr/>
        <w:t xml:space="preserve">在全球能源体系变革进程中，核聚变凭借能量密度极高、燃料来源广泛、产物无温室气体排放及长周期稳定供能等优势，成为衔接前沿物理研究与未来能源产业化的核心领域。这些核心价值通过等离子体物理研究、聚变装置研发、关键材料突破等多维度技术攻关得以推进，为破解传统能源瓶颈、构建绿色低碳能源体系提供关键支撑，引领全球能源产业进入全新发展阶段。</w:t>
      </w:r>
    </w:p>
    <w:p>
      <w:pPr>
        <w:spacing w:after="150"/>
      </w:pPr>
      <w:r>
        <w:rPr/>
        <w:t xml:space="preserve">近年来，我国相继颁布了一系列能源与前沿科技相关的政策法规，持续加大对可控核聚变领域的支持力度，优化产学研协同创新生态，鼓励多技术路线并行攻关，着力完善产业链上下游配套体系。经过多年的发展，我国在核聚变实验装置研发、等离子体物理研究、关键部件制造等方面取得了诸多突破性成果，行业整体研发能力与国际竞争力不断提升。</w:t>
      </w:r>
    </w:p>
    <w:p>
      <w:pPr>
        <w:spacing w:after="150"/>
      </w:pPr>
      <w:r>
        <w:rPr/>
        <w:t xml:space="preserve">近年来，中国核聚变行业的产业生态呈现出持续繁荣的态势。在政策引导和资本热潮的双重驱动下，越来越多科研机构与企业涉足该领域，形成国家队与民营企业协同发力、多技术路线并行发展的格局。随着技术研发持续突破与商业化预期升温，行业内创新主体不断增多，资本投入力度逐步加大，产业发展的规模化与规范化水平持续提高。</w:t>
      </w:r>
    </w:p>
    <w:p>
      <w:pPr>
        <w:spacing w:after="150"/>
      </w:pPr>
      <w:r>
        <w:rPr/>
        <w:t xml:space="preserve">等离子体物理、特种材料、智能控制等新兴技术的快速发展，一方面为核聚变行业带来新机遇，如多技术路线的创新突破加速商业化进程，智能化监测系统优化装置运行效率，推动行业向实用化、产业化转型;另一方面，行业发展也面临诸多挑战。技术研发周期漫长且投入巨大，核心难题攻克难度极高，商业化落地仍需跨越多重技术门槛，同时面临与传统新能源的市场竞争，资本回报周期的不确定性也加剧了行业发展的波动风险。</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中国核学会、全国及海外多种相关报纸杂志的基础信息等公布和提供的大量资料和数据，客观、多角度地对中国核聚变市场进行了分析研究。报告在总结中国核聚变发展历程的基础上，结合新时期的各方面因素，对中国核聚变的发展趋势给予了细致和审慎的预测论证。报告资料详实，图表丰富，既有深入的分析，又有直观的比较，为核聚变领域相关企业、科研机构在激烈的竞争与探索中洞察先机，能准确及时地针对自身环境调整发展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核聚变行业基本概述 </w:t>
      </w:r>
    </w:p>
    <w:p>
      <w:pPr>
        <w:spacing w:before="75" w:after="0"/>
      </w:pPr>
      <w:r>
        <w:rPr/>
        <w:t xml:space="preserve">第一节 核聚变技术定义与分类 </w:t>
      </w:r>
    </w:p>
    <w:p>
      <w:pPr>
        <w:spacing w:before="75" w:after="0"/>
      </w:pPr>
      <w:r>
        <w:rPr/>
        <w:t xml:space="preserve">一、技术原理与实现路径 </w:t>
      </w:r>
    </w:p>
    <w:p>
      <w:pPr>
        <w:spacing w:before="75" w:after="0"/>
      </w:pPr>
      <w:r>
        <w:rPr/>
        <w:t xml:space="preserve">(一)磁约束聚变(托卡马克/仿星器/球马克) </w:t>
      </w:r>
    </w:p>
    <w:p>
      <w:pPr>
        <w:spacing w:before="75" w:after="0"/>
      </w:pPr>
      <w:r>
        <w:rPr/>
        <w:t xml:space="preserve">(二)惯性约束聚变(激光点火/重离子束) </w:t>
      </w:r>
    </w:p>
    <w:p>
      <w:pPr>
        <w:spacing w:before="75" w:after="0"/>
      </w:pPr>
      <w:r>
        <w:rPr/>
        <w:t xml:space="preserve">(三)新兴技术路线(z 箍缩/磁化靶聚变) </w:t>
      </w:r>
    </w:p>
    <w:p>
      <w:pPr>
        <w:spacing w:before="75" w:after="0"/>
      </w:pPr>
      <w:r>
        <w:rPr/>
        <w:t xml:space="preserve">二、应用场景分类 </w:t>
      </w:r>
    </w:p>
    <w:p>
      <w:pPr>
        <w:spacing w:before="75" w:after="0"/>
      </w:pPr>
      <w:r>
        <w:rPr/>
        <w:t xml:space="preserve">(一)基荷能源供应 </w:t>
      </w:r>
    </w:p>
    <w:p>
      <w:pPr>
        <w:spacing w:before="75" w:after="0"/>
      </w:pPr>
      <w:r>
        <w:rPr/>
        <w:t xml:space="preserve">(二)特殊能源需求(深海/太空) </w:t>
      </w:r>
    </w:p>
    <w:p>
      <w:pPr>
        <w:spacing w:before="75" w:after="0"/>
      </w:pPr>
      <w:r>
        <w:rPr/>
        <w:t xml:space="preserve">(三)高温工业热源 </w:t>
      </w:r>
    </w:p>
    <w:p>
      <w:pPr>
        <w:spacing w:before="75" w:after="0"/>
      </w:pPr>
      <w:r>
        <w:rPr/>
        <w:t xml:space="preserve">第二节 产业链全景分析 </w:t>
      </w:r>
    </w:p>
    <w:p>
      <w:pPr>
        <w:spacing w:before="75" w:after="0"/>
      </w:pPr>
      <w:r>
        <w:rPr/>
        <w:t xml:space="preserve">一、上游设备与材料 </w:t>
      </w:r>
    </w:p>
    <w:p>
      <w:pPr>
        <w:spacing w:before="75" w:after="0"/>
      </w:pPr>
      <w:r>
        <w:rPr/>
        <w:t xml:space="preserve">(一)超导磁体系统 </w:t>
      </w:r>
    </w:p>
    <w:p>
      <w:pPr>
        <w:spacing w:before="75" w:after="0"/>
      </w:pPr>
      <w:r>
        <w:rPr/>
        <w:t xml:space="preserve">(二)第一壁材料钨铜复合技术 </w:t>
      </w:r>
    </w:p>
    <w:p>
      <w:pPr>
        <w:spacing w:before="75" w:after="0"/>
      </w:pPr>
      <w:r>
        <w:rPr/>
        <w:t xml:space="preserve">(三)燃料循环系统 </w:t>
      </w:r>
    </w:p>
    <w:p>
      <w:pPr>
        <w:spacing w:before="75" w:after="0"/>
      </w:pPr>
      <w:r>
        <w:rPr/>
        <w:t xml:space="preserve">二、中游装置建设 </w:t>
      </w:r>
    </w:p>
    <w:p>
      <w:pPr>
        <w:spacing w:before="75" w:after="0"/>
      </w:pPr>
      <w:r>
        <w:rPr/>
        <w:t xml:space="preserve">(一)主机工程设计 </w:t>
      </w:r>
    </w:p>
    <w:p>
      <w:pPr>
        <w:spacing w:before="75" w:after="0"/>
      </w:pPr>
      <w:r>
        <w:rPr/>
        <w:t xml:space="preserve">(二)辅助系统集成 </w:t>
      </w:r>
    </w:p>
    <w:p>
      <w:pPr>
        <w:spacing w:before="75" w:after="0"/>
      </w:pPr>
      <w:r>
        <w:rPr/>
        <w:t xml:space="preserve">三、下游应用开发 </w:t>
      </w:r>
    </w:p>
    <w:p>
      <w:pPr>
        <w:spacing w:before="75" w:after="0"/>
      </w:pPr>
      <w:r>
        <w:rPr/>
        <w:t xml:space="preserve">(一)电网接入方案 </w:t>
      </w:r>
    </w:p>
    <w:p>
      <w:pPr>
        <w:spacing w:before="75" w:after="0"/>
      </w:pPr>
      <w:r>
        <w:rPr/>
        <w:t xml:space="preserve">(二)热电联产模式 </w:t>
      </w:r>
    </w:p>
    <w:p>
      <w:pPr>
        <w:spacing w:before="75" w:after="0"/>
      </w:pPr>
      <w:r>
        <w:rPr>
          <w:b w:val="1"/>
          <w:bCs w:val="1"/>
        </w:rPr>
        <w:t xml:space="preserve">第二章 全球核聚变发展现状 </w:t>
      </w:r>
    </w:p>
    <w:p>
      <w:pPr>
        <w:spacing w:before="75" w:after="0"/>
      </w:pPr>
      <w:r>
        <w:rPr/>
        <w:t xml:space="preserve">第一节 国际竞争格局 </w:t>
      </w:r>
    </w:p>
    <w:p>
      <w:pPr>
        <w:spacing w:before="75" w:after="0"/>
      </w:pPr>
      <w:r>
        <w:rPr/>
        <w:t xml:space="preserve">一、国家主导项目 </w:t>
      </w:r>
    </w:p>
    <w:p>
      <w:pPr>
        <w:spacing w:before="75" w:after="0"/>
      </w:pPr>
      <w:r>
        <w:rPr/>
        <w:t xml:space="preserve">(一)iter 计划最新进展 </w:t>
      </w:r>
    </w:p>
    <w:p>
      <w:pPr>
        <w:spacing w:before="75" w:after="0"/>
      </w:pPr>
      <w:r>
        <w:rPr/>
        <w:t xml:space="preserve">(二)美国 sparc 商业化时间表 </w:t>
      </w:r>
    </w:p>
    <w:p>
      <w:pPr>
        <w:spacing w:before="75" w:after="0"/>
      </w:pPr>
      <w:r>
        <w:rPr/>
        <w:t xml:space="preserve">(三)欧盟 demo 设计路线 </w:t>
      </w:r>
    </w:p>
    <w:p>
      <w:pPr>
        <w:spacing w:before="75" w:after="0"/>
      </w:pPr>
      <w:r>
        <w:rPr/>
        <w:t xml:space="preserve">二、私营企业动态 </w:t>
      </w:r>
    </w:p>
    <w:p>
      <w:pPr>
        <w:spacing w:before="75" w:after="0"/>
      </w:pPr>
      <w:r>
        <w:rPr/>
        <w:t xml:space="preserve">(一)tae technologies 能量增益突破 </w:t>
      </w:r>
    </w:p>
    <w:p>
      <w:pPr>
        <w:spacing w:before="75" w:after="0"/>
      </w:pPr>
      <w:r>
        <w:rPr/>
        <w:t xml:space="preserve">(二)commonwealth fusion systems 融资进展 </w:t>
      </w:r>
    </w:p>
    <w:p>
      <w:pPr>
        <w:spacing w:before="75" w:after="0"/>
      </w:pPr>
      <w:r>
        <w:rPr/>
        <w:t xml:space="preserve">(三)中国星环聚能球形托卡马克突破 </w:t>
      </w:r>
    </w:p>
    <w:p>
      <w:pPr>
        <w:spacing w:before="75" w:after="0"/>
      </w:pPr>
      <w:r>
        <w:rPr/>
        <w:t xml:space="preserve">第二节 技术路线比较 </w:t>
      </w:r>
    </w:p>
    <w:p>
      <w:pPr>
        <w:spacing w:before="75" w:after="0"/>
      </w:pPr>
      <w:r>
        <w:rPr/>
        <w:t xml:space="preserve">一、托卡马克路线 </w:t>
      </w:r>
    </w:p>
    <w:p>
      <w:pPr>
        <w:spacing w:before="75" w:after="0"/>
      </w:pPr>
      <w:r>
        <w:rPr/>
        <w:t xml:space="preserve">(一)超导磁体技术(高温 vs 低温) </w:t>
      </w:r>
    </w:p>
    <w:p>
      <w:pPr>
        <w:spacing w:before="75" w:after="0"/>
      </w:pPr>
      <w:r>
        <w:rPr/>
        <w:t xml:space="preserve">(二)偏滤器设计(雪花构型创新) </w:t>
      </w:r>
    </w:p>
    <w:p>
      <w:pPr>
        <w:spacing w:before="75" w:after="0"/>
      </w:pPr>
      <w:r>
        <w:rPr/>
        <w:t xml:space="preserve">二、惯性约束路线 </w:t>
      </w:r>
    </w:p>
    <w:p>
      <w:pPr>
        <w:spacing w:before="75" w:after="0"/>
      </w:pPr>
      <w:r>
        <w:rPr/>
        <w:t xml:space="preserve">(一)国家点火装置(nif)最新成果 </w:t>
      </w:r>
    </w:p>
    <w:p>
      <w:pPr>
        <w:spacing w:before="75" w:after="0"/>
      </w:pPr>
      <w:r>
        <w:rPr/>
        <w:t xml:space="preserve">(二)激光驱动聚变商业化障碍 </w:t>
      </w:r>
    </w:p>
    <w:p>
      <w:pPr>
        <w:spacing w:before="75" w:after="0"/>
      </w:pPr>
      <w:r>
        <w:rPr/>
        <w:t xml:space="preserve">三、混合技术路线 </w:t>
      </w:r>
    </w:p>
    <w:p>
      <w:pPr>
        <w:spacing w:before="75" w:after="0"/>
      </w:pPr>
      <w:r>
        <w:rPr/>
        <w:t xml:space="preserve">(一)磁惯性约束进展 </w:t>
      </w:r>
    </w:p>
    <w:p>
      <w:pPr>
        <w:spacing w:before="75" w:after="0"/>
      </w:pPr>
      <w:r>
        <w:rPr/>
        <w:t xml:space="preserve">(二)z 机器能量输出提升 </w:t>
      </w:r>
    </w:p>
    <w:p>
      <w:pPr>
        <w:spacing w:before="75" w:after="0"/>
      </w:pPr>
      <w:r>
        <w:rPr>
          <w:b w:val="1"/>
          <w:bCs w:val="1"/>
        </w:rPr>
        <w:t xml:space="preserve">第三章 中国政策环境分析 </w:t>
      </w:r>
    </w:p>
    <w:p>
      <w:pPr>
        <w:spacing w:before="75" w:after="0"/>
      </w:pPr>
      <w:r>
        <w:rPr/>
        <w:t xml:space="preserve">第一节 国家战略布局 </w:t>
      </w:r>
    </w:p>
    <w:p>
      <w:pPr>
        <w:spacing w:before="75" w:after="0"/>
      </w:pPr>
      <w:r>
        <w:rPr/>
        <w:t xml:space="preserve">一、\"十五五\"能源专项 </w:t>
      </w:r>
    </w:p>
    <w:p>
      <w:pPr>
        <w:spacing w:before="75" w:after="0"/>
      </w:pPr>
      <w:r>
        <w:rPr/>
        <w:t xml:space="preserve">(一)聚变工程试验堆(cfetr)建设规划 </w:t>
      </w:r>
    </w:p>
    <w:p>
      <w:pPr>
        <w:spacing w:before="75" w:after="0"/>
      </w:pPr>
      <w:r>
        <w:rPr/>
        <w:t xml:space="preserve">(二)十四五聚变能专项 </w:t>
      </w:r>
    </w:p>
    <w:p>
      <w:pPr>
        <w:spacing w:before="75" w:after="0"/>
      </w:pPr>
      <w:r>
        <w:rPr/>
        <w:t xml:space="preserve">二、科技创新 2030 重大项目 </w:t>
      </w:r>
    </w:p>
    <w:p>
      <w:pPr>
        <w:spacing w:before="75" w:after="0"/>
      </w:pPr>
      <w:r>
        <w:rPr/>
        <w:t xml:space="preserve">(一)超导材料专项支持 </w:t>
      </w:r>
    </w:p>
    <w:p>
      <w:pPr>
        <w:spacing w:before="75" w:after="0"/>
      </w:pPr>
      <w:r>
        <w:rPr/>
        <w:t xml:space="preserve">(二)等离子体控制算法攻关 </w:t>
      </w:r>
    </w:p>
    <w:p>
      <w:pPr>
        <w:spacing w:before="75" w:after="0"/>
      </w:pPr>
      <w:r>
        <w:rPr/>
        <w:t xml:space="preserve">第二节 区域创新政策 </w:t>
      </w:r>
    </w:p>
    <w:p>
      <w:pPr>
        <w:spacing w:before="75" w:after="0"/>
      </w:pPr>
      <w:r>
        <w:rPr/>
        <w:t xml:space="preserve">一、长三角聚变创新共同体 </w:t>
      </w:r>
    </w:p>
    <w:p>
      <w:pPr>
        <w:spacing w:before="75" w:after="0"/>
      </w:pPr>
      <w:r>
        <w:rPr/>
        <w:t xml:space="preserve">(一)合肥综合性国家科学中心 </w:t>
      </w:r>
    </w:p>
    <w:p>
      <w:pPr>
        <w:spacing w:before="75" w:after="0"/>
      </w:pPr>
      <w:r>
        <w:rPr/>
        <w:t xml:space="preserve">(二)上海超导产业链集群 </w:t>
      </w:r>
    </w:p>
    <w:p>
      <w:pPr>
        <w:spacing w:before="75" w:after="0"/>
      </w:pPr>
      <w:r>
        <w:rPr/>
        <w:t xml:space="preserve">二、粤港澳大湾区布局 </w:t>
      </w:r>
    </w:p>
    <w:p>
      <w:pPr>
        <w:spacing w:before="75" w:after="0"/>
      </w:pPr>
      <w:r>
        <w:rPr/>
        <w:t xml:space="preserve">(一)南方光源配套项目 </w:t>
      </w:r>
    </w:p>
    <w:p>
      <w:pPr>
        <w:spacing w:before="75" w:after="0"/>
      </w:pPr>
      <w:r>
        <w:rPr/>
        <w:t xml:space="preserve">(二)东莞材料实验室建设 </w:t>
      </w:r>
    </w:p>
    <w:p>
      <w:pPr>
        <w:spacing w:before="75" w:after="0"/>
      </w:pPr>
      <w:r>
        <w:rPr>
          <w:b w:val="1"/>
          <w:bCs w:val="1"/>
        </w:rPr>
        <w:t xml:space="preserve">第四章 核心技术发展现状 </w:t>
      </w:r>
    </w:p>
    <w:p>
      <w:pPr>
        <w:spacing w:before="75" w:after="0"/>
      </w:pPr>
      <w:r>
        <w:rPr/>
        <w:t xml:space="preserve">第一节 等离子体控制技术 </w:t>
      </w:r>
    </w:p>
    <w:p>
      <w:pPr>
        <w:spacing w:before="75" w:after="0"/>
      </w:pPr>
      <w:r>
        <w:rPr/>
        <w:t xml:space="preserve">一、稳态运行突破 </w:t>
      </w:r>
    </w:p>
    <w:p>
      <w:pPr>
        <w:spacing w:before="75" w:after="0"/>
      </w:pPr>
      <w:r>
        <w:rPr/>
        <w:t xml:space="preserve">(一)east 1056 秒长脉冲等离子体(2024) </w:t>
      </w:r>
    </w:p>
    <w:p>
      <w:pPr>
        <w:spacing w:before="75" w:after="0"/>
      </w:pPr>
      <w:r>
        <w:rPr/>
        <w:t xml:space="preserve">(二)偏滤器热负荷管理 </w:t>
      </w:r>
    </w:p>
    <w:p>
      <w:pPr>
        <w:spacing w:before="75" w:after="0"/>
      </w:pPr>
      <w:r>
        <w:rPr/>
        <w:t xml:space="preserve">二、高性能等离子体 </w:t>
      </w:r>
    </w:p>
    <w:p>
      <w:pPr>
        <w:spacing w:before="75" w:after="0"/>
      </w:pPr>
      <w:r>
        <w:rPr/>
        <w:t xml:space="preserve">(一)高约束模式维持 </w:t>
      </w:r>
    </w:p>
    <w:p>
      <w:pPr>
        <w:spacing w:before="75" w:after="0"/>
      </w:pPr>
      <w:r>
        <w:rPr/>
        <w:t xml:space="preserve">(二)破裂预警与缓解 </w:t>
      </w:r>
    </w:p>
    <w:p>
      <w:pPr>
        <w:spacing w:before="75" w:after="0"/>
      </w:pPr>
      <w:r>
        <w:rPr/>
        <w:t xml:space="preserve">第二节 关键部件创新 </w:t>
      </w:r>
    </w:p>
    <w:p>
      <w:pPr>
        <w:spacing w:before="75" w:after="0"/>
      </w:pPr>
      <w:r>
        <w:rPr/>
        <w:t xml:space="preserve">一、第一壁材料 </w:t>
      </w:r>
    </w:p>
    <w:p>
      <w:pPr>
        <w:spacing w:before="75" w:after="0"/>
      </w:pPr>
      <w:r>
        <w:rPr/>
        <w:t xml:space="preserve">(一)钨基复合材料测试 </w:t>
      </w:r>
    </w:p>
    <w:p>
      <w:pPr>
        <w:spacing w:before="75" w:after="0"/>
      </w:pPr>
      <w:r>
        <w:rPr/>
        <w:t xml:space="preserve">(二)液态金属自修复技术 </w:t>
      </w:r>
    </w:p>
    <w:p>
      <w:pPr>
        <w:spacing w:before="75" w:after="0"/>
      </w:pPr>
      <w:r>
        <w:rPr/>
        <w:t xml:space="preserve">二、氚增殖技术 </w:t>
      </w:r>
    </w:p>
    <w:p>
      <w:pPr>
        <w:spacing w:before="75" w:after="0"/>
      </w:pPr>
      <w:r>
        <w:rPr/>
        <w:t xml:space="preserve">(一)固态增殖剂包层 </w:t>
      </w:r>
    </w:p>
    <w:p>
      <w:pPr>
        <w:spacing w:before="75" w:after="0"/>
      </w:pPr>
      <w:r>
        <w:rPr/>
        <w:t xml:space="preserve">(二)液态铅锂循环系统 </w:t>
      </w:r>
    </w:p>
    <w:p>
      <w:pPr>
        <w:spacing w:before="75" w:after="0"/>
      </w:pPr>
      <w:r>
        <w:rPr>
          <w:b w:val="1"/>
          <w:bCs w:val="1"/>
        </w:rPr>
        <w:t xml:space="preserve">第五章 商业化进程评估 </w:t>
      </w:r>
    </w:p>
    <w:p>
      <w:pPr>
        <w:spacing w:before="75" w:after="0"/>
      </w:pPr>
      <w:r>
        <w:rPr/>
        <w:t xml:space="preserve">第一节 技术成熟度分析 </w:t>
      </w:r>
    </w:p>
    <w:p>
      <w:pPr>
        <w:spacing w:before="75" w:after="0"/>
      </w:pPr>
      <w:r>
        <w:rPr/>
        <w:t xml:space="preserve">一、国际评估标准 </w:t>
      </w:r>
    </w:p>
    <w:p>
      <w:pPr>
        <w:spacing w:before="75" w:after="0"/>
      </w:pPr>
      <w:r>
        <w:rPr/>
        <w:t xml:space="preserve">(一)trl 等级划分 </w:t>
      </w:r>
    </w:p>
    <w:p>
      <w:pPr>
        <w:spacing w:before="75" w:after="0"/>
      </w:pPr>
      <w:r>
        <w:rPr/>
        <w:t xml:space="preserve">(二)q 值提升路径 </w:t>
      </w:r>
    </w:p>
    <w:p>
      <w:pPr>
        <w:spacing w:before="75" w:after="0"/>
      </w:pPr>
      <w:r>
        <w:rPr/>
        <w:t xml:space="preserve">二、中国发展阶段 </w:t>
      </w:r>
    </w:p>
    <w:p>
      <w:pPr>
        <w:spacing w:before="75" w:after="0"/>
      </w:pPr>
      <w:r>
        <w:rPr/>
        <w:t xml:space="preserve">(一)cfetr 技术准备度 </w:t>
      </w:r>
    </w:p>
    <w:p>
      <w:pPr>
        <w:spacing w:before="75" w:after="0"/>
      </w:pPr>
      <w:r>
        <w:rPr/>
        <w:t xml:space="preserve">(二)小型化装置突破点 </w:t>
      </w:r>
    </w:p>
    <w:p>
      <w:pPr>
        <w:spacing w:before="75" w:after="0"/>
      </w:pPr>
      <w:r>
        <w:rPr/>
        <w:t xml:space="preserve">第二节 成本下降曲线 </w:t>
      </w:r>
    </w:p>
    <w:p>
      <w:pPr>
        <w:spacing w:before="75" w:after="0"/>
      </w:pPr>
      <w:r>
        <w:rPr/>
        <w:t xml:space="preserve">一、设备成本分析 </w:t>
      </w:r>
    </w:p>
    <w:p>
      <w:pPr>
        <w:spacing w:before="75" w:after="0"/>
      </w:pPr>
      <w:r>
        <w:rPr/>
        <w:t xml:space="preserve">(一)超导磁体规模效应 </w:t>
      </w:r>
    </w:p>
    <w:p>
      <w:pPr>
        <w:spacing w:before="75" w:after="0"/>
      </w:pPr>
      <w:r>
        <w:rPr/>
        <w:t xml:space="preserve">(二)第一壁材料降本路径 </w:t>
      </w:r>
    </w:p>
    <w:p>
      <w:pPr>
        <w:spacing w:before="75" w:after="0"/>
      </w:pPr>
      <w:r>
        <w:rPr/>
        <w:t xml:space="preserve">二、度电成本预测 </w:t>
      </w:r>
    </w:p>
    <w:p>
      <w:pPr>
        <w:spacing w:before="75" w:after="0"/>
      </w:pPr>
      <w:r>
        <w:rPr/>
        <w:t xml:space="preserve">(一)示范堆阶段预估 </w:t>
      </w:r>
    </w:p>
    <w:p>
      <w:pPr>
        <w:spacing w:before="75" w:after="0"/>
      </w:pPr>
      <w:r>
        <w:rPr/>
        <w:t xml:space="preserve">(二)2035年目标成本($/kwh 预测) </w:t>
      </w:r>
    </w:p>
    <w:p>
      <w:pPr>
        <w:spacing w:before="75" w:after="0"/>
      </w:pPr>
      <w:r>
        <w:rPr>
          <w:b w:val="1"/>
          <w:bCs w:val="1"/>
        </w:rPr>
        <w:t xml:space="preserve">第六章 市场规模与预测 </w:t>
      </w:r>
    </w:p>
    <w:p>
      <w:pPr>
        <w:spacing w:before="75" w:after="0"/>
      </w:pPr>
      <w:r>
        <w:rPr/>
        <w:t xml:space="preserve">第一节 设备市场空间 </w:t>
      </w:r>
    </w:p>
    <w:p>
      <w:pPr>
        <w:spacing w:before="75" w:after="0"/>
      </w:pPr>
      <w:r>
        <w:rPr/>
        <w:t xml:space="preserve">一、主机系统需求 </w:t>
      </w:r>
    </w:p>
    <w:p>
      <w:pPr>
        <w:spacing w:before="75" w:after="0"/>
      </w:pPr>
      <w:r>
        <w:rPr/>
        <w:t xml:space="preserve">(一)超导磁体市场规模 </w:t>
      </w:r>
    </w:p>
    <w:p>
      <w:pPr>
        <w:spacing w:before="75" w:after="0"/>
      </w:pPr>
      <w:r>
        <w:rPr/>
        <w:t xml:space="preserve">(二)真空室制造能力 </w:t>
      </w:r>
    </w:p>
    <w:p>
      <w:pPr>
        <w:spacing w:before="75" w:after="0"/>
      </w:pPr>
      <w:r>
        <w:rPr/>
        <w:t xml:space="preserve">二、辅助系统市场 </w:t>
      </w:r>
    </w:p>
    <w:p>
      <w:pPr>
        <w:spacing w:before="75" w:after="0"/>
      </w:pPr>
      <w:r>
        <w:rPr/>
        <w:t xml:space="preserve">(一)加热系统配置 </w:t>
      </w:r>
    </w:p>
    <w:p>
      <w:pPr>
        <w:spacing w:before="75" w:after="0"/>
      </w:pPr>
      <w:r>
        <w:rPr/>
        <w:t xml:space="preserve">(二)诊断设备需求 </w:t>
      </w:r>
    </w:p>
    <w:p>
      <w:pPr>
        <w:spacing w:before="75" w:after="0"/>
      </w:pPr>
      <w:r>
        <w:rPr/>
        <w:t xml:space="preserve">第二节 应用场景预测 </w:t>
      </w:r>
    </w:p>
    <w:p>
      <w:pPr>
        <w:spacing w:before="75" w:after="0"/>
      </w:pPr>
      <w:r>
        <w:rPr/>
        <w:t xml:space="preserve">一、能源领域 </w:t>
      </w:r>
    </w:p>
    <w:p>
      <w:pPr>
        <w:spacing w:before="75" w:after="0"/>
      </w:pPr>
      <w:r>
        <w:rPr/>
        <w:t xml:space="preserve">(一)基荷电力替代潜力 </w:t>
      </w:r>
    </w:p>
    <w:p>
      <w:pPr>
        <w:spacing w:before="75" w:after="0"/>
      </w:pPr>
      <w:r>
        <w:rPr/>
        <w:t xml:space="preserve">(二)离网能源应用 </w:t>
      </w:r>
    </w:p>
    <w:p>
      <w:pPr>
        <w:spacing w:before="75" w:after="0"/>
      </w:pPr>
      <w:r>
        <w:rPr/>
        <w:t xml:space="preserve">二、工业领域 </w:t>
      </w:r>
    </w:p>
    <w:p>
      <w:pPr>
        <w:spacing w:before="75" w:after="0"/>
      </w:pPr>
      <w:r>
        <w:rPr/>
        <w:t xml:space="preserve">(一)高温制氢耦合 </w:t>
      </w:r>
    </w:p>
    <w:p>
      <w:pPr>
        <w:spacing w:before="75" w:after="0"/>
      </w:pPr>
      <w:r>
        <w:rPr/>
        <w:t xml:space="preserve">(二)同位素生产 </w:t>
      </w:r>
    </w:p>
    <w:p>
      <w:pPr>
        <w:spacing w:before="75" w:after="0"/>
      </w:pPr>
      <w:r>
        <w:rPr>
          <w:b w:val="1"/>
          <w:bCs w:val="1"/>
        </w:rPr>
        <w:t xml:space="preserve">第七章 投融资分析 </w:t>
      </w:r>
    </w:p>
    <w:p>
      <w:pPr>
        <w:spacing w:before="75" w:after="0"/>
      </w:pPr>
      <w:r>
        <w:rPr/>
        <w:t xml:space="preserve">第一节 资本动态 </w:t>
      </w:r>
    </w:p>
    <w:p>
      <w:pPr>
        <w:spacing w:before="75" w:after="0"/>
      </w:pPr>
      <w:r>
        <w:rPr/>
        <w:t xml:space="preserve">一、政府投入 </w:t>
      </w:r>
    </w:p>
    <w:p>
      <w:pPr>
        <w:spacing w:before="75" w:after="0"/>
      </w:pPr>
      <w:r>
        <w:rPr/>
        <w:t xml:space="preserve">(一)国家专项经费 </w:t>
      </w:r>
    </w:p>
    <w:p>
      <w:pPr>
        <w:spacing w:before="75" w:after="0"/>
      </w:pPr>
      <w:r>
        <w:rPr/>
        <w:t xml:space="preserve">(二)地方配套资金 </w:t>
      </w:r>
    </w:p>
    <w:p>
      <w:pPr>
        <w:spacing w:before="75" w:after="0"/>
      </w:pPr>
      <w:r>
        <w:rPr/>
        <w:t xml:space="preserve">二、私营资本 </w:t>
      </w:r>
    </w:p>
    <w:p>
      <w:pPr>
        <w:spacing w:before="75" w:after="0"/>
      </w:pPr>
      <w:r>
        <w:rPr/>
        <w:t xml:space="preserve">(一)风险投资热点 </w:t>
      </w:r>
    </w:p>
    <w:p>
      <w:pPr>
        <w:spacing w:before="75" w:after="0"/>
      </w:pPr>
      <w:r>
        <w:rPr/>
        <w:t xml:space="preserve">(二)产业基金设立 </w:t>
      </w:r>
    </w:p>
    <w:p>
      <w:pPr>
        <w:spacing w:before="75" w:after="0"/>
      </w:pPr>
      <w:r>
        <w:rPr/>
        <w:t xml:space="preserve">第二节 商业模式创新 </w:t>
      </w:r>
    </w:p>
    <w:p>
      <w:pPr>
        <w:spacing w:before="75" w:after="0"/>
      </w:pPr>
      <w:r>
        <w:rPr/>
        <w:t xml:space="preserve">一、设备供应商转型 </w:t>
      </w:r>
    </w:p>
    <w:p>
      <w:pPr>
        <w:spacing w:before="75" w:after="0"/>
      </w:pPr>
      <w:r>
        <w:rPr/>
        <w:t xml:space="preserve">(一)中核集团聚变商业公司成立进展 </w:t>
      </w:r>
    </w:p>
    <w:p>
      <w:pPr>
        <w:spacing w:before="75" w:after="0"/>
      </w:pPr>
      <w:r>
        <w:rPr/>
        <w:t xml:space="preserve">(二)西部超导材料应用 </w:t>
      </w:r>
    </w:p>
    <w:p>
      <w:pPr>
        <w:spacing w:before="75" w:after="0"/>
      </w:pPr>
      <w:r>
        <w:rPr/>
        <w:t xml:space="preserve">二、能源服务模式 </w:t>
      </w:r>
    </w:p>
    <w:p>
      <w:pPr>
        <w:spacing w:before="75" w:after="0"/>
      </w:pPr>
      <w:r>
        <w:rPr/>
        <w:t xml:space="preserve">(一)ppa 协议创新 </w:t>
      </w:r>
    </w:p>
    <w:p>
      <w:pPr>
        <w:spacing w:before="75" w:after="0"/>
      </w:pPr>
      <w:r>
        <w:rPr/>
        <w:t xml:space="preserve">(二)碳权交易衔接 </w:t>
      </w:r>
    </w:p>
    <w:p>
      <w:pPr>
        <w:spacing w:before="75" w:after="0"/>
      </w:pPr>
      <w:r>
        <w:rPr>
          <w:b w:val="1"/>
          <w:bCs w:val="1"/>
        </w:rPr>
        <w:t xml:space="preserve">第八章 供应链安全评估 </w:t>
      </w:r>
    </w:p>
    <w:p>
      <w:pPr>
        <w:spacing w:before="75" w:after="0"/>
      </w:pPr>
      <w:r>
        <w:rPr/>
        <w:t xml:space="preserve">第一节 关键材料供应 </w:t>
      </w:r>
    </w:p>
    <w:p>
      <w:pPr>
        <w:spacing w:before="75" w:after="0"/>
      </w:pPr>
      <w:r>
        <w:rPr/>
        <w:t xml:space="preserve">一、超导材料 </w:t>
      </w:r>
    </w:p>
    <w:p>
      <w:pPr>
        <w:spacing w:before="75" w:after="0"/>
      </w:pPr>
      <w:r>
        <w:rPr/>
        <w:t xml:space="preserve">(一)rebco 带材国产化 </w:t>
      </w:r>
    </w:p>
    <w:p>
      <w:pPr>
        <w:spacing w:before="75" w:after="0"/>
      </w:pPr>
      <w:r>
        <w:rPr/>
        <w:t xml:space="preserve">(二)低温超导产能 </w:t>
      </w:r>
    </w:p>
    <w:p>
      <w:pPr>
        <w:spacing w:before="75" w:after="0"/>
      </w:pPr>
      <w:r>
        <w:rPr/>
        <w:t xml:space="preserve">二、特种材料 </w:t>
      </w:r>
    </w:p>
    <w:p>
      <w:pPr>
        <w:spacing w:before="75" w:after="0"/>
      </w:pPr>
      <w:r>
        <w:rPr/>
        <w:t xml:space="preserve">(一)氚增殖材料储备 </w:t>
      </w:r>
    </w:p>
    <w:p>
      <w:pPr>
        <w:spacing w:before="75" w:after="0"/>
      </w:pPr>
      <w:r>
        <w:rPr/>
        <w:t xml:space="preserve">(二)钨铜复合材料 </w:t>
      </w:r>
    </w:p>
    <w:p>
      <w:pPr>
        <w:spacing w:before="75" w:after="0"/>
      </w:pPr>
      <w:r>
        <w:rPr/>
        <w:t xml:space="preserve">第二节 设备制造能力 </w:t>
      </w:r>
    </w:p>
    <w:p>
      <w:pPr>
        <w:spacing w:before="75" w:after="0"/>
      </w:pPr>
      <w:r>
        <w:rPr/>
        <w:t xml:space="preserve">一、主机设备 </w:t>
      </w:r>
    </w:p>
    <w:p>
      <w:pPr>
        <w:spacing w:before="75" w:after="0"/>
      </w:pPr>
      <w:r>
        <w:rPr/>
        <w:t xml:space="preserve">(一)真空室制造瓶颈 </w:t>
      </w:r>
    </w:p>
    <w:p>
      <w:pPr>
        <w:spacing w:before="75" w:after="0"/>
      </w:pPr>
      <w:r>
        <w:rPr/>
        <w:t xml:space="preserve">(二)超导线圈工艺 </w:t>
      </w:r>
    </w:p>
    <w:p>
      <w:pPr>
        <w:spacing w:before="75" w:after="0"/>
      </w:pPr>
      <w:r>
        <w:rPr/>
        <w:t xml:space="preserve">二、辅助系统 </w:t>
      </w:r>
    </w:p>
    <w:p>
      <w:pPr>
        <w:spacing w:before="75" w:after="0"/>
      </w:pPr>
      <w:r>
        <w:rPr/>
        <w:t xml:space="preserve">(一)中性束注入装置 </w:t>
      </w:r>
    </w:p>
    <w:p>
      <w:pPr>
        <w:spacing w:before="75" w:after="0"/>
      </w:pPr>
      <w:r>
        <w:rPr/>
        <w:t xml:space="preserve">(二)微波加热系统 </w:t>
      </w:r>
    </w:p>
    <w:p>
      <w:pPr>
        <w:spacing w:before="75" w:after="0"/>
      </w:pPr>
      <w:r>
        <w:rPr>
          <w:b w:val="1"/>
          <w:bCs w:val="1"/>
        </w:rPr>
        <w:t xml:space="preserve">第九章 国际合作与竞争 </w:t>
      </w:r>
    </w:p>
    <w:p>
      <w:pPr>
        <w:spacing w:before="75" w:after="0"/>
      </w:pPr>
      <w:r>
        <w:rPr/>
        <w:t xml:space="preserve">第一节 多边合作项目 </w:t>
      </w:r>
    </w:p>
    <w:p>
      <w:pPr>
        <w:spacing w:before="75" w:after="0"/>
      </w:pPr>
      <w:r>
        <w:rPr/>
        <w:t xml:space="preserve">一、iter 参与进展 </w:t>
      </w:r>
    </w:p>
    <w:p>
      <w:pPr>
        <w:spacing w:before="75" w:after="0"/>
      </w:pPr>
      <w:r>
        <w:rPr/>
        <w:t xml:space="preserve">(一)中国采购包交付 </w:t>
      </w:r>
    </w:p>
    <w:p>
      <w:pPr>
        <w:spacing w:before="75" w:after="0"/>
      </w:pPr>
      <w:r>
        <w:rPr/>
        <w:t xml:space="preserve">(二)技术转移机制 </w:t>
      </w:r>
    </w:p>
    <w:p>
      <w:pPr>
        <w:spacing w:before="75" w:after="0"/>
      </w:pPr>
      <w:r>
        <w:rPr/>
        <w:t xml:space="preserve">二、双边合作 </w:t>
      </w:r>
    </w:p>
    <w:p>
      <w:pPr>
        <w:spacing w:before="75" w:after="0"/>
      </w:pPr>
      <w:r>
        <w:rPr/>
        <w:t xml:space="preserve">(一)中俄联合实验 </w:t>
      </w:r>
    </w:p>
    <w:p>
      <w:pPr>
        <w:spacing w:before="75" w:after="0"/>
      </w:pPr>
      <w:r>
        <w:rPr/>
        <w:t xml:space="preserve">(二)中美学术交流 </w:t>
      </w:r>
    </w:p>
    <w:p>
      <w:pPr>
        <w:spacing w:before="75" w:after="0"/>
      </w:pPr>
      <w:r>
        <w:rPr/>
        <w:t xml:space="preserve">第二节 技术壁垒分析 </w:t>
      </w:r>
    </w:p>
    <w:p>
      <w:pPr>
        <w:spacing w:before="75" w:after="0"/>
      </w:pPr>
      <w:r>
        <w:rPr/>
        <w:t xml:space="preserve">一、出口管制 </w:t>
      </w:r>
    </w:p>
    <w:p>
      <w:pPr>
        <w:spacing w:before="75" w:after="0"/>
      </w:pPr>
      <w:r>
        <w:rPr/>
        <w:t xml:space="preserve">(一)美国技术封锁 </w:t>
      </w:r>
    </w:p>
    <w:p>
      <w:pPr>
        <w:spacing w:before="75" w:after="0"/>
      </w:pPr>
      <w:r>
        <w:rPr/>
        <w:t xml:space="preserve">(二)欧盟设备限制 </w:t>
      </w:r>
    </w:p>
    <w:p>
      <w:pPr>
        <w:spacing w:before="75" w:after="0"/>
      </w:pPr>
      <w:r>
        <w:rPr/>
        <w:t xml:space="preserve">二、专利布局 </w:t>
      </w:r>
    </w:p>
    <w:p>
      <w:pPr>
        <w:spacing w:before="75" w:after="0"/>
      </w:pPr>
      <w:r>
        <w:rPr/>
        <w:t xml:space="preserve">(一)核心专利分布 </w:t>
      </w:r>
    </w:p>
    <w:p>
      <w:pPr>
        <w:spacing w:before="75" w:after="0"/>
      </w:pPr>
      <w:r>
        <w:rPr/>
        <w:t xml:space="preserve">(二)中国申请趋势 </w:t>
      </w:r>
    </w:p>
    <w:p>
      <w:pPr>
        <w:spacing w:before="75" w:after="0"/>
      </w:pPr>
      <w:r>
        <w:rPr>
          <w:b w:val="1"/>
          <w:bCs w:val="1"/>
        </w:rPr>
        <w:t xml:space="preserve">第十章 商业化路径设计 </w:t>
      </w:r>
    </w:p>
    <w:p>
      <w:pPr>
        <w:spacing w:before="75" w:after="0"/>
      </w:pPr>
      <w:r>
        <w:rPr/>
        <w:t xml:space="preserve">第一节 示范堆建设 </w:t>
      </w:r>
    </w:p>
    <w:p>
      <w:pPr>
        <w:spacing w:before="75" w:after="0"/>
      </w:pPr>
      <w:r>
        <w:rPr/>
        <w:t xml:space="preserve">一、cfetr 工程 </w:t>
      </w:r>
    </w:p>
    <w:p>
      <w:pPr>
        <w:spacing w:before="75" w:after="0"/>
      </w:pPr>
      <w:r>
        <w:rPr/>
        <w:t xml:space="preserve">(一)选址与建设进度 </w:t>
      </w:r>
    </w:p>
    <w:p>
      <w:pPr>
        <w:spacing w:before="75" w:after="0"/>
      </w:pPr>
      <w:r>
        <w:rPr/>
        <w:t xml:space="preserve">(二)技术验证重点 </w:t>
      </w:r>
    </w:p>
    <w:p>
      <w:pPr>
        <w:spacing w:before="75" w:after="0"/>
      </w:pPr>
      <w:r>
        <w:rPr/>
        <w:t xml:space="preserve">二、小型化装置 </w:t>
      </w:r>
    </w:p>
    <w:p>
      <w:pPr>
        <w:spacing w:before="75" w:after="0"/>
      </w:pPr>
      <w:r>
        <w:rPr/>
        <w:t xml:space="preserve">(一)紧凑型托卡马克 </w:t>
      </w:r>
    </w:p>
    <w:p>
      <w:pPr>
        <w:spacing w:before="75" w:after="0"/>
      </w:pPr>
      <w:r>
        <w:rPr/>
        <w:t xml:space="preserve">(二)新型概念验证 </w:t>
      </w:r>
    </w:p>
    <w:p>
      <w:pPr>
        <w:spacing w:before="75" w:after="0"/>
      </w:pPr>
      <w:r>
        <w:rPr/>
        <w:t xml:space="preserve">第二节 产业化准备 </w:t>
      </w:r>
    </w:p>
    <w:p>
      <w:pPr>
        <w:spacing w:before="75" w:after="0"/>
      </w:pPr>
      <w:r>
        <w:rPr/>
        <w:t xml:space="preserve">一、标准体系构建 </w:t>
      </w:r>
    </w:p>
    <w:p>
      <w:pPr>
        <w:spacing w:before="75" w:after="0"/>
      </w:pPr>
      <w:r>
        <w:rPr/>
        <w:t xml:space="preserve">(一)安全标准框架 </w:t>
      </w:r>
    </w:p>
    <w:p>
      <w:pPr>
        <w:spacing w:before="75" w:after="0"/>
      </w:pPr>
      <w:r>
        <w:rPr/>
        <w:t xml:space="preserve">(二)并网技术要求 </w:t>
      </w:r>
    </w:p>
    <w:p>
      <w:pPr>
        <w:spacing w:before="75" w:after="0"/>
      </w:pPr>
      <w:r>
        <w:rPr/>
        <w:t xml:space="preserve">二、人才培养体系 </w:t>
      </w:r>
    </w:p>
    <w:p>
      <w:pPr>
        <w:spacing w:before="75" w:after="0"/>
      </w:pPr>
      <w:r>
        <w:rPr/>
        <w:t xml:space="preserve">(一)学科交叉需求 </w:t>
      </w:r>
    </w:p>
    <w:p>
      <w:pPr>
        <w:spacing w:before="75" w:after="0"/>
      </w:pPr>
      <w:r>
        <w:rPr/>
        <w:t xml:space="preserve">(二)技能认证制度 </w:t>
      </w:r>
    </w:p>
    <w:p>
      <w:pPr>
        <w:spacing w:before="75" w:after="0"/>
      </w:pPr>
      <w:r>
        <w:rPr>
          <w:b w:val="1"/>
          <w:bCs w:val="1"/>
        </w:rPr>
        <w:t xml:space="preserve">第十一章 技术风险分析 </w:t>
      </w:r>
    </w:p>
    <w:p>
      <w:pPr>
        <w:spacing w:before="75" w:after="0"/>
      </w:pPr>
      <w:r>
        <w:rPr/>
        <w:t xml:space="preserve">第一节 工程挑战 </w:t>
      </w:r>
    </w:p>
    <w:p>
      <w:pPr>
        <w:spacing w:before="75" w:after="0"/>
      </w:pPr>
      <w:r>
        <w:rPr/>
        <w:t xml:space="preserve">一、材料极限 </w:t>
      </w:r>
    </w:p>
    <w:p>
      <w:pPr>
        <w:spacing w:before="75" w:after="0"/>
      </w:pPr>
      <w:r>
        <w:rPr/>
        <w:t xml:space="preserve">(一)中子辐照损伤 </w:t>
      </w:r>
    </w:p>
    <w:p>
      <w:pPr>
        <w:spacing w:before="75" w:after="0"/>
      </w:pPr>
      <w:r>
        <w:rPr/>
        <w:t xml:space="preserve">(二)热负荷管理 </w:t>
      </w:r>
    </w:p>
    <w:p>
      <w:pPr>
        <w:spacing w:before="75" w:after="0"/>
      </w:pPr>
      <w:r>
        <w:rPr/>
        <w:t xml:space="preserve">二、系统集成 </w:t>
      </w:r>
    </w:p>
    <w:p>
      <w:pPr>
        <w:spacing w:before="75" w:after="0"/>
      </w:pPr>
      <w:r>
        <w:rPr/>
        <w:t xml:space="preserve">(一)等离子体控制 </w:t>
      </w:r>
    </w:p>
    <w:p>
      <w:pPr>
        <w:spacing w:before="75" w:after="0"/>
      </w:pPr>
      <w:r>
        <w:rPr/>
        <w:t xml:space="preserve">(二)燃料循环效率 </w:t>
      </w:r>
    </w:p>
    <w:p>
      <w:pPr>
        <w:spacing w:before="75" w:after="0"/>
      </w:pPr>
      <w:r>
        <w:rPr/>
        <w:t xml:space="preserve">第二节 商业风险 </w:t>
      </w:r>
    </w:p>
    <w:p>
      <w:pPr>
        <w:spacing w:before="75" w:after="0"/>
      </w:pPr>
      <w:r>
        <w:rPr/>
        <w:t xml:space="preserve">一、成本控制 </w:t>
      </w:r>
    </w:p>
    <w:p>
      <w:pPr>
        <w:spacing w:before="75" w:after="0"/>
      </w:pPr>
      <w:r>
        <w:rPr/>
        <w:t xml:space="preserve">(一)建设周期影响 </w:t>
      </w:r>
    </w:p>
    <w:p>
      <w:pPr>
        <w:spacing w:before="75" w:after="0"/>
      </w:pPr>
      <w:r>
        <w:rPr/>
        <w:t xml:space="preserve">(二)运维复杂度 </w:t>
      </w:r>
    </w:p>
    <w:p>
      <w:pPr>
        <w:spacing w:before="75" w:after="0"/>
      </w:pPr>
      <w:r>
        <w:rPr/>
        <w:t xml:space="preserve">二、政策不确定性 </w:t>
      </w:r>
    </w:p>
    <w:p>
      <w:pPr>
        <w:spacing w:before="75" w:after="0"/>
      </w:pPr>
      <w:r>
        <w:rPr/>
        <w:t xml:space="preserve">(一)核监管框架 </w:t>
      </w:r>
    </w:p>
    <w:p>
      <w:pPr>
        <w:spacing w:before="75" w:after="0"/>
      </w:pPr>
      <w:r>
        <w:rPr/>
        <w:t xml:space="preserve">(二)能源政策转向 </w:t>
      </w:r>
    </w:p>
    <w:p>
      <w:pPr>
        <w:spacing w:before="75" w:after="0"/>
      </w:pPr>
      <w:r>
        <w:rPr>
          <w:b w:val="1"/>
          <w:bCs w:val="1"/>
        </w:rPr>
        <w:t xml:space="preserve">第十二章 替代技术竞争 </w:t>
      </w:r>
    </w:p>
    <w:p>
      <w:pPr>
        <w:spacing w:before="75" w:after="0"/>
      </w:pPr>
      <w:r>
        <w:rPr/>
        <w:t xml:space="preserve">第一节 传统能源 </w:t>
      </w:r>
    </w:p>
    <w:p>
      <w:pPr>
        <w:spacing w:before="75" w:after="0"/>
      </w:pPr>
      <w:r>
        <w:rPr/>
        <w:t xml:space="preserve">一、核裂变发展 </w:t>
      </w:r>
    </w:p>
    <w:p>
      <w:pPr>
        <w:spacing w:before="75" w:after="0"/>
      </w:pPr>
      <w:r>
        <w:rPr/>
        <w:t xml:space="preserve">(一)四代堆商业化 </w:t>
      </w:r>
    </w:p>
    <w:p>
      <w:pPr>
        <w:spacing w:before="75" w:after="0"/>
      </w:pPr>
      <w:r>
        <w:rPr/>
        <w:t xml:space="preserve">(二)小型模块堆 </w:t>
      </w:r>
    </w:p>
    <w:p>
      <w:pPr>
        <w:spacing w:before="75" w:after="0"/>
      </w:pPr>
      <w:r>
        <w:rPr/>
        <w:t xml:space="preserve">二、化石能源 </w:t>
      </w:r>
    </w:p>
    <w:p>
      <w:pPr>
        <w:spacing w:before="75" w:after="0"/>
      </w:pPr>
      <w:r>
        <w:rPr/>
        <w:t xml:space="preserve">(一)ccus技术突破 </w:t>
      </w:r>
    </w:p>
    <w:p>
      <w:pPr>
        <w:spacing w:before="75" w:after="0"/>
      </w:pPr>
      <w:r>
        <w:rPr/>
        <w:t xml:space="preserve">(二)氢能应用拓展 </w:t>
      </w:r>
    </w:p>
    <w:p>
      <w:pPr>
        <w:spacing w:before="75" w:after="0"/>
      </w:pPr>
      <w:r>
        <w:rPr/>
        <w:t xml:space="preserve">第二节 可再生能源 </w:t>
      </w:r>
    </w:p>
    <w:p>
      <w:pPr>
        <w:spacing w:before="75" w:after="0"/>
      </w:pPr>
      <w:r>
        <w:rPr/>
        <w:t xml:space="preserve">一、光伏风电 </w:t>
      </w:r>
    </w:p>
    <w:p>
      <w:pPr>
        <w:spacing w:before="75" w:after="0"/>
      </w:pPr>
      <w:r>
        <w:rPr/>
        <w:t xml:space="preserve">(一)效率提升路径 </w:t>
      </w:r>
    </w:p>
    <w:p>
      <w:pPr>
        <w:spacing w:before="75" w:after="0"/>
      </w:pPr>
      <w:r>
        <w:rPr/>
        <w:t xml:space="preserve">(二)储能配套需求 </w:t>
      </w:r>
    </w:p>
    <w:p>
      <w:pPr>
        <w:spacing w:before="75" w:after="0"/>
      </w:pPr>
      <w:r>
        <w:rPr/>
        <w:t xml:space="preserve">二、其他新能源 </w:t>
      </w:r>
    </w:p>
    <w:p>
      <w:pPr>
        <w:spacing w:before="75" w:after="0"/>
      </w:pPr>
      <w:r>
        <w:rPr/>
        <w:t xml:space="preserve">(一)地热开发 </w:t>
      </w:r>
    </w:p>
    <w:p>
      <w:pPr>
        <w:spacing w:before="75" w:after="0"/>
      </w:pPr>
      <w:r>
        <w:rPr/>
        <w:t xml:space="preserve">(二)海洋能利用 </w:t>
      </w:r>
    </w:p>
    <w:p>
      <w:pPr>
        <w:spacing w:before="75" w:after="0"/>
      </w:pPr>
      <w:r>
        <w:rPr>
          <w:b w:val="1"/>
          <w:bCs w:val="1"/>
        </w:rPr>
        <w:t xml:space="preserve">第十三章 区域发展比较 </w:t>
      </w:r>
    </w:p>
    <w:p>
      <w:pPr>
        <w:spacing w:before="75" w:after="0"/>
      </w:pPr>
      <w:r>
        <w:rPr/>
        <w:t xml:space="preserve">第一节 东部领先地区 </w:t>
      </w:r>
    </w:p>
    <w:p>
      <w:pPr>
        <w:spacing w:before="75" w:after="0"/>
      </w:pPr>
      <w:r>
        <w:rPr/>
        <w:t xml:space="preserve">一、合肥综合性中心 </w:t>
      </w:r>
    </w:p>
    <w:p>
      <w:pPr>
        <w:spacing w:before="75" w:after="0"/>
      </w:pPr>
      <w:r>
        <w:rPr/>
        <w:t xml:space="preserve">(一)east 实验成果 </w:t>
      </w:r>
    </w:p>
    <w:p>
      <w:pPr>
        <w:spacing w:before="75" w:after="0"/>
      </w:pPr>
      <w:r>
        <w:rPr/>
        <w:t xml:space="preserve">(二)产业配套能力 </w:t>
      </w:r>
    </w:p>
    <w:p>
      <w:pPr>
        <w:spacing w:before="75" w:after="0"/>
      </w:pPr>
      <w:r>
        <w:rPr/>
        <w:t xml:space="preserve">二、上海创新集群 </w:t>
      </w:r>
    </w:p>
    <w:p>
      <w:pPr>
        <w:spacing w:before="75" w:after="0"/>
      </w:pPr>
      <w:r>
        <w:rPr/>
        <w:t xml:space="preserve">(一)超导材料研发 </w:t>
      </w:r>
    </w:p>
    <w:p>
      <w:pPr>
        <w:spacing w:before="75" w:after="0"/>
      </w:pPr>
      <w:r>
        <w:rPr/>
        <w:t xml:space="preserve">(二)设计软件突破 </w:t>
      </w:r>
    </w:p>
    <w:p>
      <w:pPr>
        <w:spacing w:before="75" w:after="0"/>
      </w:pPr>
      <w:r>
        <w:rPr/>
        <w:t xml:space="preserve">第二节 中西部潜力区 </w:t>
      </w:r>
    </w:p>
    <w:p>
      <w:pPr>
        <w:spacing w:before="75" w:after="0"/>
      </w:pPr>
      <w:r>
        <w:rPr/>
        <w:t xml:space="preserve">一、四川布局 </w:t>
      </w:r>
    </w:p>
    <w:p>
      <w:pPr>
        <w:spacing w:before="75" w:after="0"/>
      </w:pPr>
      <w:r>
        <w:rPr/>
        <w:t xml:space="preserve">(一)核工业基础 </w:t>
      </w:r>
    </w:p>
    <w:p>
      <w:pPr>
        <w:spacing w:before="75" w:after="0"/>
      </w:pPr>
      <w:r>
        <w:rPr/>
        <w:t xml:space="preserve">(二)院校资源 </w:t>
      </w:r>
    </w:p>
    <w:p>
      <w:pPr>
        <w:spacing w:before="75" w:after="0"/>
      </w:pPr>
      <w:r>
        <w:rPr/>
        <w:t xml:space="preserve">二、陕西发展 </w:t>
      </w:r>
    </w:p>
    <w:p>
      <w:pPr>
        <w:spacing w:before="75" w:after="0"/>
      </w:pPr>
      <w:r>
        <w:rPr/>
        <w:t xml:space="preserve">(一)材料科研优势 </w:t>
      </w:r>
    </w:p>
    <w:p>
      <w:pPr>
        <w:spacing w:before="75" w:after="0"/>
      </w:pPr>
      <w:r>
        <w:rPr/>
        <w:t xml:space="preserve">(二)装备制造能力 </w:t>
      </w:r>
    </w:p>
    <w:p>
      <w:pPr>
        <w:spacing w:before="75" w:after="0"/>
      </w:pPr>
      <w:r>
        <w:rPr>
          <w:b w:val="1"/>
          <w:bCs w:val="1"/>
        </w:rPr>
        <w:t xml:space="preserve">第十四章 人才供需分析 </w:t>
      </w:r>
    </w:p>
    <w:p>
      <w:pPr>
        <w:spacing w:before="75" w:after="0"/>
      </w:pPr>
      <w:r>
        <w:rPr/>
        <w:t xml:space="preserve">第一节 专业人才需求 </w:t>
      </w:r>
    </w:p>
    <w:p>
      <w:pPr>
        <w:spacing w:before="75" w:after="0"/>
      </w:pPr>
      <w:r>
        <w:rPr/>
        <w:t xml:space="preserve">一、科研人才 </w:t>
      </w:r>
    </w:p>
    <w:p>
      <w:pPr>
        <w:spacing w:before="75" w:after="0"/>
      </w:pPr>
      <w:r>
        <w:rPr/>
        <w:t xml:space="preserve">(一)等离子体物理 </w:t>
      </w:r>
    </w:p>
    <w:p>
      <w:pPr>
        <w:spacing w:before="75" w:after="0"/>
      </w:pPr>
      <w:r>
        <w:rPr/>
        <w:t xml:space="preserve">(二)材料科学 </w:t>
      </w:r>
    </w:p>
    <w:p>
      <w:pPr>
        <w:spacing w:before="75" w:after="0"/>
      </w:pPr>
      <w:r>
        <w:rPr/>
        <w:t xml:space="preserve">二、工程人才 </w:t>
      </w:r>
    </w:p>
    <w:p>
      <w:pPr>
        <w:spacing w:before="75" w:after="0"/>
      </w:pPr>
      <w:r>
        <w:rPr/>
        <w:t xml:space="preserve">(一)系统工程 </w:t>
      </w:r>
    </w:p>
    <w:p>
      <w:pPr>
        <w:spacing w:before="75" w:after="0"/>
      </w:pPr>
      <w:r>
        <w:rPr/>
        <w:t xml:space="preserve">(二)安全评估 </w:t>
      </w:r>
    </w:p>
    <w:p>
      <w:pPr>
        <w:spacing w:before="75" w:after="0"/>
      </w:pPr>
      <w:r>
        <w:rPr/>
        <w:t xml:space="preserve">第二节 培养体系 </w:t>
      </w:r>
    </w:p>
    <w:p>
      <w:pPr>
        <w:spacing w:before="75" w:after="0"/>
      </w:pPr>
      <w:r>
        <w:rPr/>
        <w:t xml:space="preserve">一、高等教育 </w:t>
      </w:r>
    </w:p>
    <w:p>
      <w:pPr>
        <w:spacing w:before="75" w:after="0"/>
      </w:pPr>
      <w:r>
        <w:rPr/>
        <w:t xml:space="preserve">(一)学科设置优化 </w:t>
      </w:r>
    </w:p>
    <w:p>
      <w:pPr>
        <w:spacing w:before="75" w:after="0"/>
      </w:pPr>
      <w:r>
        <w:rPr/>
        <w:t xml:space="preserve">(二)实验平台共享 </w:t>
      </w:r>
    </w:p>
    <w:p>
      <w:pPr>
        <w:spacing w:before="75" w:after="0"/>
      </w:pPr>
      <w:r>
        <w:rPr/>
        <w:t xml:space="preserve">二、职业培训 </w:t>
      </w:r>
    </w:p>
    <w:p>
      <w:pPr>
        <w:spacing w:before="75" w:after="0"/>
      </w:pPr>
      <w:r>
        <w:rPr/>
        <w:t xml:space="preserve">(一)技能认证 </w:t>
      </w:r>
    </w:p>
    <w:p>
      <w:pPr>
        <w:spacing w:before="75" w:after="0"/>
      </w:pPr>
      <w:r>
        <w:rPr/>
        <w:t xml:space="preserve">(二)国际交流 </w:t>
      </w:r>
    </w:p>
    <w:p>
      <w:pPr>
        <w:spacing w:before="75" w:after="0"/>
      </w:pPr>
      <w:r>
        <w:rPr>
          <w:b w:val="1"/>
          <w:bCs w:val="1"/>
        </w:rPr>
        <w:t xml:space="preserve">第十五章 安全与监管 </w:t>
      </w:r>
    </w:p>
    <w:p>
      <w:pPr>
        <w:spacing w:before="75" w:after="0"/>
      </w:pPr>
      <w:r>
        <w:rPr/>
        <w:t xml:space="preserve">第一节 风险防控 </w:t>
      </w:r>
    </w:p>
    <w:p>
      <w:pPr>
        <w:spacing w:before="75" w:after="0"/>
      </w:pPr>
      <w:r>
        <w:rPr/>
        <w:t xml:space="preserve">一、辐射安全 </w:t>
      </w:r>
    </w:p>
    <w:p>
      <w:pPr>
        <w:spacing w:before="75" w:after="0"/>
      </w:pPr>
      <w:r>
        <w:rPr/>
        <w:t xml:space="preserve">(一)氚泄漏防护 </w:t>
      </w:r>
    </w:p>
    <w:p>
      <w:pPr>
        <w:spacing w:before="75" w:after="0"/>
      </w:pPr>
      <w:r>
        <w:rPr/>
        <w:t xml:space="preserve">(二)中子屏蔽设计 </w:t>
      </w:r>
    </w:p>
    <w:p>
      <w:pPr>
        <w:spacing w:before="75" w:after="0"/>
      </w:pPr>
      <w:r>
        <w:rPr/>
        <w:t xml:space="preserve">二、电磁安全 </w:t>
      </w:r>
    </w:p>
    <w:p>
      <w:pPr>
        <w:spacing w:before="75" w:after="0"/>
      </w:pPr>
      <w:r>
        <w:rPr/>
        <w:t xml:space="preserve">(一)强磁场管理 </w:t>
      </w:r>
    </w:p>
    <w:p>
      <w:pPr>
        <w:spacing w:before="75" w:after="0"/>
      </w:pPr>
      <w:r>
        <w:rPr/>
        <w:t xml:space="preserve">(二)等离子体不稳定性 </w:t>
      </w:r>
    </w:p>
    <w:p>
      <w:pPr>
        <w:spacing w:before="75" w:after="0"/>
      </w:pPr>
      <w:r>
        <w:rPr/>
        <w:t xml:space="preserve">第二节 监管框架 </w:t>
      </w:r>
    </w:p>
    <w:p>
      <w:pPr>
        <w:spacing w:before="75" w:after="0"/>
      </w:pPr>
      <w:r>
        <w:rPr/>
        <w:t xml:space="preserve">一、国际经验 </w:t>
      </w:r>
    </w:p>
    <w:p>
      <w:pPr>
        <w:spacing w:before="75" w:after="0"/>
      </w:pPr>
      <w:r>
        <w:rPr/>
        <w:t xml:space="preserve">(一)iter 安全标准 </w:t>
      </w:r>
    </w:p>
    <w:p>
      <w:pPr>
        <w:spacing w:before="75" w:after="0"/>
      </w:pPr>
      <w:r>
        <w:rPr/>
        <w:t xml:space="preserve">(二)美国 nrc 调整 </w:t>
      </w:r>
    </w:p>
    <w:p>
      <w:pPr>
        <w:spacing w:before="75" w:after="0"/>
      </w:pPr>
      <w:r>
        <w:rPr/>
        <w:t xml:space="preserve">二、中国体系 </w:t>
      </w:r>
    </w:p>
    <w:p>
      <w:pPr>
        <w:spacing w:before="75" w:after="0"/>
      </w:pPr>
      <w:r>
        <w:rPr/>
        <w:t xml:space="preserve">(一)现有法规适用性 </w:t>
      </w:r>
    </w:p>
    <w:p>
      <w:pPr>
        <w:spacing w:before="75" w:after="0"/>
      </w:pPr>
      <w:r>
        <w:rPr/>
        <w:t xml:space="preserve">(二)新规制定进展 </w:t>
      </w:r>
    </w:p>
    <w:p>
      <w:pPr>
        <w:spacing w:before="75" w:after="0"/>
      </w:pPr>
      <w:r>
        <w:rPr>
          <w:b w:val="1"/>
          <w:bCs w:val="1"/>
        </w:rPr>
        <w:t xml:space="preserve">第十六章 社会接受度研究 </w:t>
      </w:r>
    </w:p>
    <w:p>
      <w:pPr>
        <w:spacing w:before="75" w:after="0"/>
      </w:pPr>
      <w:r>
        <w:rPr/>
        <w:t xml:space="preserve">第一节 公众认知 </w:t>
      </w:r>
    </w:p>
    <w:p>
      <w:pPr>
        <w:spacing w:before="75" w:after="0"/>
      </w:pPr>
      <w:r>
        <w:rPr/>
        <w:t xml:space="preserve">一、知识普及 </w:t>
      </w:r>
    </w:p>
    <w:p>
      <w:pPr>
        <w:spacing w:before="75" w:after="0"/>
      </w:pPr>
      <w:r>
        <w:rPr/>
        <w:t xml:space="preserve">(一)与裂变区别认知 </w:t>
      </w:r>
    </w:p>
    <w:p>
      <w:pPr>
        <w:spacing w:before="75" w:after="0"/>
      </w:pPr>
      <w:r>
        <w:rPr/>
        <w:t xml:space="preserve">(二)安全担忧调研 </w:t>
      </w:r>
    </w:p>
    <w:p>
      <w:pPr>
        <w:spacing w:before="75" w:after="0"/>
      </w:pPr>
      <w:r>
        <w:rPr/>
        <w:t xml:space="preserve">二、利益相关方 </w:t>
      </w:r>
    </w:p>
    <w:p>
      <w:pPr>
        <w:spacing w:before="75" w:after="0"/>
      </w:pPr>
      <w:r>
        <w:rPr/>
        <w:t xml:space="preserve">(一)地方政府态度 </w:t>
      </w:r>
    </w:p>
    <w:p>
      <w:pPr>
        <w:spacing w:before="75" w:after="0"/>
      </w:pPr>
      <w:r>
        <w:rPr/>
        <w:t xml:space="preserve">(二)能源企业参与 </w:t>
      </w:r>
    </w:p>
    <w:p>
      <w:pPr>
        <w:spacing w:before="75" w:after="0"/>
      </w:pPr>
      <w:r>
        <w:rPr/>
        <w:t xml:space="preserve">第二节 舆论引导 </w:t>
      </w:r>
    </w:p>
    <w:p>
      <w:pPr>
        <w:spacing w:before="75" w:after="0"/>
      </w:pPr>
      <w:r>
        <w:rPr/>
        <w:t xml:space="preserve">一、科学传播 </w:t>
      </w:r>
    </w:p>
    <w:p>
      <w:pPr>
        <w:spacing w:before="75" w:after="0"/>
      </w:pPr>
      <w:r>
        <w:rPr/>
        <w:t xml:space="preserve">(一)媒体呈现方式 </w:t>
      </w:r>
    </w:p>
    <w:p>
      <w:pPr>
        <w:spacing w:before="75" w:after="0"/>
      </w:pPr>
      <w:r>
        <w:rPr/>
        <w:t xml:space="preserve">(二)科普效果评估 </w:t>
      </w:r>
    </w:p>
    <w:p>
      <w:pPr>
        <w:spacing w:before="75" w:after="0"/>
      </w:pPr>
      <w:r>
        <w:rPr/>
        <w:t xml:space="preserve">二、社区参与 </w:t>
      </w:r>
    </w:p>
    <w:p>
      <w:pPr>
        <w:spacing w:before="75" w:after="0"/>
      </w:pPr>
      <w:r>
        <w:rPr/>
        <w:t xml:space="preserve">(一)选址沟通机制 </w:t>
      </w:r>
    </w:p>
    <w:p>
      <w:pPr>
        <w:spacing w:before="75" w:after="0"/>
      </w:pPr>
      <w:r>
        <w:rPr/>
        <w:t xml:space="preserve">(二)利益共享设计 </w:t>
      </w:r>
    </w:p>
    <w:p>
      <w:pPr>
        <w:spacing w:before="75" w:after="0"/>
      </w:pPr>
      <w:r>
        <w:rPr>
          <w:b w:val="1"/>
          <w:bCs w:val="1"/>
        </w:rPr>
        <w:t xml:space="preserve">第十七章 军民融合潜力 </w:t>
      </w:r>
    </w:p>
    <w:p>
      <w:pPr>
        <w:spacing w:before="75" w:after="0"/>
      </w:pPr>
      <w:r>
        <w:rPr/>
        <w:t xml:space="preserve">第一节 国防应用 </w:t>
      </w:r>
    </w:p>
    <w:p>
      <w:pPr>
        <w:spacing w:before="75" w:after="0"/>
      </w:pPr>
      <w:r>
        <w:rPr/>
        <w:t xml:space="preserve">一、特殊能源需求 </w:t>
      </w:r>
    </w:p>
    <w:p>
      <w:pPr>
        <w:spacing w:before="75" w:after="0"/>
      </w:pPr>
      <w:r>
        <w:rPr/>
        <w:t xml:space="preserve">(一)深海基地供电 </w:t>
      </w:r>
    </w:p>
    <w:p>
      <w:pPr>
        <w:spacing w:before="75" w:after="0"/>
      </w:pPr>
      <w:r>
        <w:rPr/>
        <w:t xml:space="preserve">(二)太空动力系统 </w:t>
      </w:r>
    </w:p>
    <w:p>
      <w:pPr>
        <w:spacing w:before="75" w:after="0"/>
      </w:pPr>
      <w:r>
        <w:rPr/>
        <w:t xml:space="preserve">二、技术衍生 </w:t>
      </w:r>
    </w:p>
    <w:p>
      <w:pPr>
        <w:spacing w:before="75" w:after="0"/>
      </w:pPr>
      <w:r>
        <w:rPr/>
        <w:t xml:space="preserve">(一)等离子体技术 </w:t>
      </w:r>
    </w:p>
    <w:p>
      <w:pPr>
        <w:spacing w:before="75" w:after="0"/>
      </w:pPr>
      <w:r>
        <w:rPr/>
        <w:t xml:space="preserve">(二)超导磁体应用 </w:t>
      </w:r>
    </w:p>
    <w:p>
      <w:pPr>
        <w:spacing w:before="75" w:after="0"/>
      </w:pPr>
      <w:r>
        <w:rPr/>
        <w:t xml:space="preserve">第二节 转化路径 </w:t>
      </w:r>
    </w:p>
    <w:p>
      <w:pPr>
        <w:spacing w:before="75" w:after="0"/>
      </w:pPr>
      <w:r>
        <w:rPr/>
        <w:t xml:space="preserve">一、体制机制创新 </w:t>
      </w:r>
    </w:p>
    <w:p>
      <w:pPr>
        <w:spacing w:before="75" w:after="0"/>
      </w:pPr>
      <w:r>
        <w:rPr/>
        <w:t xml:space="preserve">(一)两用技术目录 </w:t>
      </w:r>
    </w:p>
    <w:p>
      <w:pPr>
        <w:spacing w:before="75" w:after="0"/>
      </w:pPr>
      <w:r>
        <w:rPr/>
        <w:t xml:space="preserve">(二)知识产权分享 </w:t>
      </w:r>
    </w:p>
    <w:p>
      <w:pPr>
        <w:spacing w:before="75" w:after="0"/>
      </w:pPr>
      <w:r>
        <w:rPr/>
        <w:t xml:space="preserve">二、典型项目 </w:t>
      </w:r>
    </w:p>
    <w:p>
      <w:pPr>
        <w:spacing w:before="75" w:after="0"/>
      </w:pPr>
      <w:r>
        <w:rPr/>
        <w:t xml:space="preserve">(一)舰船动力预研 </w:t>
      </w:r>
    </w:p>
    <w:p>
      <w:pPr>
        <w:spacing w:before="75" w:after="0"/>
      </w:pPr>
      <w:r>
        <w:rPr/>
        <w:t xml:space="preserve">(二)航天推进试验 </w:t>
      </w:r>
    </w:p>
    <w:p>
      <w:pPr>
        <w:spacing w:before="75" w:after="0"/>
      </w:pPr>
      <w:r>
        <w:rPr>
          <w:b w:val="1"/>
          <w:bCs w:val="1"/>
        </w:rPr>
        <w:t xml:space="preserve">第十八章 国际经验借鉴 </w:t>
      </w:r>
    </w:p>
    <w:p>
      <w:pPr>
        <w:spacing w:before="75" w:after="0"/>
      </w:pPr>
      <w:r>
        <w:rPr/>
        <w:t xml:space="preserve">第一节 美国模式 </w:t>
      </w:r>
    </w:p>
    <w:p>
      <w:pPr>
        <w:spacing w:before="75" w:after="0"/>
      </w:pPr>
      <w:r>
        <w:rPr/>
        <w:t xml:space="preserve">一、公私合作 </w:t>
      </w:r>
    </w:p>
    <w:p>
      <w:pPr>
        <w:spacing w:before="75" w:after="0"/>
      </w:pPr>
      <w:r>
        <w:rPr/>
        <w:t xml:space="preserve">(一)arpa-e 资助机制 </w:t>
      </w:r>
    </w:p>
    <w:p>
      <w:pPr>
        <w:spacing w:before="75" w:after="0"/>
      </w:pPr>
      <w:r>
        <w:rPr/>
        <w:t xml:space="preserve">(二)私营企业创新 </w:t>
      </w:r>
    </w:p>
    <w:p>
      <w:pPr>
        <w:spacing w:before="75" w:after="0"/>
      </w:pPr>
      <w:r>
        <w:rPr/>
        <w:t xml:space="preserve">二、技术路线 </w:t>
      </w:r>
    </w:p>
    <w:p>
      <w:pPr>
        <w:spacing w:before="75" w:after="0"/>
      </w:pPr>
      <w:r>
        <w:rPr/>
        <w:t xml:space="preserve">(一)多种方案并行 </w:t>
      </w:r>
    </w:p>
    <w:p>
      <w:pPr>
        <w:spacing w:before="75" w:after="0"/>
      </w:pPr>
      <w:r>
        <w:rPr/>
        <w:t xml:space="preserve">(二)快速迭代策略 </w:t>
      </w:r>
    </w:p>
    <w:p>
      <w:pPr>
        <w:spacing w:before="75" w:after="0"/>
      </w:pPr>
      <w:r>
        <w:rPr/>
        <w:t xml:space="preserve">第二节 欧盟经验 </w:t>
      </w:r>
    </w:p>
    <w:p>
      <w:pPr>
        <w:spacing w:before="75" w:after="0"/>
      </w:pPr>
      <w:r>
        <w:rPr/>
        <w:t xml:space="preserve">一、联合研究 </w:t>
      </w:r>
    </w:p>
    <w:p>
      <w:pPr>
        <w:spacing w:before="75" w:after="0"/>
      </w:pPr>
      <w:r>
        <w:rPr/>
        <w:t xml:space="preserve">(一)euratom 框架 </w:t>
      </w:r>
    </w:p>
    <w:p>
      <w:pPr>
        <w:spacing w:before="75" w:after="0"/>
      </w:pPr>
      <w:r>
        <w:rPr/>
        <w:t xml:space="preserve">(二)跨国产学研 </w:t>
      </w:r>
    </w:p>
    <w:p>
      <w:pPr>
        <w:spacing w:before="75" w:after="0"/>
      </w:pPr>
      <w:r>
        <w:rPr/>
        <w:t xml:space="preserve">二、产业准备 </w:t>
      </w:r>
    </w:p>
    <w:p>
      <w:pPr>
        <w:spacing w:before="75" w:after="0"/>
      </w:pPr>
      <w:r>
        <w:rPr/>
        <w:t xml:space="preserve">(一)供应链培育 </w:t>
      </w:r>
    </w:p>
    <w:p>
      <w:pPr>
        <w:spacing w:before="75" w:after="0"/>
      </w:pPr>
      <w:r>
        <w:rPr/>
        <w:t xml:space="preserve">(二)标准体系 </w:t>
      </w:r>
    </w:p>
    <w:p>
      <w:pPr>
        <w:spacing w:before="75" w:after="0"/>
      </w:pPr>
      <w:r>
        <w:rPr>
          <w:b w:val="1"/>
          <w:bCs w:val="1"/>
        </w:rPr>
        <w:t xml:space="preserve">第十九章 典型案例分析 </w:t>
      </w:r>
    </w:p>
    <w:p>
      <w:pPr>
        <w:spacing w:before="75" w:after="0"/>
      </w:pPr>
      <w:r>
        <w:rPr/>
        <w:t xml:space="preserve">第一节 实验装置 </w:t>
      </w:r>
    </w:p>
    <w:p>
      <w:pPr>
        <w:spacing w:before="75" w:after="0"/>
      </w:pPr>
      <w:r>
        <w:rPr/>
        <w:t xml:space="preserve">一、east 突破 </w:t>
      </w:r>
    </w:p>
    <w:p>
      <w:pPr>
        <w:spacing w:before="75" w:after="0"/>
      </w:pPr>
      <w:r>
        <w:rPr/>
        <w:t xml:space="preserve">(一)长脉冲运行 </w:t>
      </w:r>
    </w:p>
    <w:p>
      <w:pPr>
        <w:spacing w:before="75" w:after="0"/>
      </w:pPr>
      <w:r>
        <w:rPr/>
        <w:t xml:space="preserve">(二)高参数记录 </w:t>
      </w:r>
    </w:p>
    <w:p>
      <w:pPr>
        <w:spacing w:before="75" w:after="0"/>
      </w:pPr>
      <w:r>
        <w:rPr/>
        <w:t xml:space="preserve">二、hl-2m 成果 </w:t>
      </w:r>
    </w:p>
    <w:p>
      <w:pPr>
        <w:spacing w:before="75" w:after="0"/>
      </w:pPr>
      <w:r>
        <w:rPr/>
        <w:t xml:space="preserve">(一)偏滤器研究 </w:t>
      </w:r>
    </w:p>
    <w:p>
      <w:pPr>
        <w:spacing w:before="75" w:after="0"/>
      </w:pPr>
      <w:r>
        <w:rPr/>
        <w:t xml:space="preserve">(二)控制算法 </w:t>
      </w:r>
    </w:p>
    <w:p>
      <w:pPr>
        <w:spacing w:before="75" w:after="0"/>
      </w:pPr>
      <w:r>
        <w:rPr/>
        <w:t xml:space="preserve">第二节 商业项目 </w:t>
      </w:r>
    </w:p>
    <w:p>
      <w:pPr>
        <w:spacing w:before="75" w:after="0"/>
      </w:pPr>
      <w:r>
        <w:rPr/>
        <w:t xml:space="preserve">一、星环聚能 </w:t>
      </w:r>
    </w:p>
    <w:p>
      <w:pPr>
        <w:spacing w:before="75" w:after="0"/>
      </w:pPr>
      <w:r>
        <w:rPr/>
        <w:t xml:space="preserve">(一)仿星器创新相关技术 </w:t>
      </w:r>
    </w:p>
    <w:p>
      <w:pPr>
        <w:spacing w:before="75" w:after="0"/>
      </w:pPr>
      <w:r>
        <w:rPr/>
        <w:t xml:space="preserve">(二)融资模式 </w:t>
      </w:r>
    </w:p>
    <w:p>
      <w:pPr>
        <w:spacing w:before="75" w:after="0"/>
      </w:pPr>
      <w:r>
        <w:rPr/>
        <w:t xml:space="preserve">二、能量奇点 </w:t>
      </w:r>
    </w:p>
    <w:p>
      <w:pPr>
        <w:spacing w:before="75" w:after="0"/>
      </w:pPr>
      <w:r>
        <w:rPr/>
        <w:t xml:space="preserve">(一)全球首台全高温超导托卡马克(洪荒70)建设进展 </w:t>
      </w:r>
    </w:p>
    <w:p>
      <w:pPr>
        <w:spacing w:before="75" w:after="0"/>
      </w:pPr>
      <w:r>
        <w:rPr/>
        <w:t xml:space="preserve">(二)技术路线 </w:t>
      </w:r>
    </w:p>
    <w:p>
      <w:pPr>
        <w:spacing w:before="75" w:after="0"/>
      </w:pPr>
      <w:r>
        <w:rPr>
          <w:b w:val="1"/>
          <w:bCs w:val="1"/>
        </w:rPr>
        <w:t xml:space="preserve">第二十章 发展前景预测 </w:t>
      </w:r>
    </w:p>
    <w:p>
      <w:pPr>
        <w:spacing w:before="75" w:after="0"/>
      </w:pPr>
      <w:r>
        <w:rPr/>
        <w:t xml:space="preserve">第一节 技术路线图 </w:t>
      </w:r>
    </w:p>
    <w:p>
      <w:pPr>
        <w:spacing w:before="75" w:after="0"/>
      </w:pPr>
      <w:r>
        <w:rPr/>
        <w:t xml:space="preserve">一、乐观情景 </w:t>
      </w:r>
    </w:p>
    <w:p>
      <w:pPr>
        <w:spacing w:before="75" w:after="0"/>
      </w:pPr>
      <w:r>
        <w:rPr/>
        <w:t xml:space="preserve">(一)2030示范发电 </w:t>
      </w:r>
    </w:p>
    <w:p>
      <w:pPr>
        <w:spacing w:before="75" w:after="0"/>
      </w:pPr>
      <w:r>
        <w:rPr/>
        <w:t xml:space="preserve">(二)2040商业推广 </w:t>
      </w:r>
    </w:p>
    <w:p>
      <w:pPr>
        <w:spacing w:before="75" w:after="0"/>
      </w:pPr>
      <w:r>
        <w:rPr/>
        <w:t xml:space="preserve">二、保守情景 </w:t>
      </w:r>
    </w:p>
    <w:p>
      <w:pPr>
        <w:spacing w:before="75" w:after="0"/>
      </w:pPr>
      <w:r>
        <w:rPr/>
        <w:t xml:space="preserve">(一)工程延迟 </w:t>
      </w:r>
    </w:p>
    <w:p>
      <w:pPr>
        <w:spacing w:before="75" w:after="0"/>
      </w:pPr>
      <w:r>
        <w:rPr/>
        <w:t xml:space="preserve">(二)成本瓶颈 </w:t>
      </w:r>
    </w:p>
    <w:p>
      <w:pPr>
        <w:spacing w:before="75" w:after="0"/>
      </w:pPr>
      <w:r>
        <w:rPr/>
        <w:t xml:space="preserve">第二节 战略建议 </w:t>
      </w:r>
    </w:p>
    <w:p>
      <w:pPr>
        <w:spacing w:before="75" w:after="0"/>
      </w:pPr>
      <w:r>
        <w:rPr/>
        <w:t xml:space="preserve">一、国家层面 </w:t>
      </w:r>
    </w:p>
    <w:p>
      <w:pPr>
        <w:spacing w:before="75" w:after="0"/>
      </w:pPr>
      <w:r>
        <w:rPr/>
        <w:t xml:space="preserve">(一)长期投入保障 </w:t>
      </w:r>
    </w:p>
    <w:p>
      <w:pPr>
        <w:spacing w:before="75" w:after="0"/>
      </w:pPr>
      <w:r>
        <w:rPr/>
        <w:t xml:space="preserve">(二)创新生态构建 </w:t>
      </w:r>
    </w:p>
    <w:p>
      <w:pPr>
        <w:spacing w:before="75" w:after="0"/>
      </w:pPr>
      <w:r>
        <w:rPr/>
        <w:t xml:space="preserve">二、企业层面 </w:t>
      </w:r>
    </w:p>
    <w:p>
      <w:pPr>
        <w:spacing w:before="75" w:after="0"/>
      </w:pPr>
      <w:r>
        <w:rPr/>
        <w:t xml:space="preserve">(一)关键技术突破 </w:t>
      </w:r>
    </w:p>
    <w:p>
      <w:pPr>
        <w:spacing w:before="75" w:after="0"/>
      </w:pPr>
      <w:r>
        <w:rPr/>
        <w:t xml:space="preserve">(二)应用场景开发 </w:t>
      </w:r>
    </w:p>
    <w:p>
      <w:pPr>
        <w:spacing w:before="75" w:after="0"/>
      </w:pPr>
      <w:r>
        <w:rPr>
          <w:b w:val="1"/>
          <w:bCs w:val="1"/>
        </w:rPr>
        <w:t xml:space="preserve">图表目录</w:t>
      </w:r>
    </w:p>
    <w:p>
      <w:pPr>
        <w:spacing w:before="75" w:after="0"/>
      </w:pPr>
      <w:r>
        <w:rPr/>
        <w:t xml:space="preserve">图表：技术路线比较 </w:t>
      </w:r>
    </w:p>
    <w:p>
      <w:pPr>
        <w:spacing w:before="75" w:after="0"/>
      </w:pPr>
      <w:r>
        <w:rPr/>
        <w:t xml:space="preserve">图表：trl等级划分 </w:t>
      </w:r>
    </w:p>
    <w:p>
      <w:pPr>
        <w:spacing w:before="75" w:after="0"/>
      </w:pPr>
      <w:r>
        <w:rPr/>
        <w:t xml:space="preserve">图表：核心技术进展 </w:t>
      </w:r>
    </w:p>
    <w:p>
      <w:pPr>
        <w:spacing w:before="75" w:after="0"/>
      </w:pPr>
      <w:r>
        <w:rPr/>
        <w:t xml:space="preserve">图表：度电成本预估 </w:t>
      </w:r>
    </w:p>
    <w:p>
      <w:pPr>
        <w:spacing w:before="75" w:after="0"/>
      </w:pPr>
      <w:r>
        <w:rPr/>
        <w:t xml:space="preserve">图表：西部超导项目情况 </w:t>
      </w:r>
    </w:p>
    <w:p>
      <w:pPr>
        <w:spacing w:before="75" w:after="0"/>
      </w:pPr>
      <w:r>
        <w:rPr/>
        <w:t xml:space="preserve">图表：制造能力总结与趋势 </w:t>
      </w:r>
    </w:p>
    <w:p>
      <w:pPr>
        <w:spacing w:before="75" w:after="0"/>
      </w:pPr>
      <w:r>
        <w:rPr/>
        <w:t xml:space="preserve">图表：全球核心专利分布情况 </w:t>
      </w:r>
    </w:p>
    <w:p>
      <w:pPr>
        <w:spacing w:before="75" w:after="0"/>
      </w:pPr>
      <w:r>
        <w:rPr/>
        <w:t xml:space="preserve">图表：east实验成果 </w:t>
      </w:r>
    </w:p>
    <w:p>
      <w:pPr>
        <w:spacing w:before="75" w:after="0"/>
      </w:pPr>
      <w:r>
        <w:rPr/>
        <w:t xml:space="preserve">图表：核心差异官方解析 </w:t>
      </w:r>
    </w:p>
    <w:p>
      <w:pPr>
        <w:spacing w:before="75" w:after="0"/>
      </w:pPr>
      <w:r>
        <w:rPr/>
        <w:t xml:space="preserve">图表：安全担忧焦点解析 </w:t>
      </w:r>
    </w:p>
    <w:p>
      <w:pPr>
        <w:spacing w:before="75" w:after="0"/>
      </w:pPr>
      <w:r>
        <w:rPr/>
        <w:t xml:space="preserve">图表：中国地方政府政策布局 </w:t>
      </w:r>
    </w:p>
    <w:p>
      <w:pPr>
        <w:spacing w:before="75" w:after="0"/>
      </w:pPr>
      <w:r>
        <w:rPr/>
        <w:t xml:space="preserve">图表：典型企业参与案例 </w:t>
      </w:r>
    </w:p>
    <w:p>
      <w:pPr>
        <w:spacing w:before="75" w:after="0"/>
      </w:pPr>
      <w:r>
        <w:rPr/>
        <w:t xml:space="preserve">图表：媒体呈现方式 </w:t>
      </w:r>
    </w:p>
    <w:p>
      <w:pPr>
        <w:spacing w:before="75" w:after="0"/>
      </w:pPr>
      <w:r>
        <w:rPr/>
        <w:t xml:space="preserve">图表：官方评估指标体系 </w:t>
      </w:r>
    </w:p>
    <w:p>
      <w:pPr>
        <w:spacing w:before="75" w:after="0"/>
      </w:pPr>
      <w:r>
        <w:rPr/>
        <w:t xml:space="preserve">图表：官方选址沟通机制 </w:t>
      </w:r>
    </w:p>
    <w:p>
      <w:pPr>
        <w:spacing w:before="75" w:after="0"/>
      </w:pPr>
      <w:r>
        <w:rPr/>
        <w:t xml:space="preserve">图表：国际成熟利益共享模式 </w:t>
      </w:r>
    </w:p>
    <w:p>
      <w:pPr>
        <w:spacing w:before="75" w:after="0"/>
      </w:pPr>
      <w:r>
        <w:rPr/>
        <w:t xml:space="preserve">图表：核聚变核心技术与军工领域形成深度协同 </w:t>
      </w:r>
    </w:p>
    <w:p>
      <w:pPr>
        <w:spacing w:before="75" w:after="0"/>
      </w:pPr>
      <w:r>
        <w:rPr/>
        <w:t xml:space="preserve">图表：arpa-e资助机制核心特点 </w:t>
      </w:r>
    </w:p>
    <w:p>
      <w:pPr>
        <w:spacing w:before="75" w:after="0"/>
      </w:pPr>
      <w:r>
        <w:rPr/>
        <w:t xml:space="preserve">图表：全谱系技术布局 </w:t>
      </w:r>
    </w:p>
    <w:p>
      <w:pPr>
        <w:spacing w:before="75" w:after="0"/>
      </w:pPr>
      <w:r>
        <w:rPr/>
        <w:t xml:space="preserve">图表：仿星器创新说明与核心技术路线 </w:t>
      </w:r>
    </w:p>
    <w:p>
      <w:pPr>
        <w:spacing w:before="75" w:after="0"/>
      </w:pPr>
      <w:r>
        <w:rPr/>
        <w:t xml:space="preserve">图表：全球首台全高温超导托卡马克(洪荒70)建设进展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2026-2031年中国核聚变行业全景调研与商业化路径规划报告</dc:title>
  <dc:description>2026-2031年中国核聚变行业全景调研与商业化路径规划报告</dc:description>
  <dc:subject>2026-2031年中国核聚变行业全景调研与商业化路径规划报告</dc:subject>
  <cp:keywords>研究报告</cp:keywords>
  <cp:category>研究报告</cp:category>
  <cp:lastModifiedBy>北京中道泰和信息咨询有限公司</cp:lastModifiedBy>
  <dcterms:created xsi:type="dcterms:W3CDTF">2026-03-30T21:48:15+08:00</dcterms:created>
  <dcterms:modified xsi:type="dcterms:W3CDTF">2026-03-30T21:48:15+08:00</dcterms:modified>
</cp:coreProperties>
</file>

<file path=docProps/custom.xml><?xml version="1.0" encoding="utf-8"?>
<Properties xmlns="http://schemas.openxmlformats.org/officeDocument/2006/custom-properties" xmlns:vt="http://schemas.openxmlformats.org/officeDocument/2006/docPropsVTypes"/>
</file>