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2026-2031年中国博物馆行业深度调研及发展趋势预测报告</w:t>
      </w:r>
    </w:p>
    <w:p>
      <w:pPr>
        <w:spacing w:after="150"/>
      </w:pPr>
      <w:r>
        <w:rPr>
          <w:b w:val="1"/>
          <w:bCs w:val="1"/>
        </w:rPr>
        <w:t xml:space="preserve">报告简介</w:t>
      </w:r>
    </w:p>
    <w:p>
      <w:pPr>
        <w:spacing w:after="150"/>
      </w:pPr>
      <w:r>
        <w:rPr/>
        <w:t xml:space="preserve">博物馆行业是指以收藏、保护、研究、展示人类活动和自然环境的见证物为核心职能，向公众提供知识传播、文化体验与教育服务的公共文化机构体系，涵盖综合博物馆、历史博物馆、艺术博物馆、自然博物馆、科技博物馆、专题博物馆及纪念馆等多种类型，是文化遗产保护传承的重要阵地与公共文化服务的关键载体。其产业链条从上游的文物征集、考古发掘、藏品保护修复，延伸至中游的学术研究、展览策划、教育推广，再到下游的文创开发、文旅融合、数字传播及国际交流，形成了公益属性强、专业门槛高、社会教育功能突出、与文旅消费紧密关联的产业特征。博物馆的本质功能在于保存历史记忆、传承文化基因、促进文明互鉴、提升公民素养，其发展水平直接反映国家文化软实力、历史文化遗产保护能力与公共文化服务现代化水平。在文化自信提升与\"博物馆热\"持续升温的双重作用下，博物馆行业正从\"以藏品为中心\"向\"以观众为中心\"、从\"静态展示\"向\"沉浸体验\"、从\"馆舍天地\"向\"大千世界\"深度转型，成为促进文旅融合、推动文化消费、优化区域文化生态的战略支点。</w:t>
      </w:r>
    </w:p>
    <w:p>
      <w:pPr>
        <w:spacing w:after="150"/>
      </w:pPr>
      <w:r>
        <w:rPr/>
        <w:t xml:space="preserve">当前，我国博物馆行业正处于高质量发展与深化改革的关键机遇期。从产业基础看，我国博物馆数量已超过6500家，年接待观众超过12亿人次，形成了以故宫博物院、中国国家博物馆、上海博物馆等为代表的头部博物馆集群，在文物保护修复、展览策划、学术研究、国际交流等方面取得了显著成就，\"博物馆热\"成为文化消费新现象，文创产品开发与文旅融合探索活跃;但从结构性矛盾看，行业面临区域发展不平衡与优质资源过度集中、藏品保护与利用矛盾突出、专业人才短缺与队伍结构老化、展览同质化与创新能力不足、可持续发展机制不完善等深层挑战，\"大馆拥挤、小馆冷清\"与\"千馆一面\"现象并存。公共服务层面，头部博物馆一票难求与基层博物馆门庭冷落反差明显，中小博物馆藏品资源匮乏与展览更新缓慢，教育服务功能发挥不充分，特殊群体服务覆盖不足;文创开发层面，故宫、国博等文创IP成功破圈，但多数博物馆文创产品同质化、品质低、产业链不完善，文化资源转化效率不高;数字转型层面，线上展览、虚拟展厅、数字藏品等探索活跃，但技术应用与内容创意结合不紧密，\"数字炫技\"与\"内容空心\"问题突出，数字资源开放共享与长期保存能力不足;体制机制层面，博物馆理事会制度改革推进，但法人治理结构不完善，社会参与机制不畅，激励机制与人才队伍建设滞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物馆行业研究单位等公布和提供的大量资料。报告对我国博物馆行业的供需状况、发展现状、子行业发展变化等进行了分析，重点分析了国内外博物馆行业的发展现状、如何面对行业的发展挑战、行业的发展建议、行业竞争力，以及行业的投资分析和趋势预测等等。报告还综合了博物馆行业的整体发展动态，对行业在产品方面提供了参考建议和具体解决办法。报告对于博物馆产品生产企业、经销商、行业管理部门以及拟进入该行业的投资者具有重要的参考价值，对于研究我国博物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博物馆行业研究概述</w:t>
      </w:r>
    </w:p>
    <w:p>
      <w:pPr>
        <w:spacing w:before="75" w:after="0"/>
      </w:pPr>
      <w:r>
        <w:rPr/>
        <w:t xml:space="preserve">第一节 博物馆定义及分类</w:t>
      </w:r>
    </w:p>
    <w:p>
      <w:pPr>
        <w:spacing w:before="75" w:after="0"/>
      </w:pPr>
      <w:r>
        <w:rPr/>
        <w:t xml:space="preserve">一、博物馆的概念界定与核心功能</w:t>
      </w:r>
    </w:p>
    <w:p>
      <w:pPr>
        <w:spacing w:before="75" w:after="0"/>
      </w:pPr>
      <w:r>
        <w:rPr/>
        <w:t xml:space="preserve">二、博物馆按所有制性质分类体系</w:t>
      </w:r>
    </w:p>
    <w:p>
      <w:pPr>
        <w:spacing w:before="75" w:after="0"/>
      </w:pPr>
      <w:r>
        <w:rPr/>
        <w:t xml:space="preserve">三、博物馆按藏品类型分类体系</w:t>
      </w:r>
    </w:p>
    <w:p>
      <w:pPr>
        <w:spacing w:before="75" w:after="0"/>
      </w:pPr>
      <w:r>
        <w:rPr/>
        <w:t xml:space="preserve">第二节 博物馆系统构成</w:t>
      </w:r>
    </w:p>
    <w:p>
      <w:pPr>
        <w:spacing w:before="75" w:after="0"/>
      </w:pPr>
      <w:r>
        <w:rPr/>
        <w:t xml:space="preserve">一、藏品征集与保护系统</w:t>
      </w:r>
    </w:p>
    <w:p>
      <w:pPr>
        <w:spacing w:before="75" w:after="0"/>
      </w:pPr>
      <w:r>
        <w:rPr/>
        <w:t xml:space="preserve">二、科学研究与陈列展览系统</w:t>
      </w:r>
    </w:p>
    <w:p>
      <w:pPr>
        <w:spacing w:before="75" w:after="0"/>
      </w:pPr>
      <w:r>
        <w:rPr/>
        <w:t xml:space="preserve">三、教育传播与公共服务系统</w:t>
      </w:r>
    </w:p>
    <w:p>
      <w:pPr>
        <w:spacing w:before="75" w:after="0"/>
      </w:pPr>
      <w:r>
        <w:rPr/>
        <w:t xml:space="preserve">第三节 研究范围与方法</w:t>
      </w:r>
    </w:p>
    <w:p>
      <w:pPr>
        <w:spacing w:before="75" w:after="0"/>
      </w:pPr>
      <w:r>
        <w:rPr/>
        <w:t xml:space="preserve">一、研究边界与细分领域界定</w:t>
      </w:r>
    </w:p>
    <w:p>
      <w:pPr>
        <w:spacing w:before="75" w:after="0"/>
      </w:pPr>
      <w:r>
        <w:rPr/>
        <w:t xml:space="preserve">二、数据来源与调研方法说明</w:t>
      </w:r>
    </w:p>
    <w:p>
      <w:pPr>
        <w:spacing w:before="75" w:after="0"/>
      </w:pPr>
      <w:r>
        <w:rPr/>
        <w:t xml:space="preserve">三、报告研究框架与价值导向</w:t>
      </w:r>
    </w:p>
    <w:p>
      <w:pPr>
        <w:spacing w:before="75" w:after="0"/>
      </w:pPr>
      <w:r>
        <w:rPr>
          <w:b w:val="1"/>
          <w:bCs w:val="1"/>
        </w:rPr>
        <w:t xml:space="preserve">第二章 全球博物馆市场发展现状</w:t>
      </w:r>
    </w:p>
    <w:p>
      <w:pPr>
        <w:spacing w:before="75" w:after="0"/>
      </w:pPr>
      <w:r>
        <w:rPr/>
        <w:t xml:space="preserve">第一节 全球博物馆发展规模</w:t>
      </w:r>
    </w:p>
    <w:p>
      <w:pPr>
        <w:spacing w:before="75" w:after="0"/>
      </w:pPr>
      <w:r>
        <w:rPr/>
        <w:t xml:space="preserve">一、2023-2025年全球博物馆数量与分布</w:t>
      </w:r>
    </w:p>
    <w:p>
      <w:pPr>
        <w:spacing w:before="75" w:after="0"/>
      </w:pPr>
      <w:r>
        <w:rPr/>
        <w:t xml:space="preserve">二、主要国家博物馆参观人次与收入</w:t>
      </w:r>
    </w:p>
    <w:p>
      <w:pPr>
        <w:spacing w:before="75" w:after="0"/>
      </w:pPr>
      <w:r>
        <w:rPr/>
        <w:t xml:space="preserve">三、2026-2031年全球发展趋势预判</w:t>
      </w:r>
    </w:p>
    <w:p>
      <w:pPr>
        <w:spacing w:before="75" w:after="0"/>
      </w:pPr>
      <w:r>
        <w:rPr/>
        <w:t xml:space="preserve">第二节 国际博物馆运营模式</w:t>
      </w:r>
    </w:p>
    <w:p>
      <w:pPr>
        <w:spacing w:before="75" w:after="0"/>
      </w:pPr>
      <w:r>
        <w:rPr/>
        <w:t xml:space="preserve">一、欧美博物馆理事会治理模式</w:t>
      </w:r>
    </w:p>
    <w:p>
      <w:pPr>
        <w:spacing w:before="75" w:after="0"/>
      </w:pPr>
      <w:r>
        <w:rPr/>
        <w:t xml:space="preserve">二、日本博物馆法人与指定管理制度</w:t>
      </w:r>
    </w:p>
    <w:p>
      <w:pPr>
        <w:spacing w:before="75" w:after="0"/>
      </w:pPr>
      <w:r>
        <w:rPr/>
        <w:t xml:space="preserve">三、国际博物馆协会专业标准体系</w:t>
      </w:r>
    </w:p>
    <w:p>
      <w:pPr>
        <w:spacing w:before="75" w:after="0"/>
      </w:pPr>
      <w:r>
        <w:rPr/>
        <w:t xml:space="preserve">第三节 全球博物馆创新趋势</w:t>
      </w:r>
    </w:p>
    <w:p>
      <w:pPr>
        <w:spacing w:before="75" w:after="0"/>
      </w:pPr>
      <w:r>
        <w:rPr/>
        <w:t xml:space="preserve">一、数字化与虚拟博物馆建设</w:t>
      </w:r>
    </w:p>
    <w:p>
      <w:pPr>
        <w:spacing w:before="75" w:after="0"/>
      </w:pPr>
      <w:r>
        <w:rPr/>
        <w:t xml:space="preserve">二、社区参与与包容性发展</w:t>
      </w:r>
    </w:p>
    <w:p>
      <w:pPr>
        <w:spacing w:before="75" w:after="0"/>
      </w:pPr>
      <w:r>
        <w:rPr/>
        <w:t xml:space="preserve">三、可持续运营与多元化筹资</w:t>
      </w:r>
    </w:p>
    <w:p>
      <w:pPr>
        <w:spacing w:before="75" w:after="0"/>
      </w:pPr>
      <w:r>
        <w:rPr>
          <w:b w:val="1"/>
          <w:bCs w:val="1"/>
        </w:rPr>
        <w:t xml:space="preserve">第三章 中国博物馆发展环境分析</w:t>
      </w:r>
    </w:p>
    <w:p>
      <w:pPr>
        <w:spacing w:before="75" w:after="0"/>
      </w:pPr>
      <w:r>
        <w:rPr/>
        <w:t xml:space="preserve">第一节 政策环境分析</w:t>
      </w:r>
    </w:p>
    <w:p>
      <w:pPr>
        <w:spacing w:before="75" w:after="0"/>
      </w:pPr>
      <w:r>
        <w:rPr/>
        <w:t xml:space="preserve">一、国家文化强国战略与博物馆政策</w:t>
      </w:r>
    </w:p>
    <w:p>
      <w:pPr>
        <w:spacing w:before="75" w:after="0"/>
      </w:pPr>
      <w:r>
        <w:rPr/>
        <w:t xml:space="preserve">二、博物馆条例与等级评估制度</w:t>
      </w:r>
    </w:p>
    <w:p>
      <w:pPr>
        <w:spacing w:before="75" w:after="0"/>
      </w:pPr>
      <w:r>
        <w:rPr/>
        <w:t xml:space="preserve">三、文物保护与利用改革政策</w:t>
      </w:r>
    </w:p>
    <w:p>
      <w:pPr>
        <w:spacing w:before="75" w:after="0"/>
      </w:pPr>
      <w:r>
        <w:rPr/>
        <w:t xml:space="preserve">第二节 经济环境分析</w:t>
      </w:r>
    </w:p>
    <w:p>
      <w:pPr>
        <w:spacing w:before="75" w:after="0"/>
      </w:pPr>
      <w:r>
        <w:rPr/>
        <w:t xml:space="preserve">一、公共文化财政投入增长趋势</w:t>
      </w:r>
    </w:p>
    <w:p>
      <w:pPr>
        <w:spacing w:before="75" w:after="0"/>
      </w:pPr>
      <w:r>
        <w:rPr/>
        <w:t xml:space="preserve">二、博物馆免费开放与运营补贴</w:t>
      </w:r>
    </w:p>
    <w:p>
      <w:pPr>
        <w:spacing w:before="75" w:after="0"/>
      </w:pPr>
      <w:r>
        <w:rPr/>
        <w:t xml:space="preserve">三、文创开发与文旅融合经济</w:t>
      </w:r>
    </w:p>
    <w:p>
      <w:pPr>
        <w:spacing w:before="75" w:after="0"/>
      </w:pPr>
      <w:r>
        <w:rPr/>
        <w:t xml:space="preserve">第三节 社会环境分析</w:t>
      </w:r>
    </w:p>
    <w:p>
      <w:pPr>
        <w:spacing w:before="75" w:after="0"/>
      </w:pPr>
      <w:r>
        <w:rPr/>
        <w:t xml:space="preserve">一、文化自信与传统文化复兴</w:t>
      </w:r>
    </w:p>
    <w:p>
      <w:pPr>
        <w:spacing w:before="75" w:after="0"/>
      </w:pPr>
      <w:r>
        <w:rPr/>
        <w:t xml:space="preserve">二、博物馆热与打卡式参观现象</w:t>
      </w:r>
    </w:p>
    <w:p>
      <w:pPr>
        <w:spacing w:before="75" w:after="0"/>
      </w:pPr>
      <w:r>
        <w:rPr/>
        <w:t xml:space="preserve">三、终身学习与研学教育需求</w:t>
      </w:r>
    </w:p>
    <w:p>
      <w:pPr>
        <w:spacing w:before="75" w:after="0"/>
      </w:pPr>
      <w:r>
        <w:rPr/>
        <w:t xml:space="preserve">第四节 技术环境分析</w:t>
      </w:r>
    </w:p>
    <w:p>
      <w:pPr>
        <w:spacing w:before="75" w:after="0"/>
      </w:pPr>
      <w:r>
        <w:rPr/>
        <w:t xml:space="preserve">一、文物数字化与预防性保护技术</w:t>
      </w:r>
    </w:p>
    <w:p>
      <w:pPr>
        <w:spacing w:before="75" w:after="0"/>
      </w:pPr>
      <w:r>
        <w:rPr/>
        <w:t xml:space="preserve">二、沉浸式展陈与交互体验技术</w:t>
      </w:r>
    </w:p>
    <w:p>
      <w:pPr>
        <w:spacing w:before="75" w:after="0"/>
      </w:pPr>
      <w:r>
        <w:rPr/>
        <w:t xml:space="preserve">三、智慧博物馆与大数据管理</w:t>
      </w:r>
    </w:p>
    <w:p>
      <w:pPr>
        <w:spacing w:before="75" w:after="0"/>
      </w:pPr>
      <w:r>
        <w:rPr>
          <w:b w:val="1"/>
          <w:bCs w:val="1"/>
        </w:rPr>
        <w:t xml:space="preserve">第四章 中国博物馆发展历程与现状</w:t>
      </w:r>
    </w:p>
    <w:p>
      <w:pPr>
        <w:spacing w:before="75" w:after="0"/>
      </w:pPr>
      <w:r>
        <w:rPr/>
        <w:t xml:space="preserve">第一节 传统博物馆时期</w:t>
      </w:r>
    </w:p>
    <w:p>
      <w:pPr>
        <w:spacing w:before="75" w:after="0"/>
      </w:pPr>
      <w:r>
        <w:rPr/>
        <w:t xml:space="preserve">一、近代博物馆创建与早期发展</w:t>
      </w:r>
    </w:p>
    <w:p>
      <w:pPr>
        <w:spacing w:before="75" w:after="0"/>
      </w:pPr>
      <w:r>
        <w:rPr/>
        <w:t xml:space="preserve">二、建国后博物馆体系初步建立</w:t>
      </w:r>
    </w:p>
    <w:p>
      <w:pPr>
        <w:spacing w:before="75" w:after="0"/>
      </w:pPr>
      <w:r>
        <w:rPr/>
        <w:t xml:space="preserve">三、改革开放与博物馆事业恢复</w:t>
      </w:r>
    </w:p>
    <w:p>
      <w:pPr>
        <w:spacing w:before="75" w:after="0"/>
      </w:pPr>
      <w:r>
        <w:rPr/>
        <w:t xml:space="preserve">第二节 快速发展时期</w:t>
      </w:r>
    </w:p>
    <w:p>
      <w:pPr>
        <w:spacing w:before="75" w:after="0"/>
      </w:pPr>
      <w:r>
        <w:rPr/>
        <w:t xml:space="preserve">一、免费开放政策与参观量激增</w:t>
      </w:r>
    </w:p>
    <w:p>
      <w:pPr>
        <w:spacing w:before="75" w:after="0"/>
      </w:pPr>
      <w:r>
        <w:rPr/>
        <w:t xml:space="preserve">二、新馆建设与硬件设施改善</w:t>
      </w:r>
    </w:p>
    <w:p>
      <w:pPr>
        <w:spacing w:before="75" w:after="0"/>
      </w:pPr>
      <w:r>
        <w:rPr/>
        <w:t xml:space="preserve">三、等级评估与标准化管理</w:t>
      </w:r>
    </w:p>
    <w:p>
      <w:pPr>
        <w:spacing w:before="75" w:after="0"/>
      </w:pPr>
      <w:r>
        <w:rPr/>
        <w:t xml:space="preserve">第三节 高质量发展时期</w:t>
      </w:r>
    </w:p>
    <w:p>
      <w:pPr>
        <w:spacing w:before="75" w:after="0"/>
      </w:pPr>
      <w:r>
        <w:rPr/>
        <w:t xml:space="preserve">一、从数量增长向质量提升转变</w:t>
      </w:r>
    </w:p>
    <w:p>
      <w:pPr>
        <w:spacing w:before="75" w:after="0"/>
      </w:pPr>
      <w:r>
        <w:rPr/>
        <w:t xml:space="preserve">二、从收藏保管向公共服务转变</w:t>
      </w:r>
    </w:p>
    <w:p>
      <w:pPr>
        <w:spacing w:before="75" w:after="0"/>
      </w:pPr>
      <w:r>
        <w:rPr/>
        <w:t xml:space="preserve">三、从单一功能向融合发展转变</w:t>
      </w:r>
    </w:p>
    <w:p>
      <w:pPr>
        <w:spacing w:before="75" w:after="0"/>
      </w:pPr>
      <w:r>
        <w:rPr/>
        <w:t xml:space="preserve">第四节 发展现状评估</w:t>
      </w:r>
    </w:p>
    <w:p>
      <w:pPr>
        <w:spacing w:before="75" w:after="0"/>
      </w:pPr>
      <w:r>
        <w:rPr/>
        <w:t xml:space="preserve">一、博物馆总量与类型结构</w:t>
      </w:r>
    </w:p>
    <w:p>
      <w:pPr>
        <w:spacing w:before="75" w:after="0"/>
      </w:pPr>
      <w:r>
        <w:rPr/>
        <w:t xml:space="preserve">二、藏品规模与保护状况</w:t>
      </w:r>
    </w:p>
    <w:p>
      <w:pPr>
        <w:spacing w:before="75" w:after="0"/>
      </w:pPr>
      <w:r>
        <w:rPr/>
        <w:t xml:space="preserve">三、人员编制与专业人才</w:t>
      </w:r>
    </w:p>
    <w:p>
      <w:pPr>
        <w:spacing w:before="75" w:after="0"/>
      </w:pPr>
      <w:r>
        <w:rPr>
          <w:b w:val="1"/>
          <w:bCs w:val="1"/>
        </w:rPr>
        <w:t xml:space="preserve">第五章 中国博物馆市场规模与结构</w:t>
      </w:r>
    </w:p>
    <w:p>
      <w:pPr>
        <w:spacing w:before="75" w:after="0"/>
      </w:pPr>
      <w:r>
        <w:rPr/>
        <w:t xml:space="preserve">第一节 整体投入规模测算</w:t>
      </w:r>
    </w:p>
    <w:p>
      <w:pPr>
        <w:spacing w:before="75" w:after="0"/>
      </w:pPr>
      <w:r>
        <w:rPr/>
        <w:t xml:space="preserve">一、2023-2025年博物馆建设投资</w:t>
      </w:r>
    </w:p>
    <w:p>
      <w:pPr>
        <w:spacing w:before="75" w:after="0"/>
      </w:pPr>
      <w:r>
        <w:rPr/>
        <w:t xml:space="preserve">二、运营经费与人员支出规模</w:t>
      </w:r>
    </w:p>
    <w:p>
      <w:pPr>
        <w:spacing w:before="75" w:after="0"/>
      </w:pPr>
      <w:r>
        <w:rPr/>
        <w:t xml:space="preserve">三、2026-2031年投入规模预测</w:t>
      </w:r>
    </w:p>
    <w:p>
      <w:pPr>
        <w:spacing w:before="75" w:after="0"/>
      </w:pPr>
      <w:r>
        <w:rPr/>
        <w:t xml:space="preserve">第二节 市场细分领域结构</w:t>
      </w:r>
    </w:p>
    <w:p>
      <w:pPr>
        <w:spacing w:before="75" w:after="0"/>
      </w:pPr>
      <w:r>
        <w:rPr/>
        <w:t xml:space="preserve">一、国有博物馆市场容量分析</w:t>
      </w:r>
    </w:p>
    <w:p>
      <w:pPr>
        <w:spacing w:before="75" w:after="0"/>
      </w:pPr>
      <w:r>
        <w:rPr/>
        <w:t xml:space="preserve">二、非国有博物馆市场容量分析</w:t>
      </w:r>
    </w:p>
    <w:p>
      <w:pPr>
        <w:spacing w:before="75" w:after="0"/>
      </w:pPr>
      <w:r>
        <w:rPr/>
        <w:t xml:space="preserve">三、数字博物馆与虚拟展览市场</w:t>
      </w:r>
    </w:p>
    <w:p>
      <w:pPr>
        <w:spacing w:before="75" w:after="0"/>
      </w:pPr>
      <w:r>
        <w:rPr/>
        <w:t xml:space="preserve">第三节 区域发展结构分析</w:t>
      </w:r>
    </w:p>
    <w:p>
      <w:pPr>
        <w:spacing w:before="75" w:after="0"/>
      </w:pPr>
      <w:r>
        <w:rPr/>
        <w:t xml:space="preserve">一、东部地区博物馆发展水平</w:t>
      </w:r>
    </w:p>
    <w:p>
      <w:pPr>
        <w:spacing w:before="75" w:after="0"/>
      </w:pPr>
      <w:r>
        <w:rPr/>
        <w:t xml:space="preserve">二、中部地区博物馆建设进展</w:t>
      </w:r>
    </w:p>
    <w:p>
      <w:pPr>
        <w:spacing w:before="75" w:after="0"/>
      </w:pPr>
      <w:r>
        <w:rPr/>
        <w:t xml:space="preserve">三、西部地区博物馆追赶态势</w:t>
      </w:r>
    </w:p>
    <w:p>
      <w:pPr>
        <w:spacing w:before="75" w:after="0"/>
      </w:pPr>
      <w:r>
        <w:rPr>
          <w:b w:val="1"/>
          <w:bCs w:val="1"/>
        </w:rPr>
        <w:t xml:space="preserve">第六章 博物馆藏品资源深度分析</w:t>
      </w:r>
    </w:p>
    <w:p>
      <w:pPr>
        <w:spacing w:before="75" w:after="0"/>
      </w:pPr>
      <w:r>
        <w:rPr/>
        <w:t xml:space="preserve">第一节 藏品征集与来源</w:t>
      </w:r>
    </w:p>
    <w:p>
      <w:pPr>
        <w:spacing w:before="75" w:after="0"/>
      </w:pPr>
      <w:r>
        <w:rPr/>
        <w:t xml:space="preserve">一、考古发掘与出土文物移交</w:t>
      </w:r>
    </w:p>
    <w:p>
      <w:pPr>
        <w:spacing w:before="75" w:after="0"/>
      </w:pPr>
      <w:r>
        <w:rPr/>
        <w:t xml:space="preserve">二、社会捐赠与依法征集</w:t>
      </w:r>
    </w:p>
    <w:p>
      <w:pPr>
        <w:spacing w:before="75" w:after="0"/>
      </w:pPr>
      <w:r>
        <w:rPr/>
        <w:t xml:space="preserve">三、海外回流与民间收藏</w:t>
      </w:r>
    </w:p>
    <w:p>
      <w:pPr>
        <w:spacing w:before="75" w:after="0"/>
      </w:pPr>
      <w:r>
        <w:rPr/>
        <w:t xml:space="preserve">第二节 藏品保护与管理</w:t>
      </w:r>
    </w:p>
    <w:p>
      <w:pPr>
        <w:spacing w:before="75" w:after="0"/>
      </w:pPr>
      <w:r>
        <w:rPr/>
        <w:t xml:space="preserve">一、可移动文物保护技术体系</w:t>
      </w:r>
    </w:p>
    <w:p>
      <w:pPr>
        <w:spacing w:before="75" w:after="0"/>
      </w:pPr>
      <w:r>
        <w:rPr/>
        <w:t xml:space="preserve">二、藏品登录与数字化管理</w:t>
      </w:r>
    </w:p>
    <w:p>
      <w:pPr>
        <w:spacing w:before="75" w:after="0"/>
      </w:pPr>
      <w:r>
        <w:rPr/>
        <w:t xml:space="preserve">三、预防性保护与风险防控</w:t>
      </w:r>
    </w:p>
    <w:p>
      <w:pPr>
        <w:spacing w:before="75" w:after="0"/>
      </w:pPr>
      <w:r>
        <w:rPr/>
        <w:t xml:space="preserve">第三节 藏品研究与应用</w:t>
      </w:r>
    </w:p>
    <w:p>
      <w:pPr>
        <w:spacing w:before="75" w:after="0"/>
      </w:pPr>
      <w:r>
        <w:rPr/>
        <w:t xml:space="preserve">一、藏品学术研究与价值挖掘</w:t>
      </w:r>
    </w:p>
    <w:p>
      <w:pPr>
        <w:spacing w:before="75" w:after="0"/>
      </w:pPr>
      <w:r>
        <w:rPr/>
        <w:t xml:space="preserve">二、藏品活化与展示利用</w:t>
      </w:r>
    </w:p>
    <w:p>
      <w:pPr>
        <w:spacing w:before="75" w:after="0"/>
      </w:pPr>
      <w:r>
        <w:rPr/>
        <w:t xml:space="preserve">三、知识产权与授权开发</w:t>
      </w:r>
    </w:p>
    <w:p>
      <w:pPr>
        <w:spacing w:before="75" w:after="0"/>
      </w:pPr>
      <w:r>
        <w:rPr>
          <w:b w:val="1"/>
          <w:bCs w:val="1"/>
        </w:rPr>
        <w:t xml:space="preserve">第七章 博物馆陈列展览分析</w:t>
      </w:r>
    </w:p>
    <w:p>
      <w:pPr>
        <w:spacing w:before="75" w:after="0"/>
      </w:pPr>
      <w:r>
        <w:rPr/>
        <w:t xml:space="preserve">第一节 基本陈列体系</w:t>
      </w:r>
    </w:p>
    <w:p>
      <w:pPr>
        <w:spacing w:before="75" w:after="0"/>
      </w:pPr>
      <w:r>
        <w:rPr/>
        <w:t xml:space="preserve">一、通史陈列与专题陈列</w:t>
      </w:r>
    </w:p>
    <w:p>
      <w:pPr>
        <w:spacing w:before="75" w:after="0"/>
      </w:pPr>
      <w:r>
        <w:rPr/>
        <w:t xml:space="preserve">二、常设展览更新与维护</w:t>
      </w:r>
    </w:p>
    <w:p>
      <w:pPr>
        <w:spacing w:before="75" w:after="0"/>
      </w:pPr>
      <w:r>
        <w:rPr/>
        <w:t xml:space="preserve">三、展览大纲与学术支撑</w:t>
      </w:r>
    </w:p>
    <w:p>
      <w:pPr>
        <w:spacing w:before="75" w:after="0"/>
      </w:pPr>
      <w:r>
        <w:rPr/>
        <w:t xml:space="preserve">第二节 临时展览与引进输出</w:t>
      </w:r>
    </w:p>
    <w:p>
      <w:pPr>
        <w:spacing w:before="75" w:after="0"/>
      </w:pPr>
      <w:r>
        <w:rPr/>
        <w:t xml:space="preserve">一、原创临时展览策划实施</w:t>
      </w:r>
    </w:p>
    <w:p>
      <w:pPr>
        <w:spacing w:before="75" w:after="0"/>
      </w:pPr>
      <w:r>
        <w:rPr/>
        <w:t xml:space="preserve">二、展览引进与文化交流</w:t>
      </w:r>
    </w:p>
    <w:p>
      <w:pPr>
        <w:spacing w:before="75" w:after="0"/>
      </w:pPr>
      <w:r>
        <w:rPr/>
        <w:t xml:space="preserve">三、展览输出与国际传播</w:t>
      </w:r>
    </w:p>
    <w:p>
      <w:pPr>
        <w:spacing w:before="75" w:after="0"/>
      </w:pPr>
      <w:r>
        <w:rPr/>
        <w:t xml:space="preserve">第三节 展陈技术创新</w:t>
      </w:r>
    </w:p>
    <w:p>
      <w:pPr>
        <w:spacing w:before="75" w:after="0"/>
      </w:pPr>
      <w:r>
        <w:rPr/>
        <w:t xml:space="preserve">一、展柜与照明环境控制</w:t>
      </w:r>
    </w:p>
    <w:p>
      <w:pPr>
        <w:spacing w:before="75" w:after="0"/>
      </w:pPr>
      <w:r>
        <w:rPr/>
        <w:t xml:space="preserve">二、多媒体与场景复原技术</w:t>
      </w:r>
    </w:p>
    <w:p>
      <w:pPr>
        <w:spacing w:before="75" w:after="0"/>
      </w:pPr>
      <w:r>
        <w:rPr/>
        <w:t xml:space="preserve">三、沉浸式与互动体验设计</w:t>
      </w:r>
    </w:p>
    <w:p>
      <w:pPr>
        <w:spacing w:before="75" w:after="0"/>
      </w:pPr>
      <w:r>
        <w:rPr>
          <w:b w:val="1"/>
          <w:bCs w:val="1"/>
        </w:rPr>
        <w:t xml:space="preserve">第八章 博物馆教育传播服务</w:t>
      </w:r>
    </w:p>
    <w:p>
      <w:pPr>
        <w:spacing w:before="75" w:after="0"/>
      </w:pPr>
      <w:r>
        <w:rPr/>
        <w:t xml:space="preserve">第一节 社会教育功能</w:t>
      </w:r>
    </w:p>
    <w:p>
      <w:pPr>
        <w:spacing w:before="75" w:after="0"/>
      </w:pPr>
      <w:r>
        <w:rPr/>
        <w:t xml:space="preserve">一、讲解服务与导览系统</w:t>
      </w:r>
    </w:p>
    <w:p>
      <w:pPr>
        <w:spacing w:before="75" w:after="0"/>
      </w:pPr>
      <w:r>
        <w:rPr/>
        <w:t xml:space="preserve">二、教育活动与课程开发</w:t>
      </w:r>
    </w:p>
    <w:p>
      <w:pPr>
        <w:spacing w:before="75" w:after="0"/>
      </w:pPr>
      <w:r>
        <w:rPr/>
        <w:t xml:space="preserve">三、志愿服务与公众参与</w:t>
      </w:r>
    </w:p>
    <w:p>
      <w:pPr>
        <w:spacing w:before="75" w:after="0"/>
      </w:pPr>
      <w:r>
        <w:rPr/>
        <w:t xml:space="preserve">第二节 研学旅行与馆校合作</w:t>
      </w:r>
    </w:p>
    <w:p>
      <w:pPr>
        <w:spacing w:before="75" w:after="0"/>
      </w:pPr>
      <w:r>
        <w:rPr/>
        <w:t xml:space="preserve">一、研学课程与线路设计</w:t>
      </w:r>
    </w:p>
    <w:p>
      <w:pPr>
        <w:spacing w:before="75" w:after="0"/>
      </w:pPr>
      <w:r>
        <w:rPr/>
        <w:t xml:space="preserve">二、馆校共建与师资培训</w:t>
      </w:r>
    </w:p>
    <w:p>
      <w:pPr>
        <w:spacing w:before="75" w:after="0"/>
      </w:pPr>
      <w:r>
        <w:rPr/>
        <w:t xml:space="preserve">三、研学基地认定与管理</w:t>
      </w:r>
    </w:p>
    <w:p>
      <w:pPr>
        <w:spacing w:before="75" w:after="0"/>
      </w:pPr>
      <w:r>
        <w:rPr/>
        <w:t xml:space="preserve">第三节 数字传播与新媒体</w:t>
      </w:r>
    </w:p>
    <w:p>
      <w:pPr>
        <w:spacing w:before="75" w:after="0"/>
      </w:pPr>
      <w:r>
        <w:rPr/>
        <w:t xml:space="preserve">一、官方网站与社交媒体运营</w:t>
      </w:r>
    </w:p>
    <w:p>
      <w:pPr>
        <w:spacing w:before="75" w:after="0"/>
      </w:pPr>
      <w:r>
        <w:rPr/>
        <w:t xml:space="preserve">二、线上展览与虚拟参观</w:t>
      </w:r>
    </w:p>
    <w:p>
      <w:pPr>
        <w:spacing w:before="75" w:after="0"/>
      </w:pPr>
      <w:r>
        <w:rPr/>
        <w:t xml:space="preserve">三、短视频与直播传播</w:t>
      </w:r>
    </w:p>
    <w:p>
      <w:pPr>
        <w:spacing w:before="75" w:after="0"/>
      </w:pPr>
      <w:r>
        <w:rPr>
          <w:b w:val="1"/>
          <w:bCs w:val="1"/>
        </w:rPr>
        <w:t xml:space="preserve">第九章 博物馆文创产业开发</w:t>
      </w:r>
    </w:p>
    <w:p>
      <w:pPr>
        <w:spacing w:before="75" w:after="0"/>
      </w:pPr>
      <w:r>
        <w:rPr/>
        <w:t xml:space="preserve">第一节 文创产品开发</w:t>
      </w:r>
    </w:p>
    <w:p>
      <w:pPr>
        <w:spacing w:before="75" w:after="0"/>
      </w:pPr>
      <w:r>
        <w:rPr/>
        <w:t xml:space="preserve">一、文创产品类型与设计理念</w:t>
      </w:r>
    </w:p>
    <w:p>
      <w:pPr>
        <w:spacing w:before="75" w:after="0"/>
      </w:pPr>
      <w:r>
        <w:rPr/>
        <w:t xml:space="preserve">二、ip授权与品牌合作</w:t>
      </w:r>
    </w:p>
    <w:p>
      <w:pPr>
        <w:spacing w:before="75" w:after="0"/>
      </w:pPr>
      <w:r>
        <w:rPr/>
        <w:t xml:space="preserve">三、生产销售与渠道建设</w:t>
      </w:r>
    </w:p>
    <w:p>
      <w:pPr>
        <w:spacing w:before="75" w:after="0"/>
      </w:pPr>
      <w:r>
        <w:rPr/>
        <w:t xml:space="preserve">第二节 文化空间运营</w:t>
      </w:r>
    </w:p>
    <w:p>
      <w:pPr>
        <w:spacing w:before="75" w:after="0"/>
      </w:pPr>
      <w:r>
        <w:rPr/>
        <w:t xml:space="preserve">一、博物馆餐厅与咖啡厅</w:t>
      </w:r>
    </w:p>
    <w:p>
      <w:pPr>
        <w:spacing w:before="75" w:after="0"/>
      </w:pPr>
      <w:r>
        <w:rPr/>
        <w:t xml:space="preserve">二、文化书店与文创商店</w:t>
      </w:r>
    </w:p>
    <w:p>
      <w:pPr>
        <w:spacing w:before="75" w:after="0"/>
      </w:pPr>
      <w:r>
        <w:rPr/>
        <w:t xml:space="preserve">三、剧场与多功能厅利用</w:t>
      </w:r>
    </w:p>
    <w:p>
      <w:pPr>
        <w:spacing w:before="75" w:after="0"/>
      </w:pPr>
      <w:r>
        <w:rPr/>
        <w:t xml:space="preserve">第三节 文旅融合项目</w:t>
      </w:r>
    </w:p>
    <w:p>
      <w:pPr>
        <w:spacing w:before="75" w:after="0"/>
      </w:pPr>
      <w:r>
        <w:rPr/>
        <w:t xml:space="preserve">一、博物馆小镇与文旅综合体</w:t>
      </w:r>
    </w:p>
    <w:p>
      <w:pPr>
        <w:spacing w:before="75" w:after="0"/>
      </w:pPr>
      <w:r>
        <w:rPr/>
        <w:t xml:space="preserve">二、夜间开放与博物馆奇妙夜</w:t>
      </w:r>
    </w:p>
    <w:p>
      <w:pPr>
        <w:spacing w:before="75" w:after="0"/>
      </w:pPr>
      <w:r>
        <w:rPr/>
        <w:t xml:space="preserve">三、景区合作与联票营销</w:t>
      </w:r>
    </w:p>
    <w:p>
      <w:pPr>
        <w:spacing w:before="75" w:after="0"/>
      </w:pPr>
      <w:r>
        <w:rPr>
          <w:b w:val="1"/>
          <w:bCs w:val="1"/>
        </w:rPr>
        <w:t xml:space="preserve">第十章 智慧博物馆建设</w:t>
      </w:r>
    </w:p>
    <w:p>
      <w:pPr>
        <w:spacing w:before="75" w:after="0"/>
      </w:pPr>
      <w:r>
        <w:rPr/>
        <w:t xml:space="preserve">第一节 数字化基础设施建设</w:t>
      </w:r>
    </w:p>
    <w:p>
      <w:pPr>
        <w:spacing w:before="75" w:after="0"/>
      </w:pPr>
      <w:r>
        <w:rPr/>
        <w:t xml:space="preserve">一、藏品数字化与数据库建设</w:t>
      </w:r>
    </w:p>
    <w:p>
      <w:pPr>
        <w:spacing w:before="75" w:after="0"/>
      </w:pPr>
      <w:r>
        <w:rPr/>
        <w:t xml:space="preserve">二、网络与信息安全体系</w:t>
      </w:r>
    </w:p>
    <w:p>
      <w:pPr>
        <w:spacing w:before="75" w:after="0"/>
      </w:pPr>
      <w:r>
        <w:rPr/>
        <w:t xml:space="preserve">三、智能设备与物联网应用</w:t>
      </w:r>
    </w:p>
    <w:p>
      <w:pPr>
        <w:spacing w:before="75" w:after="0"/>
      </w:pPr>
      <w:r>
        <w:rPr/>
        <w:t xml:space="preserve">第二节 智慧管理与服务</w:t>
      </w:r>
    </w:p>
    <w:p>
      <w:pPr>
        <w:spacing w:before="75" w:after="0"/>
      </w:pPr>
      <w:r>
        <w:rPr/>
        <w:t xml:space="preserve">一、观众流量监测与预约系统</w:t>
      </w:r>
    </w:p>
    <w:p>
      <w:pPr>
        <w:spacing w:before="75" w:after="0"/>
      </w:pPr>
      <w:r>
        <w:rPr/>
        <w:t xml:space="preserve">二、智能导览与个性化推荐</w:t>
      </w:r>
    </w:p>
    <w:p>
      <w:pPr>
        <w:spacing w:before="75" w:after="0"/>
      </w:pPr>
      <w:r>
        <w:rPr/>
        <w:t xml:space="preserve">三、藏品环境监控与智能调控</w:t>
      </w:r>
    </w:p>
    <w:p>
      <w:pPr>
        <w:spacing w:before="75" w:after="0"/>
      </w:pPr>
      <w:r>
        <w:rPr/>
        <w:t xml:space="preserve">第三节 数字展览与元宇宙</w:t>
      </w:r>
    </w:p>
    <w:p>
      <w:pPr>
        <w:spacing w:before="75" w:after="0"/>
      </w:pPr>
      <w:r>
        <w:rPr/>
        <w:t xml:space="preserve">一、虚拟展厅与数字孪生</w:t>
      </w:r>
    </w:p>
    <w:p>
      <w:pPr>
        <w:spacing w:before="75" w:after="0"/>
      </w:pPr>
      <w:r>
        <w:rPr/>
        <w:t xml:space="preserve">二、元宇宙博物馆空间构建</w:t>
      </w:r>
    </w:p>
    <w:p>
      <w:pPr>
        <w:spacing w:before="75" w:after="0"/>
      </w:pPr>
      <w:r>
        <w:rPr/>
        <w:t xml:space="preserve">三、数字藏品与区块链应用</w:t>
      </w:r>
    </w:p>
    <w:p>
      <w:pPr>
        <w:spacing w:before="75" w:after="0"/>
      </w:pPr>
      <w:r>
        <w:rPr>
          <w:b w:val="1"/>
          <w:bCs w:val="1"/>
        </w:rPr>
        <w:t xml:space="preserve">第十一章 博物馆区域发展格局</w:t>
      </w:r>
    </w:p>
    <w:p>
      <w:pPr>
        <w:spacing w:before="75" w:after="0"/>
      </w:pPr>
      <w:r>
        <w:rPr/>
        <w:t xml:space="preserve">第一节 京津冀博物馆群</w:t>
      </w:r>
    </w:p>
    <w:p>
      <w:pPr>
        <w:spacing w:before="75" w:after="0"/>
      </w:pPr>
      <w:r>
        <w:rPr/>
        <w:t xml:space="preserve">一、首都博物馆资源集聚优势</w:t>
      </w:r>
    </w:p>
    <w:p>
      <w:pPr>
        <w:spacing w:before="75" w:after="0"/>
      </w:pPr>
      <w:r>
        <w:rPr/>
        <w:t xml:space="preserve">二、中央与地方博物馆协作</w:t>
      </w:r>
    </w:p>
    <w:p>
      <w:pPr>
        <w:spacing w:before="75" w:after="0"/>
      </w:pPr>
      <w:r>
        <w:rPr/>
        <w:t xml:space="preserve">三、京津冀博物馆联盟发展</w:t>
      </w:r>
    </w:p>
    <w:p>
      <w:pPr>
        <w:spacing w:before="75" w:after="0"/>
      </w:pPr>
      <w:r>
        <w:rPr/>
        <w:t xml:space="preserve">第二节 长三角博物馆群</w:t>
      </w:r>
    </w:p>
    <w:p>
      <w:pPr>
        <w:spacing w:before="75" w:after="0"/>
      </w:pPr>
      <w:r>
        <w:rPr/>
        <w:t xml:space="preserve">一、上海博物馆国际影响力</w:t>
      </w:r>
    </w:p>
    <w:p>
      <w:pPr>
        <w:spacing w:before="75" w:after="0"/>
      </w:pPr>
      <w:r>
        <w:rPr/>
        <w:t xml:space="preserve">二、江浙皖区域博物馆特色</w:t>
      </w:r>
    </w:p>
    <w:p>
      <w:pPr>
        <w:spacing w:before="75" w:after="0"/>
      </w:pPr>
      <w:r>
        <w:rPr/>
        <w:t xml:space="preserve">三、长三角博物馆一体化</w:t>
      </w:r>
    </w:p>
    <w:p>
      <w:pPr>
        <w:spacing w:before="75" w:after="0"/>
      </w:pPr>
      <w:r>
        <w:rPr/>
        <w:t xml:space="preserve">第三节 粤港澳大湾区</w:t>
      </w:r>
    </w:p>
    <w:p>
      <w:pPr>
        <w:spacing w:before="75" w:after="0"/>
      </w:pPr>
      <w:r>
        <w:rPr/>
        <w:t xml:space="preserve">一、岭南文化博物馆体系</w:t>
      </w:r>
    </w:p>
    <w:p>
      <w:pPr>
        <w:spacing w:before="75" w:after="0"/>
      </w:pPr>
      <w:r>
        <w:rPr/>
        <w:t xml:space="preserve">二、港澳博物馆国际化特色</w:t>
      </w:r>
    </w:p>
    <w:p>
      <w:pPr>
        <w:spacing w:before="75" w:after="0"/>
      </w:pPr>
      <w:r>
        <w:rPr/>
        <w:t xml:space="preserve">三、大湾区博物馆交流合作</w:t>
      </w:r>
    </w:p>
    <w:p>
      <w:pPr>
        <w:spacing w:before="75" w:after="0"/>
      </w:pPr>
      <w:r>
        <w:rPr/>
        <w:t xml:space="preserve">第四节 其他重点区域</w:t>
      </w:r>
    </w:p>
    <w:p>
      <w:pPr>
        <w:spacing w:before="75" w:after="0"/>
      </w:pPr>
      <w:r>
        <w:rPr/>
        <w:t xml:space="preserve">一、陕西河南文物大省博物馆建设</w:t>
      </w:r>
    </w:p>
    <w:p>
      <w:pPr>
        <w:spacing w:before="75" w:after="0"/>
      </w:pPr>
      <w:r>
        <w:rPr/>
        <w:t xml:space="preserve">二、四川云南民族文化博物馆</w:t>
      </w:r>
    </w:p>
    <w:p>
      <w:pPr>
        <w:spacing w:before="75" w:after="0"/>
      </w:pPr>
      <w:r>
        <w:rPr/>
        <w:t xml:space="preserve">三、边疆地区特色博物馆发展</w:t>
      </w:r>
    </w:p>
    <w:p>
      <w:pPr>
        <w:spacing w:before="75" w:after="0"/>
      </w:pPr>
      <w:r>
        <w:rPr>
          <w:b w:val="1"/>
          <w:bCs w:val="1"/>
        </w:rPr>
        <w:t xml:space="preserve">第十二章 博物馆行业竞争格局</w:t>
      </w:r>
    </w:p>
    <w:p>
      <w:pPr>
        <w:spacing w:before="75" w:after="0"/>
      </w:pPr>
      <w:r>
        <w:rPr/>
        <w:t xml:space="preserve">第一节 行业竞争结构分析</w:t>
      </w:r>
    </w:p>
    <w:p>
      <w:pPr>
        <w:spacing w:before="75" w:after="0"/>
      </w:pPr>
      <w:r>
        <w:rPr/>
        <w:t xml:space="preserve">一、博物馆等级与影响力分层</w:t>
      </w:r>
    </w:p>
    <w:p>
      <w:pPr>
        <w:spacing w:before="75" w:after="0"/>
      </w:pPr>
      <w:r>
        <w:rPr/>
        <w:t xml:space="preserve">二、藏品资源与学术地位竞争</w:t>
      </w:r>
    </w:p>
    <w:p>
      <w:pPr>
        <w:spacing w:before="75" w:after="0"/>
      </w:pPr>
      <w:r>
        <w:rPr/>
        <w:t xml:space="preserve">三、观众流量与社会效益竞争</w:t>
      </w:r>
    </w:p>
    <w:p>
      <w:pPr>
        <w:spacing w:before="75" w:after="0"/>
      </w:pPr>
      <w:r>
        <w:rPr/>
        <w:t xml:space="preserve">第二节 主要博物馆分析</w:t>
      </w:r>
    </w:p>
    <w:p>
      <w:pPr>
        <w:spacing w:before="75" w:after="0"/>
      </w:pPr>
      <w:r>
        <w:rPr/>
        <w:t xml:space="preserve">一、央地共建国家级博物馆</w:t>
      </w:r>
    </w:p>
    <w:p>
      <w:pPr>
        <w:spacing w:before="75" w:after="0"/>
      </w:pPr>
      <w:r>
        <w:rPr/>
        <w:t xml:space="preserve">二、省级综合博物馆竞争力</w:t>
      </w:r>
    </w:p>
    <w:p>
      <w:pPr>
        <w:spacing w:before="75" w:after="0"/>
      </w:pPr>
      <w:r>
        <w:rPr/>
        <w:t xml:space="preserve">三、特色专题博物馆差异化</w:t>
      </w:r>
    </w:p>
    <w:p>
      <w:pPr>
        <w:spacing w:before="75" w:after="0"/>
      </w:pPr>
      <w:r>
        <w:rPr/>
        <w:t xml:space="preserve">第三节 非国有博物馆发展</w:t>
      </w:r>
    </w:p>
    <w:p>
      <w:pPr>
        <w:spacing w:before="75" w:after="0"/>
      </w:pPr>
      <w:r>
        <w:rPr/>
        <w:t xml:space="preserve">一、非国有博物馆数量与类型</w:t>
      </w:r>
    </w:p>
    <w:p>
      <w:pPr>
        <w:spacing w:before="75" w:after="0"/>
      </w:pPr>
      <w:r>
        <w:rPr/>
        <w:t xml:space="preserve">二、办馆模式与可持续运营</w:t>
      </w:r>
    </w:p>
    <w:p>
      <w:pPr>
        <w:spacing w:before="75" w:after="0"/>
      </w:pPr>
      <w:r>
        <w:rPr/>
        <w:t xml:space="preserve">三、政策扶持与规范发展</w:t>
      </w:r>
    </w:p>
    <w:p>
      <w:pPr>
        <w:spacing w:before="75" w:after="0"/>
      </w:pPr>
      <w:r>
        <w:rPr>
          <w:b w:val="1"/>
          <w:bCs w:val="1"/>
        </w:rPr>
        <w:t xml:space="preserve">第十三章 博物馆行业投资分析</w:t>
      </w:r>
    </w:p>
    <w:p>
      <w:pPr>
        <w:spacing w:before="75" w:after="0"/>
      </w:pPr>
      <w:r>
        <w:rPr/>
        <w:t xml:space="preserve">第一节 投资价值评估</w:t>
      </w:r>
    </w:p>
    <w:p>
      <w:pPr>
        <w:spacing w:before="75" w:after="0"/>
      </w:pPr>
      <w:r>
        <w:rPr/>
        <w:t xml:space="preserve">一、公益属性与经济效益平衡</w:t>
      </w:r>
    </w:p>
    <w:p>
      <w:pPr>
        <w:spacing w:before="75" w:after="0"/>
      </w:pPr>
      <w:r>
        <w:rPr/>
        <w:t xml:space="preserve">二、长期运营与现金流特征</w:t>
      </w:r>
    </w:p>
    <w:p>
      <w:pPr>
        <w:spacing w:before="75" w:after="0"/>
      </w:pPr>
      <w:r>
        <w:rPr/>
        <w:t xml:space="preserve">三、资产价值与品牌溢价</w:t>
      </w:r>
    </w:p>
    <w:p>
      <w:pPr>
        <w:spacing w:before="75" w:after="0"/>
      </w:pPr>
      <w:r>
        <w:rPr/>
        <w:t xml:space="preserve">第二节 细分领域投资机会</w:t>
      </w:r>
    </w:p>
    <w:p>
      <w:pPr>
        <w:spacing w:before="75" w:after="0"/>
      </w:pPr>
      <w:r>
        <w:rPr/>
        <w:t xml:space="preserve">一、新馆建设与改扩建工程</w:t>
      </w:r>
    </w:p>
    <w:p>
      <w:pPr>
        <w:spacing w:before="75" w:after="0"/>
      </w:pPr>
      <w:r>
        <w:rPr/>
        <w:t xml:space="preserve">二、数字化与智慧化改造</w:t>
      </w:r>
    </w:p>
    <w:p>
      <w:pPr>
        <w:spacing w:before="75" w:after="0"/>
      </w:pPr>
      <w:r>
        <w:rPr/>
        <w:t xml:space="preserve">三、文创开发与ip运营</w:t>
      </w:r>
    </w:p>
    <w:p>
      <w:pPr>
        <w:spacing w:before="75" w:after="0"/>
      </w:pPr>
      <w:r>
        <w:rPr/>
        <w:t xml:space="preserve">第三节 投资风险因素</w:t>
      </w:r>
    </w:p>
    <w:p>
      <w:pPr>
        <w:spacing w:before="75" w:after="0"/>
      </w:pPr>
      <w:r>
        <w:rPr/>
        <w:t xml:space="preserve">一、政策变动与资金保障风险</w:t>
      </w:r>
    </w:p>
    <w:p>
      <w:pPr>
        <w:spacing w:before="75" w:after="0"/>
      </w:pPr>
      <w:r>
        <w:rPr/>
        <w:t xml:space="preserve">二、藏品安全与文物保护风险</w:t>
      </w:r>
    </w:p>
    <w:p>
      <w:pPr>
        <w:spacing w:before="75" w:after="0"/>
      </w:pPr>
      <w:r>
        <w:rPr/>
        <w:t xml:space="preserve">三、观众流量与运营效率风险</w:t>
      </w:r>
    </w:p>
    <w:p>
      <w:pPr>
        <w:spacing w:before="75" w:after="0"/>
      </w:pPr>
      <w:r>
        <w:rPr>
          <w:b w:val="1"/>
          <w:bCs w:val="1"/>
        </w:rPr>
        <w:t xml:space="preserve">第十四章 博物馆发展趋势与前景</w:t>
      </w:r>
    </w:p>
    <w:p>
      <w:pPr>
        <w:spacing w:before="75" w:after="0"/>
      </w:pPr>
      <w:r>
        <w:rPr/>
        <w:t xml:space="preserve">第一节 功能定位趋势</w:t>
      </w:r>
    </w:p>
    <w:p>
      <w:pPr>
        <w:spacing w:before="75" w:after="0"/>
      </w:pPr>
      <w:r>
        <w:rPr/>
        <w:t xml:space="preserve">一、从文物仓库向文化客厅转变</w:t>
      </w:r>
    </w:p>
    <w:p>
      <w:pPr>
        <w:spacing w:before="75" w:after="0"/>
      </w:pPr>
      <w:r>
        <w:rPr/>
        <w:t xml:space="preserve">二、从学术殿堂向公共课堂转变</w:t>
      </w:r>
    </w:p>
    <w:p>
      <w:pPr>
        <w:spacing w:before="75" w:after="0"/>
      </w:pPr>
      <w:r>
        <w:rPr/>
        <w:t xml:space="preserve">三、从单一机构向文化枢纽转变</w:t>
      </w:r>
    </w:p>
    <w:p>
      <w:pPr>
        <w:spacing w:before="75" w:after="0"/>
      </w:pPr>
      <w:r>
        <w:rPr/>
        <w:t xml:space="preserve">第二节 技术融合趋势</w:t>
      </w:r>
    </w:p>
    <w:p>
      <w:pPr>
        <w:spacing w:before="75" w:after="0"/>
      </w:pPr>
      <w:r>
        <w:rPr/>
        <w:t xml:space="preserve">一、人工智能与文物研究</w:t>
      </w:r>
    </w:p>
    <w:p>
      <w:pPr>
        <w:spacing w:before="75" w:after="0"/>
      </w:pPr>
      <w:r>
        <w:rPr/>
        <w:t xml:space="preserve">二、沉浸式技术与展览革新</w:t>
      </w:r>
    </w:p>
    <w:p>
      <w:pPr>
        <w:spacing w:before="75" w:after="0"/>
      </w:pPr>
      <w:r>
        <w:rPr/>
        <w:t xml:space="preserve">三、大数据与精准服务</w:t>
      </w:r>
    </w:p>
    <w:p>
      <w:pPr>
        <w:spacing w:before="75" w:after="0"/>
      </w:pPr>
      <w:r>
        <w:rPr/>
        <w:t xml:space="preserve">第三节 行业发展前景</w:t>
      </w:r>
    </w:p>
    <w:p>
      <w:pPr>
        <w:spacing w:before="75" w:after="0"/>
      </w:pPr>
      <w:r>
        <w:rPr/>
        <w:t xml:space="preserve">一、2026-2031年博物馆数量预测</w:t>
      </w:r>
    </w:p>
    <w:p>
      <w:pPr>
        <w:spacing w:before="75" w:after="0"/>
      </w:pPr>
      <w:r>
        <w:rPr/>
        <w:t xml:space="preserve">二、参观人次与服务效能提升</w:t>
      </w:r>
    </w:p>
    <w:p>
      <w:pPr>
        <w:spacing w:before="75" w:after="0"/>
      </w:pPr>
      <w:r>
        <w:rPr/>
        <w:t xml:space="preserve">三、高质量发展指标体系构建</w:t>
      </w:r>
    </w:p>
    <w:p>
      <w:pPr>
        <w:spacing w:before="75" w:after="0"/>
      </w:pPr>
      <w:r>
        <w:rPr>
          <w:b w:val="1"/>
          <w:bCs w:val="1"/>
        </w:rPr>
        <w:t xml:space="preserve">第十五章 博物馆发展建议与对策</w:t>
      </w:r>
    </w:p>
    <w:p>
      <w:pPr>
        <w:spacing w:before="75" w:after="0"/>
      </w:pPr>
      <w:r>
        <w:rPr/>
        <w:t xml:space="preserve">第一节 政府层面建议</w:t>
      </w:r>
    </w:p>
    <w:p>
      <w:pPr>
        <w:spacing w:before="75" w:after="0"/>
      </w:pPr>
      <w:r>
        <w:rPr/>
        <w:t xml:space="preserve">一、顶层设计规划与标准体系</w:t>
      </w:r>
    </w:p>
    <w:p>
      <w:pPr>
        <w:spacing w:before="75" w:after="0"/>
      </w:pPr>
      <w:r>
        <w:rPr/>
        <w:t xml:space="preserve">二、财政投入与多元筹资机制</w:t>
      </w:r>
    </w:p>
    <w:p>
      <w:pPr>
        <w:spacing w:before="75" w:after="0"/>
      </w:pPr>
      <w:r>
        <w:rPr/>
        <w:t xml:space="preserve">三、人才培养与激励保障</w:t>
      </w:r>
    </w:p>
    <w:p>
      <w:pPr>
        <w:spacing w:before="75" w:after="0"/>
      </w:pPr>
      <w:r>
        <w:rPr/>
        <w:t xml:space="preserve">第二节 博物馆层面建议</w:t>
      </w:r>
    </w:p>
    <w:p>
      <w:pPr>
        <w:spacing w:before="75" w:after="0"/>
      </w:pPr>
      <w:r>
        <w:rPr/>
        <w:t xml:space="preserve">一、战略规划与特色定位</w:t>
      </w:r>
    </w:p>
    <w:p>
      <w:pPr>
        <w:spacing w:before="75" w:after="0"/>
      </w:pPr>
      <w:r>
        <w:rPr/>
        <w:t xml:space="preserve">二、藏品活化与展览创新</w:t>
      </w:r>
    </w:p>
    <w:p>
      <w:pPr>
        <w:spacing w:before="75" w:after="0"/>
      </w:pPr>
      <w:r>
        <w:rPr/>
        <w:t xml:space="preserve">三、服务提质与运营优化</w:t>
      </w:r>
    </w:p>
    <w:p>
      <w:pPr>
        <w:spacing w:before="75" w:after="0"/>
      </w:pPr>
      <w:r>
        <w:rPr/>
        <w:t xml:space="preserve">第三节 社会参与建议</w:t>
      </w:r>
    </w:p>
    <w:p>
      <w:pPr>
        <w:spacing w:before="75" w:after="0"/>
      </w:pPr>
      <w:r>
        <w:rPr/>
        <w:t xml:space="preserve">一、企业赞助与公益捐赠</w:t>
      </w:r>
    </w:p>
    <w:p>
      <w:pPr>
        <w:spacing w:before="75" w:after="0"/>
      </w:pPr>
      <w:r>
        <w:rPr/>
        <w:t xml:space="preserve">二、志愿者服务与公众参与</w:t>
      </w:r>
    </w:p>
    <w:p>
      <w:pPr>
        <w:spacing w:before="75" w:after="0"/>
      </w:pPr>
      <w:r>
        <w:rPr/>
        <w:t xml:space="preserve">三、行业协作与资源共享</w:t>
      </w:r>
    </w:p>
    <w:p>
      <w:pPr>
        <w:spacing w:before="75" w:after="0"/>
      </w:pPr>
      <w:r>
        <w:rPr>
          <w:b w:val="1"/>
          <w:bCs w:val="1"/>
        </w:rPr>
        <w:t xml:space="preserve">图表目录</w:t>
      </w:r>
    </w:p>
    <w:p>
      <w:pPr>
        <w:spacing w:before="75" w:after="0"/>
      </w:pPr>
      <w:r>
        <w:rPr/>
        <w:t xml:space="preserve">图表：博物馆系统功能架构</w:t>
      </w:r>
    </w:p>
    <w:p>
      <w:pPr>
        <w:spacing w:before="75" w:after="0"/>
      </w:pPr>
      <w:r>
        <w:rPr/>
        <w:t xml:space="preserve">图表：博物馆分类体系示意图</w:t>
      </w:r>
    </w:p>
    <w:p>
      <w:pPr>
        <w:spacing w:before="75" w:after="0"/>
      </w:pPr>
      <w:r>
        <w:rPr/>
        <w:t xml:space="preserve">图表：主要国家博物馆参观人次对比</w:t>
      </w:r>
    </w:p>
    <w:p>
      <w:pPr>
        <w:spacing w:before="75" w:after="0"/>
      </w:pPr>
      <w:r>
        <w:rPr/>
        <w:t xml:space="preserve">图表：中国博物馆政策体系框架</w:t>
      </w:r>
    </w:p>
    <w:p>
      <w:pPr>
        <w:spacing w:before="75" w:after="0"/>
      </w:pPr>
      <w:r>
        <w:rPr/>
        <w:t xml:space="preserve">图表：2020-2025年文化事业费中博物馆投入占比</w:t>
      </w:r>
    </w:p>
    <w:p>
      <w:pPr>
        <w:spacing w:before="75" w:after="0"/>
      </w:pPr>
      <w:r>
        <w:rPr/>
        <w:t xml:space="preserve">图表：中国博物馆发展阶段划分</w:t>
      </w:r>
    </w:p>
    <w:p>
      <w:pPr>
        <w:spacing w:before="75" w:after="0"/>
      </w:pPr>
      <w:r>
        <w:rPr/>
        <w:t xml:space="preserve">图表：2025年博物馆类型结构分布</w:t>
      </w:r>
    </w:p>
    <w:p>
      <w:pPr>
        <w:spacing w:before="75" w:after="0"/>
      </w:pPr>
      <w:r>
        <w:rPr/>
        <w:t xml:space="preserve">图表：2025年博物馆市场细分领域结构</w:t>
      </w:r>
    </w:p>
    <w:p>
      <w:pPr>
        <w:spacing w:before="75" w:after="0"/>
      </w:pPr>
      <w:r>
        <w:rPr/>
        <w:t xml:space="preserve">图表：2025年博物馆区域发展水平分布</w:t>
      </w:r>
    </w:p>
    <w:p>
      <w:pPr>
        <w:spacing w:before="75" w:after="0"/>
      </w:pPr>
      <w:r>
        <w:rPr/>
        <w:t xml:space="preserve">图表：博物馆藏品来源结构占比</w:t>
      </w:r>
    </w:p>
    <w:p>
      <w:pPr>
        <w:spacing w:before="75" w:after="0"/>
      </w:pPr>
      <w:r>
        <w:rPr/>
        <w:t xml:space="preserve">图表：可移动文物保护技术应用分布</w:t>
      </w:r>
    </w:p>
    <w:p>
      <w:pPr>
        <w:spacing w:before="75" w:after="0"/>
      </w:pPr>
      <w:r>
        <w:rPr/>
        <w:t xml:space="preserve">图表：博物馆展览类型结构变化</w:t>
      </w:r>
    </w:p>
    <w:p>
      <w:pPr>
        <w:spacing w:before="75" w:after="0"/>
      </w:pPr>
      <w:r>
        <w:rPr/>
        <w:t xml:space="preserve">图表：展陈技术投入占比趋势</w:t>
      </w:r>
    </w:p>
    <w:p>
      <w:pPr>
        <w:spacing w:before="75" w:after="0"/>
      </w:pPr>
      <w:r>
        <w:rPr/>
        <w:t xml:space="preserve">图表：博物馆教育活动类型分布</w:t>
      </w:r>
    </w:p>
    <w:p>
      <w:pPr>
        <w:spacing w:before="75" w:after="0"/>
      </w:pPr>
      <w:r>
        <w:rPr/>
        <w:t xml:space="preserve">图表：馆校合作模式与覆盖面</w:t>
      </w:r>
    </w:p>
    <w:p>
      <w:pPr>
        <w:spacing w:before="75" w:after="0"/>
      </w:pPr>
      <w:r>
        <w:rPr/>
        <w:t xml:space="preserve">图表：博物馆文创产品类型结构</w:t>
      </w:r>
    </w:p>
    <w:p>
      <w:pPr>
        <w:spacing w:before="75" w:after="0"/>
      </w:pPr>
      <w:r>
        <w:rPr/>
        <w:t xml:space="preserve">图表：文创收入占运营收入比重变化</w:t>
      </w:r>
    </w:p>
    <w:p>
      <w:pPr>
        <w:spacing w:before="75" w:after="0"/>
      </w:pPr>
      <w:r>
        <w:rPr/>
        <w:t xml:space="preserve">图表：智慧博物馆技术架构图</w:t>
      </w:r>
    </w:p>
    <w:p>
      <w:pPr>
        <w:spacing w:before="75" w:after="0"/>
      </w:pPr>
      <w:r>
        <w:rPr/>
        <w:t xml:space="preserve">图表：博物馆数字化投入增长趋势</w:t>
      </w:r>
    </w:p>
    <w:p>
      <w:pPr>
        <w:spacing w:before="75" w:after="0"/>
      </w:pPr>
      <w:r>
        <w:rPr/>
        <w:t xml:space="preserve">图表：中国博物馆区域发展格局</w:t>
      </w:r>
    </w:p>
    <w:p>
      <w:pPr>
        <w:spacing w:before="75" w:after="0"/>
      </w:pPr>
      <w:r>
        <w:rPr/>
        <w:t xml:space="preserve">图表：重点博物馆群资源特色对比</w:t>
      </w:r>
    </w:p>
    <w:p>
      <w:pPr>
        <w:spacing w:before="75" w:after="0"/>
      </w:pPr>
      <w:r>
        <w:rPr/>
        <w:t xml:space="preserve">图表：博物馆行业等级与影响力分层</w:t>
      </w:r>
    </w:p>
    <w:p>
      <w:pPr>
        <w:spacing w:before="75" w:after="0"/>
      </w:pPr>
      <w:r>
        <w:rPr/>
        <w:t xml:space="preserve">图表：非国有博物馆发展趋势</w:t>
      </w:r>
    </w:p>
    <w:p>
      <w:pPr>
        <w:spacing w:before="75" w:after="0"/>
      </w:pPr>
      <w:r>
        <w:rPr/>
        <w:t xml:space="preserve">图表：博物馆行业投资价值评估模型</w:t>
      </w:r>
    </w:p>
    <w:p>
      <w:pPr>
        <w:spacing w:before="75" w:after="0"/>
      </w:pPr>
      <w:r>
        <w:rPr/>
        <w:t xml:space="preserve">图表：细分领域投资机会优先级排序</w:t>
      </w:r>
    </w:p>
    <w:p>
      <w:pPr>
        <w:spacing w:before="75" w:after="0"/>
      </w:pPr>
      <w:r>
        <w:rPr/>
        <w:t xml:space="preserve">图表：2026-2031年博物馆功能定位演变</w:t>
      </w:r>
    </w:p>
    <w:p>
      <w:pPr>
        <w:spacing w:before="75" w:after="0"/>
      </w:pPr>
      <w:r>
        <w:rPr/>
        <w:t xml:space="preserve">图表：博物馆技术融合应用场景</w:t>
      </w:r>
    </w:p>
    <w:p>
      <w:pPr>
        <w:spacing w:before="75" w:after="0"/>
      </w:pPr>
      <w:r>
        <w:rPr/>
        <w:t xml:space="preserve">图表：博物馆高质量发展指标体系</w:t>
      </w:r>
    </w:p>
    <w:p>
      <w:pPr>
        <w:spacing w:before="75" w:after="0"/>
      </w:pPr>
      <w:r>
        <w:rPr/>
        <w:t xml:space="preserve">图表：博物馆核心功能与业务模块说明</w:t>
      </w:r>
    </w:p>
    <w:p>
      <w:pPr>
        <w:spacing w:before="75" w:after="0"/>
      </w:pPr>
      <w:r>
        <w:rPr/>
        <w:t xml:space="preserve">图表：本报告研究范围与细分领域界定</w:t>
      </w:r>
    </w:p>
    <w:p>
      <w:pPr>
        <w:spacing w:before="75" w:after="0"/>
      </w:pPr>
      <w:r>
        <w:rPr/>
        <w:t xml:space="preserve">图表：2021-2025年主要国家博物馆发展指标</w:t>
      </w:r>
    </w:p>
    <w:p>
      <w:pPr>
        <w:spacing w:before="75" w:after="0"/>
      </w:pPr>
      <w:r>
        <w:rPr/>
        <w:t xml:space="preserve">图表：国际博物馆协会专业标准体系</w:t>
      </w:r>
    </w:p>
    <w:p>
      <w:pPr>
        <w:spacing w:before="75" w:after="0"/>
      </w:pPr>
      <w:r>
        <w:rPr/>
        <w:t xml:space="preserve">图表：2023-2025年博物馆相关政策文件汇总</w:t>
      </w:r>
    </w:p>
    <w:p>
      <w:pPr>
        <w:spacing w:before="75" w:after="0"/>
      </w:pPr>
      <w:r>
        <w:rPr/>
        <w:t xml:space="preserve">图表：博物馆等级评估主要指标</w:t>
      </w:r>
    </w:p>
    <w:p>
      <w:pPr>
        <w:spacing w:before="75" w:after="0"/>
      </w:pPr>
      <w:r>
        <w:rPr/>
        <w:t xml:space="preserve">图表：博物馆发展阶段特征对比</w:t>
      </w:r>
    </w:p>
    <w:p>
      <w:pPr>
        <w:spacing w:before="75" w:after="0"/>
      </w:pPr>
      <w:r>
        <w:rPr/>
        <w:t xml:space="preserve">图表：2025年全国博物馆数量与类型统计</w:t>
      </w:r>
    </w:p>
    <w:p>
      <w:pPr>
        <w:spacing w:before="75" w:after="0"/>
      </w:pPr>
      <w:r>
        <w:rPr/>
        <w:t xml:space="preserve">图表：2026-2031年博物馆投入规模预测</w:t>
      </w:r>
    </w:p>
    <w:p>
      <w:pPr>
        <w:spacing w:before="75" w:after="0"/>
      </w:pPr>
      <w:r>
        <w:rPr/>
        <w:t xml:space="preserve">图表：2025年细分市场容量及占比</w:t>
      </w:r>
    </w:p>
    <w:p>
      <w:pPr>
        <w:spacing w:before="75" w:after="0"/>
      </w:pPr>
      <w:r>
        <w:rPr/>
        <w:t xml:space="preserve">图表：一级博物馆藏品规模与特色</w:t>
      </w:r>
    </w:p>
    <w:p>
      <w:pPr>
        <w:spacing w:before="75" w:after="0"/>
      </w:pPr>
      <w:r>
        <w:rPr/>
        <w:t xml:space="preserve">图表：文物保护技术应用统计</w:t>
      </w:r>
    </w:p>
    <w:p>
      <w:pPr>
        <w:spacing w:before="75" w:after="0"/>
      </w:pPr>
      <w:r>
        <w:rPr/>
        <w:t xml:space="preserve">图表：临时展览引进输出情况统计</w:t>
      </w:r>
    </w:p>
    <w:p>
      <w:pPr>
        <w:spacing w:before="75" w:after="0"/>
      </w:pPr>
      <w:r>
        <w:rPr/>
        <w:t xml:space="preserve">图表：展陈技术创新应用案例</w:t>
      </w:r>
    </w:p>
    <w:p>
      <w:pPr>
        <w:spacing w:before="75" w:after="0"/>
      </w:pPr>
      <w:r>
        <w:rPr/>
        <w:t xml:space="preserve">图表：博物馆教育活动统计指标</w:t>
      </w:r>
    </w:p>
    <w:p>
      <w:pPr>
        <w:spacing w:before="75" w:after="0"/>
      </w:pPr>
      <w:r>
        <w:rPr/>
        <w:t xml:space="preserve">图表：研学旅行基地认定情况</w:t>
      </w:r>
    </w:p>
    <w:p>
      <w:pPr>
        <w:spacing w:before="75" w:after="0"/>
      </w:pPr>
      <w:r>
        <w:rPr/>
        <w:t xml:space="preserve">图表：博物馆文创产品开发情况</w:t>
      </w:r>
    </w:p>
    <w:p>
      <w:pPr>
        <w:spacing w:before="75" w:after="0"/>
      </w:pPr>
      <w:r>
        <w:rPr/>
        <w:t xml:space="preserve">图表：博物馆文化空间运营案例</w:t>
      </w:r>
    </w:p>
    <w:p>
      <w:pPr>
        <w:spacing w:before="75" w:after="0"/>
      </w:pPr>
      <w:r>
        <w:rPr/>
        <w:t xml:space="preserve">图表：智慧博物馆建设标准框架</w:t>
      </w:r>
    </w:p>
    <w:p>
      <w:pPr>
        <w:spacing w:before="75" w:after="0"/>
      </w:pPr>
      <w:r>
        <w:rPr/>
        <w:t xml:space="preserve">图表：数字展览技术应用对比</w:t>
      </w:r>
    </w:p>
    <w:p>
      <w:pPr>
        <w:spacing w:before="75" w:after="0"/>
      </w:pPr>
      <w:r>
        <w:rPr/>
        <w:t xml:space="preserve">图表：重点博物馆群发展指标对比</w:t>
      </w:r>
    </w:p>
    <w:p>
      <w:pPr>
        <w:spacing w:before="75" w:after="0"/>
      </w:pPr>
      <w:r>
        <w:rPr/>
        <w:t xml:space="preserve">图表：区域博物馆协作机制</w:t>
      </w:r>
    </w:p>
    <w:p>
      <w:pPr>
        <w:spacing w:before="75" w:after="0"/>
      </w:pPr>
      <w:r>
        <w:rPr/>
        <w:t xml:space="preserve">图表：主要博物馆竞争力评估</w:t>
      </w:r>
    </w:p>
    <w:p>
      <w:pPr>
        <w:spacing w:before="75" w:after="0"/>
      </w:pPr>
      <w:r>
        <w:rPr/>
        <w:t xml:space="preserve">图表：非国有博物馆发展现状统计</w:t>
      </w:r>
    </w:p>
    <w:p>
      <w:pPr>
        <w:spacing w:before="75" w:after="0"/>
      </w:pPr>
      <w:r>
        <w:rPr/>
        <w:t xml:space="preserve">图表：博物馆行业投资关键指标</w:t>
      </w:r>
    </w:p>
    <w:p>
      <w:pPr>
        <w:spacing w:before="75" w:after="0"/>
      </w:pPr>
      <w:r>
        <w:rPr/>
        <w:t xml:space="preserve">图表：细分领域投资风险与收益评估</w:t>
      </w:r>
    </w:p>
    <w:p>
      <w:pPr>
        <w:spacing w:before="75" w:after="0"/>
      </w:pPr>
      <w:r>
        <w:rPr/>
        <w:t xml:space="preserve">图表：2026-2031年博物馆数量预测</w:t>
      </w:r>
    </w:p>
    <w:p>
      <w:pPr>
        <w:spacing w:before="75" w:after="0"/>
      </w:pPr>
      <w:r>
        <w:rPr/>
        <w:t xml:space="preserve">图表：博物馆服务效能提升路径</w:t>
      </w:r>
    </w:p>
    <w:p>
      <w:pPr>
        <w:spacing w:before="75" w:after="0"/>
      </w:pPr>
      <w:r>
        <w:rPr/>
        <w:t xml:space="preserve">图表：博物馆发展建议优先级排序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2026-2031年中国博物馆行业深度调研及发展趋势预测报告</dc:title>
  <dc:description>2026-2031年中国博物馆行业深度调研及发展趋势预测报告</dc:description>
  <dc:subject>2026-2031年中国博物馆行业深度调研及发展趋势预测报告</dc:subject>
  <cp:keywords>研究报告</cp:keywords>
  <cp:category>研究报告</cp:category>
  <cp:lastModifiedBy>北京中道泰和信息咨询有限公司</cp:lastModifiedBy>
  <dcterms:created xsi:type="dcterms:W3CDTF">2026-03-30T21:50:25+08:00</dcterms:created>
  <dcterms:modified xsi:type="dcterms:W3CDTF">2026-03-30T21:50:25+08:00</dcterms:modified>
</cp:coreProperties>
</file>

<file path=docProps/custom.xml><?xml version="1.0" encoding="utf-8"?>
<Properties xmlns="http://schemas.openxmlformats.org/officeDocument/2006/custom-properties" xmlns:vt="http://schemas.openxmlformats.org/officeDocument/2006/docPropsVTypes"/>
</file>