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026-2030年中国AI生物设计软件行业全景分析与发展趋势预测报告</w:t>
      </w:r>
    </w:p>
    <w:p>
      <w:pPr>
        <w:spacing w:after="150"/>
      </w:pPr>
      <w:r>
        <w:rPr>
          <w:b w:val="1"/>
          <w:bCs w:val="1"/>
        </w:rPr>
        <w:t xml:space="preserve">报告简介</w:t>
      </w:r>
    </w:p>
    <w:p>
      <w:pPr>
        <w:spacing w:after="150"/>
      </w:pPr>
      <w:r>
        <w:rPr/>
        <w:t xml:space="preserve">AI生物设计软件是指运用人工智能、机器学习与生成式模型技术，对蛋白质结构、核酸序列、代谢通路等生物分子系统进行智能预测、功能优化与高效设计的专业化软件平台。该行业横跨计算生物学、合成生物学与药物发现三大前沿领域，涵盖分子对接、蛋白质结构预测、酶活性优化、细胞工厂设计等核心功能模块，是生物技术(BT)与信息技术(IT)深度融合的标志性产物，被视为驱动生命科学研发范式革命的核心引擎与生物制造产业智能化的\"操作系统\"。</w:t>
      </w:r>
    </w:p>
    <w:p>
      <w:pPr>
        <w:spacing w:after="150"/>
      </w:pPr>
      <w:r>
        <w:rPr/>
        <w:t xml:space="preserve">当前，我国AI生物设计软件行业已进入\"国际巨头领跑、国产平台追赶、应用场景纵深拓展\"的快速发展期。国际层面，以蛋白质结构预测平台为代表的技术标杆确立了行业基准，而生成式AI在药物分子设计中的应用展现了巨大潜力。国内层面，初创企业依托算法创新与本地化数据优势，在酶蛋白优化、抗体设计等领域实现点状突破，部分模型性能接近国际前沿水平。行业应用已从早期的学术科研延伸至生物医药企业的早期研发管线，显著缩短药物发现周期、降低实验试错成本。</w:t>
      </w:r>
    </w:p>
    <w:p>
      <w:pPr>
        <w:spacing w:after="150"/>
      </w:pPr>
      <w:r>
        <w:rPr/>
        <w:t xml:space="preserve">展望未来，AI生物设计软件行业将呈现\"三化融合\"的演进趋势。一是技术架构平台化与垂直化并存，通用大模型将持续提升预测精度与泛化能力，而深耕特定领域的垂直细分模型将因场景理解深度与数据闭环能力构建起护城河。二是商业模式服务化与硬件化延伸，软件企业将从单纯授权收费转向\"软件+实验验证服务+数据资产管理\"一体化解决方案，并与自动化实验平台、生物铸造厂深度耦合，形成\"设计-构建-测试-学习\"的闭环服务生态。三是产业生态开源化与标准化提速，开源社区将加速算法迭代与知识共享，而行业联盟将推动生物数据标准、AI模型评估标准、湿实验验证规范等体系的建立，降低跨平台协作成本。监管层面，AI生成生物分子的伦理审查、数据安全与知识产权归属规则将逐步明确，为商业化应用划定红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生物设计软件行业研究单位等公布和提供的大量资料。报告对我国AI生物设计软件行业的供需状况、发展现状、子行业发展变化等进行了分析，重点分析了国内外AI生物设计软件行业的发展现状、如何面对行业的发展挑战、行业的发展建议、行业竞争力，以及行业的投资分析和趋势预测等等。报告还综合了AI生物设计软件行业的整体发展动态，对行业在产品方面提供了参考建议和具体解决办法。报告对于AI生物设计软件产品生产企业、经销商、行业管理部门以及拟进入该行业的投资者具有重要的参考价值，对于研究我国AI生物设计软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ai生物设计软件行业研究总论</w:t>
      </w:r>
    </w:p>
    <w:p>
      <w:pPr>
        <w:spacing w:before="75" w:after="0"/>
      </w:pPr>
      <w:r>
        <w:rPr/>
        <w:t xml:space="preserve">第一节 研究范畴与行业界定</w:t>
      </w:r>
    </w:p>
    <w:p>
      <w:pPr>
        <w:spacing w:before="75" w:after="0"/>
      </w:pPr>
      <w:r>
        <w:rPr/>
        <w:t xml:space="preserve">一、ai生物设计软件定义与技术边界</w:t>
      </w:r>
    </w:p>
    <w:p>
      <w:pPr>
        <w:spacing w:before="75" w:after="0"/>
      </w:pPr>
      <w:r>
        <w:rPr/>
        <w:t xml:space="preserve">二、ai生物设计软件功能模块划分标准</w:t>
      </w:r>
    </w:p>
    <w:p>
      <w:pPr>
        <w:spacing w:before="75" w:after="0"/>
      </w:pPr>
      <w:r>
        <w:rPr/>
        <w:t xml:space="preserve">三、研究周期与数据时效性说明</w:t>
      </w:r>
    </w:p>
    <w:p>
      <w:pPr>
        <w:spacing w:before="75" w:after="0"/>
      </w:pPr>
      <w:r>
        <w:rPr/>
        <w:t xml:space="preserve">四、研究方法论与分析模型框架</w:t>
      </w:r>
    </w:p>
    <w:p>
      <w:pPr>
        <w:spacing w:before="75" w:after="0"/>
      </w:pPr>
      <w:r>
        <w:rPr/>
        <w:t xml:space="preserve">第二节 报告核心价值与应用指引</w:t>
      </w:r>
    </w:p>
    <w:p>
      <w:pPr>
        <w:spacing w:before="75" w:after="0"/>
      </w:pPr>
      <w:r>
        <w:rPr/>
        <w:t xml:space="preserve">一、报告解决的五大核心问题</w:t>
      </w:r>
    </w:p>
    <w:p>
      <w:pPr>
        <w:spacing w:before="75" w:after="0"/>
      </w:pPr>
      <w:r>
        <w:rPr/>
        <w:t xml:space="preserve">二、目标读者群体与使用场景</w:t>
      </w:r>
    </w:p>
    <w:p>
      <w:pPr>
        <w:spacing w:before="75" w:after="0"/>
      </w:pPr>
      <w:r>
        <w:rPr/>
        <w:t xml:space="preserve">三、报告创新点与差异化分析视角</w:t>
      </w:r>
    </w:p>
    <w:p>
      <w:pPr>
        <w:spacing w:before="75" w:after="0"/>
      </w:pPr>
      <w:r>
        <w:rPr/>
        <w:t xml:space="preserve">四、内容结构与逻辑脉络导航</w:t>
      </w:r>
    </w:p>
    <w:p>
      <w:pPr>
        <w:spacing w:before="75" w:after="0"/>
      </w:pPr>
      <w:r>
        <w:rPr>
          <w:b w:val="1"/>
          <w:bCs w:val="1"/>
        </w:rPr>
        <w:t xml:space="preserve">第二章 2023-2025年全球ai生物设计软件行业发展全景扫描</w:t>
      </w:r>
    </w:p>
    <w:p>
      <w:pPr>
        <w:spacing w:before="75" w:after="0"/>
      </w:pPr>
      <w:r>
        <w:rPr/>
        <w:t xml:space="preserve">第一节 全球市场规模与增长轨迹</w:t>
      </w:r>
    </w:p>
    <w:p>
      <w:pPr>
        <w:spacing w:before="75" w:after="0"/>
      </w:pPr>
      <w:r>
        <w:rPr/>
        <w:t xml:space="preserve">一、2023-2025年全球ai生物设计软件市场规模及增速</w:t>
      </w:r>
    </w:p>
    <w:p>
      <w:pPr>
        <w:spacing w:before="75" w:after="0"/>
      </w:pPr>
      <w:r>
        <w:rPr/>
        <w:t xml:space="preserve">二、全球市场收入结构：软件授权/订阅/服务占比</w:t>
      </w:r>
    </w:p>
    <w:p>
      <w:pPr>
        <w:spacing w:before="75" w:after="0"/>
      </w:pPr>
      <w:r>
        <w:rPr/>
        <w:t xml:space="preserve">三、全球市场区域分布格局与集中度</w:t>
      </w:r>
    </w:p>
    <w:p>
      <w:pPr>
        <w:spacing w:before="75" w:after="0"/>
      </w:pPr>
      <w:r>
        <w:rPr/>
        <w:t xml:space="preserve">四、全球市场供需平衡状态评估</w:t>
      </w:r>
    </w:p>
    <w:p>
      <w:pPr>
        <w:spacing w:before="75" w:after="0"/>
      </w:pPr>
      <w:r>
        <w:rPr/>
        <w:t xml:space="preserve">第二节 全球技术演进与产品迭代</w:t>
      </w:r>
    </w:p>
    <w:p>
      <w:pPr>
        <w:spacing w:before="75" w:after="0"/>
      </w:pPr>
      <w:r>
        <w:rPr/>
        <w:t xml:space="preserve">一、ai算法架构代际划分与技术成熟度</w:t>
      </w:r>
    </w:p>
    <w:p>
      <w:pPr>
        <w:spacing w:before="75" w:after="0"/>
      </w:pPr>
      <w:r>
        <w:rPr/>
        <w:t xml:space="preserve">二、生物数据类型与处理规模演进</w:t>
      </w:r>
    </w:p>
    <w:p>
      <w:pPr>
        <w:spacing w:before="75" w:after="0"/>
      </w:pPr>
      <w:r>
        <w:rPr/>
        <w:t xml:space="preserve">三、全球专利布局趋势与技术集中度</w:t>
      </w:r>
    </w:p>
    <w:p>
      <w:pPr>
        <w:spacing w:before="75" w:after="0"/>
      </w:pPr>
      <w:r>
        <w:rPr/>
        <w:t xml:space="preserve">四、产品版本迭代周期与功能升级路径</w:t>
      </w:r>
    </w:p>
    <w:p>
      <w:pPr>
        <w:spacing w:before="75" w:after="0"/>
      </w:pPr>
      <w:r>
        <w:rPr/>
        <w:t xml:space="preserve">第三节 全球竞争格局与产业生态</w:t>
      </w:r>
    </w:p>
    <w:p>
      <w:pPr>
        <w:spacing w:before="75" w:after="0"/>
      </w:pPr>
      <w:r>
        <w:rPr/>
        <w:t xml:space="preserve">一、第一梯队企业市场份额与核心优势</w:t>
      </w:r>
    </w:p>
    <w:p>
      <w:pPr>
        <w:spacing w:before="75" w:after="0"/>
      </w:pPr>
      <w:r>
        <w:rPr/>
        <w:t xml:space="preserve">二、第二梯队企业技术追赶策略</w:t>
      </w:r>
    </w:p>
    <w:p>
      <w:pPr>
        <w:spacing w:before="75" w:after="0"/>
      </w:pPr>
      <w:r>
        <w:rPr/>
        <w:t xml:space="preserve">三、第三梯队企业细分赛道布局</w:t>
      </w:r>
    </w:p>
    <w:p>
      <w:pPr>
        <w:spacing w:before="75" w:after="0"/>
      </w:pPr>
      <w:r>
        <w:rPr/>
        <w:t xml:space="preserve">四、全球产业生态位分布图谱</w:t>
      </w:r>
    </w:p>
    <w:p>
      <w:pPr>
        <w:spacing w:before="75" w:after="0"/>
      </w:pPr>
      <w:r>
        <w:rPr>
          <w:b w:val="1"/>
          <w:bCs w:val="1"/>
        </w:rPr>
        <w:t xml:space="preserve">第三章 2023-2025年中国ai生物设计软件行业发展环境分析</w:t>
      </w:r>
    </w:p>
    <w:p>
      <w:pPr>
        <w:spacing w:before="75" w:after="0"/>
      </w:pPr>
      <w:r>
        <w:rPr/>
        <w:t xml:space="preserve">第一节 宏观经济与产业基础环境</w:t>
      </w:r>
    </w:p>
    <w:p>
      <w:pPr>
        <w:spacing w:before="75" w:after="0"/>
      </w:pPr>
      <w:r>
        <w:rPr/>
        <w:t xml:space="preserve">一、数字经济规模与行业关联性分析</w:t>
      </w:r>
    </w:p>
    <w:p>
      <w:pPr>
        <w:spacing w:before="75" w:after="0"/>
      </w:pPr>
      <w:r>
        <w:rPr/>
        <w:t xml:space="preserve">二、算力基础设施投资对行业支撑效应</w:t>
      </w:r>
    </w:p>
    <w:p>
      <w:pPr>
        <w:spacing w:before="75" w:after="0"/>
      </w:pPr>
      <w:r>
        <w:rPr/>
        <w:t xml:space="preserve">三、生物产业研发投入带动效应</w:t>
      </w:r>
    </w:p>
    <w:p>
      <w:pPr>
        <w:spacing w:before="75" w:after="0"/>
      </w:pPr>
      <w:r>
        <w:rPr/>
        <w:t xml:space="preserve">四、科研经费投入强度与结构变化</w:t>
      </w:r>
    </w:p>
    <w:p>
      <w:pPr>
        <w:spacing w:before="75" w:after="0"/>
      </w:pPr>
      <w:r>
        <w:rPr/>
        <w:t xml:space="preserve">第二节 上游技术支撑环境分析</w:t>
      </w:r>
    </w:p>
    <w:p>
      <w:pPr>
        <w:spacing w:before="75" w:after="0"/>
      </w:pPr>
      <w:r>
        <w:rPr/>
        <w:t xml:space="preserve">一、云计算资源供给规模与价格趋势</w:t>
      </w:r>
    </w:p>
    <w:p>
      <w:pPr>
        <w:spacing w:before="75" w:after="0"/>
      </w:pPr>
      <w:r>
        <w:rPr/>
        <w:t xml:space="preserve">二、生物数据库建设数量与数据量级</w:t>
      </w:r>
    </w:p>
    <w:p>
      <w:pPr>
        <w:spacing w:before="75" w:after="0"/>
      </w:pPr>
      <w:r>
        <w:rPr/>
        <w:t xml:space="preserve">三、高性能计算集群利用率与成本</w:t>
      </w:r>
    </w:p>
    <w:p>
      <w:pPr>
        <w:spacing w:before="75" w:after="0"/>
      </w:pPr>
      <w:r>
        <w:rPr/>
        <w:t xml:space="preserve">四、算法框架开源生态成熟度</w:t>
      </w:r>
    </w:p>
    <w:p>
      <w:pPr>
        <w:spacing w:before="75" w:after="0"/>
      </w:pPr>
      <w:r>
        <w:rPr/>
        <w:t xml:space="preserve">第三节 下游应用需求环境分析</w:t>
      </w:r>
    </w:p>
    <w:p>
      <w:pPr>
        <w:spacing w:before="75" w:after="0"/>
      </w:pPr>
      <w:r>
        <w:rPr/>
        <w:t xml:space="preserve">一、生物医药企业研发外包渗透率</w:t>
      </w:r>
    </w:p>
    <w:p>
      <w:pPr>
        <w:spacing w:before="75" w:after="0"/>
      </w:pPr>
      <w:r>
        <w:rPr/>
        <w:t xml:space="preserve">二、合成生物学企业数字化水平</w:t>
      </w:r>
    </w:p>
    <w:p>
      <w:pPr>
        <w:spacing w:before="75" w:after="0"/>
      </w:pPr>
      <w:r>
        <w:rPr/>
        <w:t xml:space="preserve">三、科研机构计算生物学需求规模</w:t>
      </w:r>
    </w:p>
    <w:p>
      <w:pPr>
        <w:spacing w:before="75" w:after="0"/>
      </w:pPr>
      <w:r>
        <w:rPr/>
        <w:t xml:space="preserve">四、基因编辑技术服务市场容量</w:t>
      </w:r>
    </w:p>
    <w:p>
      <w:pPr>
        <w:spacing w:before="75" w:after="0"/>
      </w:pPr>
      <w:r>
        <w:rPr>
          <w:b w:val="1"/>
          <w:bCs w:val="1"/>
        </w:rPr>
        <w:t xml:space="preserve">第四章 2023-2025年中国ai生物设计软件行业市场运行现状</w:t>
      </w:r>
    </w:p>
    <w:p>
      <w:pPr>
        <w:spacing w:before="75" w:after="0"/>
      </w:pPr>
      <w:r>
        <w:rPr/>
        <w:t xml:space="preserve">第一节 市场供需规模与增长质量</w:t>
      </w:r>
    </w:p>
    <w:p>
      <w:pPr>
        <w:spacing w:before="75" w:after="0"/>
      </w:pPr>
      <w:r>
        <w:rPr/>
        <w:t xml:space="preserve">一、市场供给规模：厂商数量与产品数量</w:t>
      </w:r>
    </w:p>
    <w:p>
      <w:pPr>
        <w:spacing w:before="75" w:after="0"/>
      </w:pPr>
      <w:r>
        <w:rPr/>
        <w:t xml:space="preserve">二、市场需求规模：用户数量与采购金额</w:t>
      </w:r>
    </w:p>
    <w:p>
      <w:pPr>
        <w:spacing w:before="75" w:after="0"/>
      </w:pPr>
      <w:r>
        <w:rPr/>
        <w:t xml:space="preserve">三、市场渗透率：目标客群覆盖比率</w:t>
      </w:r>
    </w:p>
    <w:p>
      <w:pPr>
        <w:spacing w:before="75" w:after="0"/>
      </w:pPr>
      <w:r>
        <w:rPr/>
        <w:t xml:space="preserve">四、市场饱和度与增长潜力评估</w:t>
      </w:r>
    </w:p>
    <w:p>
      <w:pPr>
        <w:spacing w:before="75" w:after="0"/>
      </w:pPr>
      <w:r>
        <w:rPr/>
        <w:t xml:space="preserve">第二节 市场结构特征与细分维度</w:t>
      </w:r>
    </w:p>
    <w:p>
      <w:pPr>
        <w:spacing w:before="75" w:after="0"/>
      </w:pPr>
      <w:r>
        <w:rPr/>
        <w:t xml:space="preserve">一、按部署方式划分：云端/本地/混合结构</w:t>
      </w:r>
    </w:p>
    <w:p>
      <w:pPr>
        <w:spacing w:before="75" w:after="0"/>
      </w:pPr>
      <w:r>
        <w:rPr/>
        <w:t xml:space="preserve">二、按应用领域划分：医药/化工/农业结构</w:t>
      </w:r>
    </w:p>
    <w:p>
      <w:pPr>
        <w:spacing w:before="75" w:after="0"/>
      </w:pPr>
      <w:r>
        <w:rPr/>
        <w:t xml:space="preserve">三、按客户类型划分：企业/科研/政府机构结构</w:t>
      </w:r>
    </w:p>
    <w:p>
      <w:pPr>
        <w:spacing w:before="75" w:after="0"/>
      </w:pPr>
      <w:r>
        <w:rPr/>
        <w:t xml:space="preserve">四、按价格区间划分：高中低端市场结构</w:t>
      </w:r>
    </w:p>
    <w:p>
      <w:pPr>
        <w:spacing w:before="75" w:after="0"/>
      </w:pPr>
      <w:r>
        <w:rPr/>
        <w:t xml:space="preserve">第三节 价格体系与盈利空间</w:t>
      </w:r>
    </w:p>
    <w:p>
      <w:pPr>
        <w:spacing w:before="75" w:after="0"/>
      </w:pPr>
      <w:r>
        <w:rPr/>
        <w:t xml:space="preserve">一、软件订阅价格走势及定价模式</w:t>
      </w:r>
    </w:p>
    <w:p>
      <w:pPr>
        <w:spacing w:before="75" w:after="0"/>
      </w:pPr>
      <w:r>
        <w:rPr/>
        <w:t xml:space="preserve">二、项目定制开发费用水平</w:t>
      </w:r>
    </w:p>
    <w:p>
      <w:pPr>
        <w:spacing w:before="75" w:after="0"/>
      </w:pPr>
      <w:r>
        <w:rPr/>
        <w:t xml:space="preserve">三、技术服务收费标准</w:t>
      </w:r>
    </w:p>
    <w:p>
      <w:pPr>
        <w:spacing w:before="75" w:after="0"/>
      </w:pPr>
      <w:r>
        <w:rPr/>
        <w:t xml:space="preserve">四、行业平均毛利率与净利率</w:t>
      </w:r>
    </w:p>
    <w:p>
      <w:pPr>
        <w:spacing w:before="75" w:after="0"/>
      </w:pPr>
      <w:r>
        <w:rPr>
          <w:b w:val="1"/>
          <w:bCs w:val="1"/>
        </w:rPr>
        <w:t xml:space="preserve">第五章 ai生物设计软件技术架构深度解析</w:t>
      </w:r>
    </w:p>
    <w:p>
      <w:pPr>
        <w:spacing w:before="75" w:after="0"/>
      </w:pPr>
      <w:r>
        <w:rPr/>
        <w:t xml:space="preserve">第一节 底层算法层技术构成</w:t>
      </w:r>
    </w:p>
    <w:p>
      <w:pPr>
        <w:spacing w:before="75" w:after="0"/>
      </w:pPr>
      <w:r>
        <w:rPr/>
        <w:t xml:space="preserve">一、深度学习算法应用现状与效果</w:t>
      </w:r>
    </w:p>
    <w:p>
      <w:pPr>
        <w:spacing w:before="75" w:after="0"/>
      </w:pPr>
      <w:r>
        <w:rPr/>
        <w:t xml:space="preserve">二、强化学习在蛋白设计中的应用</w:t>
      </w:r>
    </w:p>
    <w:p>
      <w:pPr>
        <w:spacing w:before="75" w:after="0"/>
      </w:pPr>
      <w:r>
        <w:rPr/>
        <w:t xml:space="preserve">三、生成对抗网络在分子生成中的应用</w:t>
      </w:r>
    </w:p>
    <w:p>
      <w:pPr>
        <w:spacing w:before="75" w:after="0"/>
      </w:pPr>
      <w:r>
        <w:rPr/>
        <w:t xml:space="preserve">四、图神经网络在代谢网络中的应用</w:t>
      </w:r>
    </w:p>
    <w:p>
      <w:pPr>
        <w:spacing w:before="75" w:after="0"/>
      </w:pPr>
      <w:r>
        <w:rPr/>
        <w:t xml:space="preserve">第二节 数据层技术构成</w:t>
      </w:r>
    </w:p>
    <w:p>
      <w:pPr>
        <w:spacing w:before="75" w:after="0"/>
      </w:pPr>
      <w:r>
        <w:rPr/>
        <w:t xml:space="preserve">一、序列数据库规模与更新频率</w:t>
      </w:r>
    </w:p>
    <w:p>
      <w:pPr>
        <w:spacing w:before="75" w:after="0"/>
      </w:pPr>
      <w:r>
        <w:rPr/>
        <w:t xml:space="preserve">二、结构数据库覆盖度与精度</w:t>
      </w:r>
    </w:p>
    <w:p>
      <w:pPr>
        <w:spacing w:before="75" w:after="0"/>
      </w:pPr>
      <w:r>
        <w:rPr/>
        <w:t xml:space="preserve">三、功能数据库标注质量与完整性</w:t>
      </w:r>
    </w:p>
    <w:p>
      <w:pPr>
        <w:spacing w:before="75" w:after="0"/>
      </w:pPr>
      <w:r>
        <w:rPr/>
        <w:t xml:space="preserve">四、多组学数据融合技术路径</w:t>
      </w:r>
    </w:p>
    <w:p>
      <w:pPr>
        <w:spacing w:before="75" w:after="0"/>
      </w:pPr>
      <w:r>
        <w:rPr/>
        <w:t xml:space="preserve">第三节 应用层功能模块</w:t>
      </w:r>
    </w:p>
    <w:p>
      <w:pPr>
        <w:spacing w:before="75" w:after="0"/>
      </w:pPr>
      <w:r>
        <w:rPr/>
        <w:t xml:space="preserve">一、蛋白质结构预测模块性能指标</w:t>
      </w:r>
    </w:p>
    <w:p>
      <w:pPr>
        <w:spacing w:before="75" w:after="0"/>
      </w:pPr>
      <w:r>
        <w:rPr/>
        <w:t xml:space="preserve">二、酶功能设计模块准确率评估</w:t>
      </w:r>
    </w:p>
    <w:p>
      <w:pPr>
        <w:spacing w:before="75" w:after="0"/>
      </w:pPr>
      <w:r>
        <w:rPr/>
        <w:t xml:space="preserve">三、代谢通路优化模块运算效率</w:t>
      </w:r>
    </w:p>
    <w:p>
      <w:pPr>
        <w:spacing w:before="75" w:after="0"/>
      </w:pPr>
      <w:r>
        <w:rPr/>
        <w:t xml:space="preserve">四、菌株基因组设计模块迭代周期</w:t>
      </w:r>
    </w:p>
    <w:p>
      <w:pPr>
        <w:spacing w:before="75" w:after="0"/>
      </w:pPr>
      <w:r>
        <w:rPr>
          <w:b w:val="1"/>
          <w:bCs w:val="1"/>
        </w:rPr>
        <w:t xml:space="preserve">第六章 2023-2025年ai生物设计软件细分产品市场深度调研</w:t>
      </w:r>
    </w:p>
    <w:p>
      <w:pPr>
        <w:spacing w:before="75" w:after="0"/>
      </w:pPr>
      <w:r>
        <w:rPr/>
        <w:t xml:space="preserve">第一节 蛋白质设计软件市场分析</w:t>
      </w:r>
    </w:p>
    <w:p>
      <w:pPr>
        <w:spacing w:before="75" w:after="0"/>
      </w:pPr>
      <w:r>
        <w:rPr/>
        <w:t xml:space="preserve">一、市场规模、增速及市场占比</w:t>
      </w:r>
    </w:p>
    <w:p>
      <w:pPr>
        <w:spacing w:before="75" w:after="0"/>
      </w:pPr>
      <w:r>
        <w:rPr/>
        <w:t xml:space="preserve">二、核心功能模块用户满意度</w:t>
      </w:r>
    </w:p>
    <w:p>
      <w:pPr>
        <w:spacing w:before="75" w:after="0"/>
      </w:pPr>
      <w:r>
        <w:rPr/>
        <w:t xml:space="preserve">三、主要应用场景使用量分布</w:t>
      </w:r>
    </w:p>
    <w:p>
      <w:pPr>
        <w:spacing w:before="75" w:after="0"/>
      </w:pPr>
      <w:r>
        <w:rPr/>
        <w:t xml:space="preserve">四、技术成熟度与商业化水平</w:t>
      </w:r>
    </w:p>
    <w:p>
      <w:pPr>
        <w:spacing w:before="75" w:after="0"/>
      </w:pPr>
      <w:r>
        <w:rPr/>
        <w:t xml:space="preserve">第二节 代谢通路设计软件市场分析</w:t>
      </w:r>
    </w:p>
    <w:p>
      <w:pPr>
        <w:spacing w:before="75" w:after="0"/>
      </w:pPr>
      <w:r>
        <w:rPr/>
        <w:t xml:space="preserve">一、市场规模、增速及市场占比</w:t>
      </w:r>
    </w:p>
    <w:p>
      <w:pPr>
        <w:spacing w:before="75" w:after="0"/>
      </w:pPr>
      <w:r>
        <w:rPr/>
        <w:t xml:space="preserve">二、核心功能模块用户满意度</w:t>
      </w:r>
    </w:p>
    <w:p>
      <w:pPr>
        <w:spacing w:before="75" w:after="0"/>
      </w:pPr>
      <w:r>
        <w:rPr/>
        <w:t xml:space="preserve">三、主要应用场景使用量分布</w:t>
      </w:r>
    </w:p>
    <w:p>
      <w:pPr>
        <w:spacing w:before="75" w:after="0"/>
      </w:pPr>
      <w:r>
        <w:rPr/>
        <w:t xml:space="preserve">四、技术成熟度与商业化水平</w:t>
      </w:r>
    </w:p>
    <w:p>
      <w:pPr>
        <w:spacing w:before="75" w:after="0"/>
      </w:pPr>
      <w:r>
        <w:rPr/>
        <w:t xml:space="preserve">第三节 基因回路设计软件市场分析</w:t>
      </w:r>
    </w:p>
    <w:p>
      <w:pPr>
        <w:spacing w:before="75" w:after="0"/>
      </w:pPr>
      <w:r>
        <w:rPr/>
        <w:t xml:space="preserve">一、市场规模、增速及市场占比</w:t>
      </w:r>
    </w:p>
    <w:p>
      <w:pPr>
        <w:spacing w:before="75" w:after="0"/>
      </w:pPr>
      <w:r>
        <w:rPr/>
        <w:t xml:space="preserve">二、核心功能模块用户满意度</w:t>
      </w:r>
    </w:p>
    <w:p>
      <w:pPr>
        <w:spacing w:before="75" w:after="0"/>
      </w:pPr>
      <w:r>
        <w:rPr/>
        <w:t xml:space="preserve">三、主要应用场景使用量分布</w:t>
      </w:r>
    </w:p>
    <w:p>
      <w:pPr>
        <w:spacing w:before="75" w:after="0"/>
      </w:pPr>
      <w:r>
        <w:rPr/>
        <w:t xml:space="preserve">四、技术成熟度与商业化水平</w:t>
      </w:r>
    </w:p>
    <w:p>
      <w:pPr>
        <w:spacing w:before="75" w:after="0"/>
      </w:pPr>
      <w:r>
        <w:rPr/>
        <w:t xml:space="preserve">第四节 菌株优化设计软件市场分析</w:t>
      </w:r>
    </w:p>
    <w:p>
      <w:pPr>
        <w:spacing w:before="75" w:after="0"/>
      </w:pPr>
      <w:r>
        <w:rPr/>
        <w:t xml:space="preserve">一、市场规模、增速及市场占比</w:t>
      </w:r>
    </w:p>
    <w:p>
      <w:pPr>
        <w:spacing w:before="75" w:after="0"/>
      </w:pPr>
      <w:r>
        <w:rPr/>
        <w:t xml:space="preserve">二、核心功能模块用户满意度</w:t>
      </w:r>
    </w:p>
    <w:p>
      <w:pPr>
        <w:spacing w:before="75" w:after="0"/>
      </w:pPr>
      <w:r>
        <w:rPr/>
        <w:t xml:space="preserve">三、主要应用场景使用量分布</w:t>
      </w:r>
    </w:p>
    <w:p>
      <w:pPr>
        <w:spacing w:before="75" w:after="0"/>
      </w:pPr>
      <w:r>
        <w:rPr/>
        <w:t xml:space="preserve">四、技术成熟度与商业化水平</w:t>
      </w:r>
    </w:p>
    <w:p>
      <w:pPr>
        <w:spacing w:before="75" w:after="0"/>
      </w:pPr>
      <w:r>
        <w:rPr>
          <w:b w:val="1"/>
          <w:bCs w:val="1"/>
        </w:rPr>
        <w:t xml:space="preserve">第七章 2023-2025年ai生物设计软件应用领域需求分析</w:t>
      </w:r>
    </w:p>
    <w:p>
      <w:pPr>
        <w:spacing w:before="75" w:after="0"/>
      </w:pPr>
      <w:r>
        <w:rPr/>
        <w:t xml:space="preserve">第一节 生物医药领域需求分析</w:t>
      </w:r>
    </w:p>
    <w:p>
      <w:pPr>
        <w:spacing w:before="75" w:after="0"/>
      </w:pPr>
      <w:r>
        <w:rPr/>
        <w:t xml:space="preserve">一、抗体药物设计软件使用量及增速</w:t>
      </w:r>
    </w:p>
    <w:p>
      <w:pPr>
        <w:spacing w:before="75" w:after="0"/>
      </w:pPr>
      <w:r>
        <w:rPr/>
        <w:t xml:space="preserve">二、疫苗设计软件采购金额变化</w:t>
      </w:r>
    </w:p>
    <w:p>
      <w:pPr>
        <w:spacing w:before="75" w:after="0"/>
      </w:pPr>
      <w:r>
        <w:rPr/>
        <w:t xml:space="preserve">三、基因治疗载体设计需求规模</w:t>
      </w:r>
    </w:p>
    <w:p>
      <w:pPr>
        <w:spacing w:before="75" w:after="0"/>
      </w:pPr>
      <w:r>
        <w:rPr/>
        <w:t xml:space="preserve">四、小分子药物靶点发现应用深度</w:t>
      </w:r>
    </w:p>
    <w:p>
      <w:pPr>
        <w:spacing w:before="75" w:after="0"/>
      </w:pPr>
      <w:r>
        <w:rPr/>
        <w:t xml:space="preserve">第二节 合成生物学领域需求分析</w:t>
      </w:r>
    </w:p>
    <w:p>
      <w:pPr>
        <w:spacing w:before="75" w:after="0"/>
      </w:pPr>
      <w:r>
        <w:rPr/>
        <w:t xml:space="preserve">一、化学品生物合成设计需求</w:t>
      </w:r>
    </w:p>
    <w:p>
      <w:pPr>
        <w:spacing w:before="75" w:after="0"/>
      </w:pPr>
      <w:r>
        <w:rPr/>
        <w:t xml:space="preserve">二、生物材料设计软件渗透率</w:t>
      </w:r>
    </w:p>
    <w:p>
      <w:pPr>
        <w:spacing w:before="75" w:after="0"/>
      </w:pPr>
      <w:r>
        <w:rPr/>
        <w:t xml:space="preserve">三、人工细胞设计项目数量</w:t>
      </w:r>
    </w:p>
    <w:p>
      <w:pPr>
        <w:spacing w:before="75" w:after="0"/>
      </w:pPr>
      <w:r>
        <w:rPr/>
        <w:t xml:space="preserve">四、生物燃料设计市场规模</w:t>
      </w:r>
    </w:p>
    <w:p>
      <w:pPr>
        <w:spacing w:before="75" w:after="0"/>
      </w:pPr>
      <w:r>
        <w:rPr/>
        <w:t xml:space="preserve">第三节 农业生物技术领域需求分析</w:t>
      </w:r>
    </w:p>
    <w:p>
      <w:pPr>
        <w:spacing w:before="75" w:after="0"/>
      </w:pPr>
      <w:r>
        <w:rPr/>
        <w:t xml:space="preserve">一、作物基因编辑设计软件使用量</w:t>
      </w:r>
    </w:p>
    <w:p>
      <w:pPr>
        <w:spacing w:before="75" w:after="0"/>
      </w:pPr>
      <w:r>
        <w:rPr/>
        <w:t xml:space="preserve">二、微生物肥料菌株设计需求</w:t>
      </w:r>
    </w:p>
    <w:p>
      <w:pPr>
        <w:spacing w:before="75" w:after="0"/>
      </w:pPr>
      <w:r>
        <w:rPr/>
        <w:t xml:space="preserve">三、生物农药活性成分设计需求</w:t>
      </w:r>
    </w:p>
    <w:p>
      <w:pPr>
        <w:spacing w:before="75" w:after="0"/>
      </w:pPr>
      <w:r>
        <w:rPr/>
        <w:t xml:space="preserve">四、畜禽遗传改良设计应用</w:t>
      </w:r>
    </w:p>
    <w:p>
      <w:pPr>
        <w:spacing w:before="75" w:after="0"/>
      </w:pPr>
      <w:r>
        <w:rPr/>
        <w:t xml:space="preserve">第四节 食品与营养品领域需求分析</w:t>
      </w:r>
    </w:p>
    <w:p>
      <w:pPr>
        <w:spacing w:before="75" w:after="0"/>
      </w:pPr>
      <w:r>
        <w:rPr/>
        <w:t xml:space="preserve">一、酶制剂优化设计软件需求规模</w:t>
      </w:r>
    </w:p>
    <w:p>
      <w:pPr>
        <w:spacing w:before="75" w:after="0"/>
      </w:pPr>
      <w:r>
        <w:rPr/>
        <w:t xml:space="preserve">二、益生菌菌株设计软件使用量</w:t>
      </w:r>
    </w:p>
    <w:p>
      <w:pPr>
        <w:spacing w:before="75" w:after="0"/>
      </w:pPr>
      <w:r>
        <w:rPr/>
        <w:t xml:space="preserve">三、人造蛋白设计软件采购金额</w:t>
      </w:r>
    </w:p>
    <w:p>
      <w:pPr>
        <w:spacing w:before="75" w:after="0"/>
      </w:pPr>
      <w:r>
        <w:rPr/>
        <w:t xml:space="preserve">四、功能性成分合成设计需求</w:t>
      </w:r>
    </w:p>
    <w:p>
      <w:pPr>
        <w:spacing w:before="75" w:after="0"/>
      </w:pPr>
      <w:r>
        <w:rPr>
          <w:b w:val="1"/>
          <w:bCs w:val="1"/>
        </w:rPr>
        <w:t xml:space="preserve">第八章 中国ai生物设计软件行业区域市场格局</w:t>
      </w:r>
    </w:p>
    <w:p>
      <w:pPr>
        <w:spacing w:before="75" w:after="0"/>
      </w:pPr>
      <w:r>
        <w:rPr/>
        <w:t xml:space="preserve">第一节 华东地区市场深度分析</w:t>
      </w:r>
    </w:p>
    <w:p>
      <w:pPr>
        <w:spacing w:before="75" w:after="0"/>
      </w:pPr>
      <w:r>
        <w:rPr/>
        <w:t xml:space="preserve">一、市场规模、增速及全国占比</w:t>
      </w:r>
    </w:p>
    <w:p>
      <w:pPr>
        <w:spacing w:before="75" w:after="0"/>
      </w:pPr>
      <w:r>
        <w:rPr/>
        <w:t xml:space="preserve">二、用户数量与采购金额分布</w:t>
      </w:r>
    </w:p>
    <w:p>
      <w:pPr>
        <w:spacing w:before="75" w:after="0"/>
      </w:pPr>
      <w:r>
        <w:rPr/>
        <w:t xml:space="preserve">三、产业集群与科研机构密度</w:t>
      </w:r>
    </w:p>
    <w:p>
      <w:pPr>
        <w:spacing w:before="75" w:after="0"/>
      </w:pPr>
      <w:r>
        <w:rPr/>
        <w:t xml:space="preserve">四、区域发展优势与制约因素</w:t>
      </w:r>
    </w:p>
    <w:p>
      <w:pPr>
        <w:spacing w:before="75" w:after="0"/>
      </w:pPr>
      <w:r>
        <w:rPr/>
        <w:t xml:space="preserve">第二节 华北地区市场深度分析</w:t>
      </w:r>
    </w:p>
    <w:p>
      <w:pPr>
        <w:spacing w:before="75" w:after="0"/>
      </w:pPr>
      <w:r>
        <w:rPr/>
        <w:t xml:space="preserve">一、市场规模、增速及全国占比</w:t>
      </w:r>
    </w:p>
    <w:p>
      <w:pPr>
        <w:spacing w:before="75" w:after="0"/>
      </w:pPr>
      <w:r>
        <w:rPr/>
        <w:t xml:space="preserve">二、用户数量与采购金额分布</w:t>
      </w:r>
    </w:p>
    <w:p>
      <w:pPr>
        <w:spacing w:before="75" w:after="0"/>
      </w:pPr>
      <w:r>
        <w:rPr/>
        <w:t xml:space="preserve">三、产业集群与科研机构密度</w:t>
      </w:r>
    </w:p>
    <w:p>
      <w:pPr>
        <w:spacing w:before="75" w:after="0"/>
      </w:pPr>
      <w:r>
        <w:rPr/>
        <w:t xml:space="preserve">四、区域发展优势与制约因素</w:t>
      </w:r>
    </w:p>
    <w:p>
      <w:pPr>
        <w:spacing w:before="75" w:after="0"/>
      </w:pPr>
      <w:r>
        <w:rPr/>
        <w:t xml:space="preserve">第三节 华南地区市场深度分析</w:t>
      </w:r>
    </w:p>
    <w:p>
      <w:pPr>
        <w:spacing w:before="75" w:after="0"/>
      </w:pPr>
      <w:r>
        <w:rPr/>
        <w:t xml:space="preserve">一、市场规模、增速及全国占比</w:t>
      </w:r>
    </w:p>
    <w:p>
      <w:pPr>
        <w:spacing w:before="75" w:after="0"/>
      </w:pPr>
      <w:r>
        <w:rPr/>
        <w:t xml:space="preserve">二、用户数量与采购金额分布</w:t>
      </w:r>
    </w:p>
    <w:p>
      <w:pPr>
        <w:spacing w:before="75" w:after="0"/>
      </w:pPr>
      <w:r>
        <w:rPr/>
        <w:t xml:space="preserve">三、产业集群与科研机构密度</w:t>
      </w:r>
    </w:p>
    <w:p>
      <w:pPr>
        <w:spacing w:before="75" w:after="0"/>
      </w:pPr>
      <w:r>
        <w:rPr/>
        <w:t xml:space="preserve">四、区域发展优势与制约因素</w:t>
      </w:r>
    </w:p>
    <w:p>
      <w:pPr>
        <w:spacing w:before="75" w:after="0"/>
      </w:pPr>
      <w:r>
        <w:rPr/>
        <w:t xml:space="preserve">第四节 华中地区市场深度分析</w:t>
      </w:r>
    </w:p>
    <w:p>
      <w:pPr>
        <w:spacing w:before="75" w:after="0"/>
      </w:pPr>
      <w:r>
        <w:rPr/>
        <w:t xml:space="preserve">一、市场规模、增速及全国占比</w:t>
      </w:r>
    </w:p>
    <w:p>
      <w:pPr>
        <w:spacing w:before="75" w:after="0"/>
      </w:pPr>
      <w:r>
        <w:rPr/>
        <w:t xml:space="preserve">二、用户数量与采购金额分布</w:t>
      </w:r>
    </w:p>
    <w:p>
      <w:pPr>
        <w:spacing w:before="75" w:after="0"/>
      </w:pPr>
      <w:r>
        <w:rPr/>
        <w:t xml:space="preserve">三、产业集群与科研机构密度</w:t>
      </w:r>
    </w:p>
    <w:p>
      <w:pPr>
        <w:spacing w:before="75" w:after="0"/>
      </w:pPr>
      <w:r>
        <w:rPr/>
        <w:t xml:space="preserve">四、区域发展优势与制约因素</w:t>
      </w:r>
    </w:p>
    <w:p>
      <w:pPr>
        <w:spacing w:before="75" w:after="0"/>
      </w:pPr>
      <w:r>
        <w:rPr/>
        <w:t xml:space="preserve">第五节 西部地区市场深度分析</w:t>
      </w:r>
    </w:p>
    <w:p>
      <w:pPr>
        <w:spacing w:before="75" w:after="0"/>
      </w:pPr>
      <w:r>
        <w:rPr/>
        <w:t xml:space="preserve">一、市场规模、增速及全国占比</w:t>
      </w:r>
    </w:p>
    <w:p>
      <w:pPr>
        <w:spacing w:before="75" w:after="0"/>
      </w:pPr>
      <w:r>
        <w:rPr/>
        <w:t xml:space="preserve">二、用户数量与采购金额分布</w:t>
      </w:r>
    </w:p>
    <w:p>
      <w:pPr>
        <w:spacing w:before="75" w:after="0"/>
      </w:pPr>
      <w:r>
        <w:rPr/>
        <w:t xml:space="preserve">三、产业转移与新兴基地建设</w:t>
      </w:r>
    </w:p>
    <w:p>
      <w:pPr>
        <w:spacing w:before="75" w:after="0"/>
      </w:pPr>
      <w:r>
        <w:rPr/>
        <w:t xml:space="preserve">四、政策倾斜与市场增长空间</w:t>
      </w:r>
    </w:p>
    <w:p>
      <w:pPr>
        <w:spacing w:before="75" w:after="0"/>
      </w:pPr>
      <w:r>
        <w:rPr>
          <w:b w:val="1"/>
          <w:bCs w:val="1"/>
        </w:rPr>
        <w:t xml:space="preserve">第九章 中国ai生物设计软件行业产业链全景分析</w:t>
      </w:r>
    </w:p>
    <w:p>
      <w:pPr>
        <w:spacing w:before="75" w:after="0"/>
      </w:pPr>
      <w:r>
        <w:rPr/>
        <w:t xml:space="preserve">第一节 上游基础层投资价值评估</w:t>
      </w:r>
    </w:p>
    <w:p>
      <w:pPr>
        <w:spacing w:before="75" w:after="0"/>
      </w:pPr>
      <w:r>
        <w:rPr/>
        <w:t xml:space="preserve">一、算力资源供给规模与成本结构</w:t>
      </w:r>
    </w:p>
    <w:p>
      <w:pPr>
        <w:spacing w:before="75" w:after="0"/>
      </w:pPr>
      <w:r>
        <w:rPr/>
        <w:t xml:space="preserve">二、生物数据资源库建设投资规模</w:t>
      </w:r>
    </w:p>
    <w:p>
      <w:pPr>
        <w:spacing w:before="75" w:after="0"/>
      </w:pPr>
      <w:r>
        <w:rPr/>
        <w:t xml:space="preserve">三、算法框架研发投入强度</w:t>
      </w:r>
    </w:p>
    <w:p>
      <w:pPr>
        <w:spacing w:before="75" w:after="0"/>
      </w:pPr>
      <w:r>
        <w:rPr/>
        <w:t xml:space="preserve">四、开源社区贡献度与商业化转化</w:t>
      </w:r>
    </w:p>
    <w:p>
      <w:pPr>
        <w:spacing w:before="75" w:after="0"/>
      </w:pPr>
      <w:r>
        <w:rPr/>
        <w:t xml:space="preserve">第二节 中游平台层投资价值评估</w:t>
      </w:r>
    </w:p>
    <w:p>
      <w:pPr>
        <w:spacing w:before="75" w:after="0"/>
      </w:pPr>
      <w:r>
        <w:rPr/>
        <w:t xml:space="preserve">一、软件产品开发投资规模</w:t>
      </w:r>
    </w:p>
    <w:p>
      <w:pPr>
        <w:spacing w:before="75" w:after="0"/>
      </w:pPr>
      <w:r>
        <w:rPr/>
        <w:t xml:space="preserve">二、saas平台建设运营成本</w:t>
      </w:r>
    </w:p>
    <w:p>
      <w:pPr>
        <w:spacing w:before="75" w:after="0"/>
      </w:pPr>
      <w:r>
        <w:rPr/>
        <w:t xml:space="preserve">三、技术团队人力成本结构</w:t>
      </w:r>
    </w:p>
    <w:p>
      <w:pPr>
        <w:spacing w:before="75" w:after="0"/>
      </w:pPr>
      <w:r>
        <w:rPr/>
        <w:t xml:space="preserve">四、知识产权布局与保护投入</w:t>
      </w:r>
    </w:p>
    <w:p>
      <w:pPr>
        <w:spacing w:before="75" w:after="0"/>
      </w:pPr>
      <w:r>
        <w:rPr/>
        <w:t xml:space="preserve">第三节 下游应用层投资价值评估</w:t>
      </w:r>
    </w:p>
    <w:p>
      <w:pPr>
        <w:spacing w:before="75" w:after="0"/>
      </w:pPr>
      <w:r>
        <w:rPr/>
        <w:t xml:space="preserve">一、企业用户付费意愿与能力</w:t>
      </w:r>
    </w:p>
    <w:p>
      <w:pPr>
        <w:spacing w:before="75" w:after="0"/>
      </w:pPr>
      <w:r>
        <w:rPr/>
        <w:t xml:space="preserve">二、科研机构采购预算规模</w:t>
      </w:r>
    </w:p>
    <w:p>
      <w:pPr>
        <w:spacing w:before="75" w:after="0"/>
      </w:pPr>
      <w:r>
        <w:rPr/>
        <w:t xml:space="preserve">三、终端应用效果量化评估</w:t>
      </w:r>
    </w:p>
    <w:p>
      <w:pPr>
        <w:spacing w:before="75" w:after="0"/>
      </w:pPr>
      <w:r>
        <w:rPr/>
        <w:t xml:space="preserve">四、用户生命周期价值测算</w:t>
      </w:r>
    </w:p>
    <w:p>
      <w:pPr>
        <w:spacing w:before="75" w:after="0"/>
      </w:pPr>
      <w:r>
        <w:rPr>
          <w:b w:val="1"/>
          <w:bCs w:val="1"/>
        </w:rPr>
        <w:t xml:space="preserve">第十章 中国ai生物设计软件行业竞争格局与市场份额</w:t>
      </w:r>
    </w:p>
    <w:p>
      <w:pPr>
        <w:spacing w:before="75" w:after="0"/>
      </w:pPr>
      <w:r>
        <w:rPr/>
        <w:t xml:space="preserve">第一节 行业集中度与竞争态势</w:t>
      </w:r>
    </w:p>
    <w:p>
      <w:pPr>
        <w:spacing w:before="75" w:after="0"/>
      </w:pPr>
      <w:r>
        <w:rPr/>
        <w:t xml:space="preserve">一、市场集中度cr5/cr10演变趋势</w:t>
      </w:r>
    </w:p>
    <w:p>
      <w:pPr>
        <w:spacing w:before="75" w:after="0"/>
      </w:pPr>
      <w:r>
        <w:rPr/>
        <w:t xml:space="preserve">二、波特五力模型量化分析</w:t>
      </w:r>
    </w:p>
    <w:p>
      <w:pPr>
        <w:spacing w:before="75" w:after="0"/>
      </w:pPr>
      <w:r>
        <w:rPr/>
        <w:t xml:space="preserve">三、市场进入壁垒高度评估</w:t>
      </w:r>
    </w:p>
    <w:p>
      <w:pPr>
        <w:spacing w:before="75" w:after="0"/>
      </w:pPr>
      <w:r>
        <w:rPr/>
        <w:t xml:space="preserve">四、行业生命周期阶段判断</w:t>
      </w:r>
    </w:p>
    <w:p>
      <w:pPr>
        <w:spacing w:before="75" w:after="0"/>
      </w:pPr>
      <w:r>
        <w:rPr/>
        <w:t xml:space="preserve">第二节 企业竞争战略对比</w:t>
      </w:r>
    </w:p>
    <w:p>
      <w:pPr>
        <w:spacing w:before="75" w:after="0"/>
      </w:pPr>
      <w:r>
        <w:rPr/>
        <w:t xml:space="preserve">一、技术领先战略研发投入强度</w:t>
      </w:r>
    </w:p>
    <w:p>
      <w:pPr>
        <w:spacing w:before="75" w:after="0"/>
      </w:pPr>
      <w:r>
        <w:rPr/>
        <w:t xml:space="preserve">二、生态构建战略平台开放性</w:t>
      </w:r>
    </w:p>
    <w:p>
      <w:pPr>
        <w:spacing w:before="75" w:after="0"/>
      </w:pPr>
      <w:r>
        <w:rPr/>
        <w:t xml:space="preserve">三、垂直深耕战略细分市场占有率</w:t>
      </w:r>
    </w:p>
    <w:p>
      <w:pPr>
        <w:spacing w:before="75" w:after="0"/>
      </w:pPr>
      <w:r>
        <w:rPr/>
        <w:t xml:space="preserve">四、成本优化战略价格竞争力</w:t>
      </w:r>
    </w:p>
    <w:p>
      <w:pPr>
        <w:spacing w:before="75" w:after="0"/>
      </w:pPr>
      <w:r>
        <w:rPr/>
        <w:t xml:space="preserve">第三节 商业模式与盈利模型</w:t>
      </w:r>
    </w:p>
    <w:p>
      <w:pPr>
        <w:spacing w:before="75" w:after="0"/>
      </w:pPr>
      <w:r>
        <w:rPr/>
        <w:t xml:space="preserve">一、软件订阅制模式渗透率</w:t>
      </w:r>
    </w:p>
    <w:p>
      <w:pPr>
        <w:spacing w:before="75" w:after="0"/>
      </w:pPr>
      <w:r>
        <w:rPr/>
        <w:t xml:space="preserve">二、项目定制开发模式毛利率</w:t>
      </w:r>
    </w:p>
    <w:p>
      <w:pPr>
        <w:spacing w:before="75" w:after="0"/>
      </w:pPr>
      <w:r>
        <w:rPr/>
        <w:t xml:space="preserve">三、技术服务分成模式收入占比</w:t>
      </w:r>
    </w:p>
    <w:p>
      <w:pPr>
        <w:spacing w:before="75" w:after="0"/>
      </w:pPr>
      <w:r>
        <w:rPr/>
        <w:t xml:space="preserve">四、混合模式客户粘性对比</w:t>
      </w:r>
    </w:p>
    <w:p>
      <w:pPr>
        <w:spacing w:before="75" w:after="0"/>
      </w:pPr>
      <w:r>
        <w:rPr>
          <w:b w:val="1"/>
          <w:bCs w:val="1"/>
        </w:rPr>
        <w:t xml:space="preserve">第十一章 中国ai生物设计软件行业财务指标与经营绩效</w:t>
      </w:r>
    </w:p>
    <w:p>
      <w:pPr>
        <w:spacing w:before="75" w:after="0"/>
      </w:pPr>
      <w:r>
        <w:rPr/>
        <w:t xml:space="preserve">第一节 行业整体财务状况</w:t>
      </w:r>
    </w:p>
    <w:p>
      <w:pPr>
        <w:spacing w:before="75" w:after="0"/>
      </w:pPr>
      <w:r>
        <w:rPr/>
        <w:t xml:space="preserve">一、行业总资产规模与资产负债率</w:t>
      </w:r>
    </w:p>
    <w:p>
      <w:pPr>
        <w:spacing w:before="75" w:after="0"/>
      </w:pPr>
      <w:r>
        <w:rPr/>
        <w:t xml:space="preserve">二、营业收入与利润总额增速</w:t>
      </w:r>
    </w:p>
    <w:p>
      <w:pPr>
        <w:spacing w:before="75" w:after="0"/>
      </w:pPr>
      <w:r>
        <w:rPr/>
        <w:t xml:space="preserve">三、毛利率、净利率与roe水平</w:t>
      </w:r>
    </w:p>
    <w:p>
      <w:pPr>
        <w:spacing w:before="75" w:after="0"/>
      </w:pPr>
      <w:r>
        <w:rPr/>
        <w:t xml:space="preserve">四、经营性现金流与自由现金流</w:t>
      </w:r>
    </w:p>
    <w:p>
      <w:pPr>
        <w:spacing w:before="75" w:after="0"/>
      </w:pPr>
      <w:r>
        <w:rPr/>
        <w:t xml:space="preserve">第二节 企业规模分组财务对比</w:t>
      </w:r>
    </w:p>
    <w:p>
      <w:pPr>
        <w:spacing w:before="75" w:after="0"/>
      </w:pPr>
      <w:r>
        <w:rPr/>
        <w:t xml:space="preserve">一、大型企业收入规模与盈利水平</w:t>
      </w:r>
    </w:p>
    <w:p>
      <w:pPr>
        <w:spacing w:before="75" w:after="0"/>
      </w:pPr>
      <w:r>
        <w:rPr/>
        <w:t xml:space="preserve">二、中型企业增长速度与亏损面</w:t>
      </w:r>
    </w:p>
    <w:p>
      <w:pPr>
        <w:spacing w:before="75" w:after="0"/>
      </w:pPr>
      <w:r>
        <w:rPr/>
        <w:t xml:space="preserve">三、小型企业融资需求与现金流压力</w:t>
      </w:r>
    </w:p>
    <w:p>
      <w:pPr>
        <w:spacing w:before="75" w:after="0"/>
      </w:pPr>
      <w:r>
        <w:rPr/>
        <w:t xml:space="preserve">四、不同规模企业研发投入强度分化</w:t>
      </w:r>
    </w:p>
    <w:p>
      <w:pPr>
        <w:spacing w:before="75" w:after="0"/>
      </w:pPr>
      <w:r>
        <w:rPr/>
        <w:t xml:space="preserve">第三节 成本费用结构分析</w:t>
      </w:r>
    </w:p>
    <w:p>
      <w:pPr>
        <w:spacing w:before="75" w:after="0"/>
      </w:pPr>
      <w:r>
        <w:rPr/>
        <w:t xml:space="preserve">一、服务器租赁与运维成本占比</w:t>
      </w:r>
    </w:p>
    <w:p>
      <w:pPr>
        <w:spacing w:before="75" w:after="0"/>
      </w:pPr>
      <w:r>
        <w:rPr/>
        <w:t xml:space="preserve">二、数据采购与标注成本</w:t>
      </w:r>
    </w:p>
    <w:p>
      <w:pPr>
        <w:spacing w:before="75" w:after="0"/>
      </w:pPr>
      <w:r>
        <w:rPr/>
        <w:t xml:space="preserve">三、研发人员薪酬占比及变化</w:t>
      </w:r>
    </w:p>
    <w:p>
      <w:pPr>
        <w:spacing w:before="75" w:after="0"/>
      </w:pPr>
      <w:r>
        <w:rPr/>
        <w:t xml:space="preserve">四、销售与市场推广费用效率</w:t>
      </w:r>
    </w:p>
    <w:p>
      <w:pPr>
        <w:spacing w:before="75" w:after="0"/>
      </w:pPr>
      <w:r>
        <w:rPr>
          <w:b w:val="1"/>
          <w:bCs w:val="1"/>
        </w:rPr>
        <w:t xml:space="preserve">第十二章 中国ai生物设计软件行业投融资与资本运作</w:t>
      </w:r>
    </w:p>
    <w:p>
      <w:pPr>
        <w:spacing w:before="75" w:after="0"/>
      </w:pPr>
      <w:r>
        <w:rPr/>
        <w:t xml:space="preserve">第一节 行业投资规模与结构</w:t>
      </w:r>
    </w:p>
    <w:p>
      <w:pPr>
        <w:spacing w:before="75" w:after="0"/>
      </w:pPr>
      <w:r>
        <w:rPr/>
        <w:t xml:space="preserve">一、年度投资金额与项目数量统计</w:t>
      </w:r>
    </w:p>
    <w:p>
      <w:pPr>
        <w:spacing w:before="75" w:after="0"/>
      </w:pPr>
      <w:r>
        <w:rPr/>
        <w:t xml:space="preserve">二、投资轮次分布特征</w:t>
      </w:r>
    </w:p>
    <w:p>
      <w:pPr>
        <w:spacing w:before="75" w:after="0"/>
      </w:pPr>
      <w:r>
        <w:rPr/>
        <w:t xml:space="preserve">三、投资区域热点地图</w:t>
      </w:r>
    </w:p>
    <w:p>
      <w:pPr>
        <w:spacing w:before="75" w:after="0"/>
      </w:pPr>
      <w:r>
        <w:rPr/>
        <w:t xml:space="preserve">四、投资主体类型与偏好分析</w:t>
      </w:r>
    </w:p>
    <w:p>
      <w:pPr>
        <w:spacing w:before="75" w:after="0"/>
      </w:pPr>
      <w:r>
        <w:rPr/>
        <w:t xml:space="preserve">第二节 并购市场活跃度</w:t>
      </w:r>
    </w:p>
    <w:p>
      <w:pPr>
        <w:spacing w:before="75" w:after="0"/>
      </w:pPr>
      <w:r>
        <w:rPr/>
        <w:t xml:space="preserve">一、并购交易数量与金额</w:t>
      </w:r>
    </w:p>
    <w:p>
      <w:pPr>
        <w:spacing w:before="75" w:after="0"/>
      </w:pPr>
      <w:r>
        <w:rPr/>
        <w:t xml:space="preserve">二、并购类型与整合逻辑</w:t>
      </w:r>
    </w:p>
    <w:p>
      <w:pPr>
        <w:spacing w:before="75" w:after="0"/>
      </w:pPr>
      <w:r>
        <w:rPr/>
        <w:t xml:space="preserve">三、技术并购与人才并购比例</w:t>
      </w:r>
    </w:p>
    <w:p>
      <w:pPr>
        <w:spacing w:before="75" w:after="0"/>
      </w:pPr>
      <w:r>
        <w:rPr/>
        <w:t xml:space="preserve">四、并购后协同效应评估</w:t>
      </w:r>
    </w:p>
    <w:p>
      <w:pPr>
        <w:spacing w:before="75" w:after="0"/>
      </w:pPr>
      <w:r>
        <w:rPr/>
        <w:t xml:space="preserve">第三节 资本市场表现</w:t>
      </w:r>
    </w:p>
    <w:p>
      <w:pPr>
        <w:spacing w:before="75" w:after="0"/>
      </w:pPr>
      <w:r>
        <w:rPr/>
        <w:t xml:space="preserve">一、上市公司数量与板块分布</w:t>
      </w:r>
    </w:p>
    <w:p>
      <w:pPr>
        <w:spacing w:before="75" w:after="0"/>
      </w:pPr>
      <w:r>
        <w:rPr/>
        <w:t xml:space="preserve">二、ipo募资规模与估值水平</w:t>
      </w:r>
    </w:p>
    <w:p>
      <w:pPr>
        <w:spacing w:before="75" w:after="0"/>
      </w:pPr>
      <w:r>
        <w:rPr/>
        <w:t xml:space="preserve">三、再融资方式与资金用途</w:t>
      </w:r>
    </w:p>
    <w:p>
      <w:pPr>
        <w:spacing w:before="75" w:after="0"/>
      </w:pPr>
      <w:r>
        <w:rPr/>
        <w:t xml:space="preserve">四、市值管理与股东回报</w:t>
      </w:r>
    </w:p>
    <w:p>
      <w:pPr>
        <w:spacing w:before="75" w:after="0"/>
      </w:pPr>
      <w:r>
        <w:rPr>
          <w:b w:val="1"/>
          <w:bCs w:val="1"/>
        </w:rPr>
        <w:t xml:space="preserve">第十三章 中国ai生物设计软件行业风险识别与量化评估</w:t>
      </w:r>
    </w:p>
    <w:p>
      <w:pPr>
        <w:spacing w:before="75" w:after="0"/>
      </w:pPr>
      <w:r>
        <w:rPr/>
        <w:t xml:space="preserve">第一节 技术风险矩阵</w:t>
      </w:r>
    </w:p>
    <w:p>
      <w:pPr>
        <w:spacing w:before="75" w:after="0"/>
      </w:pPr>
      <w:r>
        <w:rPr/>
        <w:t xml:space="preserve">一、算法迭代风险窗口期评估</w:t>
      </w:r>
    </w:p>
    <w:p>
      <w:pPr>
        <w:spacing w:before="75" w:after="0"/>
      </w:pPr>
      <w:r>
        <w:rPr/>
        <w:t xml:space="preserve">二、数据质量风险影响系数</w:t>
      </w:r>
    </w:p>
    <w:p>
      <w:pPr>
        <w:spacing w:before="75" w:after="0"/>
      </w:pPr>
      <w:r>
        <w:rPr/>
        <w:t xml:space="preserve">三、模型失效风险损失率</w:t>
      </w:r>
    </w:p>
    <w:p>
      <w:pPr>
        <w:spacing w:before="75" w:after="0"/>
      </w:pPr>
      <w:r>
        <w:rPr/>
        <w:t xml:space="preserve">四、技术泄密风险敞口测算</w:t>
      </w:r>
    </w:p>
    <w:p>
      <w:pPr>
        <w:spacing w:before="75" w:after="0"/>
      </w:pPr>
      <w:r>
        <w:rPr/>
        <w:t xml:space="preserve">第二节 市场风险矩阵</w:t>
      </w:r>
    </w:p>
    <w:p>
      <w:pPr>
        <w:spacing w:before="75" w:after="0"/>
      </w:pPr>
      <w:r>
        <w:rPr/>
        <w:t xml:space="preserve">一、用户需求波动风险系数</w:t>
      </w:r>
    </w:p>
    <w:p>
      <w:pPr>
        <w:spacing w:before="75" w:after="0"/>
      </w:pPr>
      <w:r>
        <w:rPr/>
        <w:t xml:space="preserve">二、替代品威胁强度评估</w:t>
      </w:r>
    </w:p>
    <w:p>
      <w:pPr>
        <w:spacing w:before="75" w:after="0"/>
      </w:pPr>
      <w:r>
        <w:rPr/>
        <w:t xml:space="preserve">三、客户集中风险敞口</w:t>
      </w:r>
    </w:p>
    <w:p>
      <w:pPr>
        <w:spacing w:before="75" w:after="0"/>
      </w:pPr>
      <w:r>
        <w:rPr/>
        <w:t xml:space="preserve">四、价格战风险概率</w:t>
      </w:r>
    </w:p>
    <w:p>
      <w:pPr>
        <w:spacing w:before="75" w:after="0"/>
      </w:pPr>
      <w:r>
        <w:rPr/>
        <w:t xml:space="preserve">第三节 运营风险矩阵</w:t>
      </w:r>
    </w:p>
    <w:p>
      <w:pPr>
        <w:spacing w:before="75" w:after="0"/>
      </w:pPr>
      <w:r>
        <w:rPr/>
        <w:t xml:space="preserve">一、核心人才流失风险等级</w:t>
      </w:r>
    </w:p>
    <w:p>
      <w:pPr>
        <w:spacing w:before="75" w:after="0"/>
      </w:pPr>
      <w:r>
        <w:rPr/>
        <w:t xml:space="preserve">二、数据安全风险损失率</w:t>
      </w:r>
    </w:p>
    <w:p>
      <w:pPr>
        <w:spacing w:before="75" w:after="0"/>
      </w:pPr>
      <w:r>
        <w:rPr/>
        <w:t xml:space="preserve">三、供应链中断风险预案</w:t>
      </w:r>
    </w:p>
    <w:p>
      <w:pPr>
        <w:spacing w:before="75" w:after="0"/>
      </w:pPr>
      <w:r>
        <w:rPr/>
        <w:t xml:space="preserve">四、服务质量一致性管控</w:t>
      </w:r>
    </w:p>
    <w:p>
      <w:pPr>
        <w:spacing w:before="75" w:after="0"/>
      </w:pPr>
      <w:r>
        <w:rPr/>
        <w:t xml:space="preserve">第四节 财务风险矩阵</w:t>
      </w:r>
    </w:p>
    <w:p>
      <w:pPr>
        <w:spacing w:before="75" w:after="0"/>
      </w:pPr>
      <w:r>
        <w:rPr/>
        <w:t xml:space="preserve">一、研发投入回报风险</w:t>
      </w:r>
    </w:p>
    <w:p>
      <w:pPr>
        <w:spacing w:before="75" w:after="0"/>
      </w:pPr>
      <w:r>
        <w:rPr/>
        <w:t xml:space="preserve">二、汇率波动风险对冲</w:t>
      </w:r>
    </w:p>
    <w:p>
      <w:pPr>
        <w:spacing w:before="75" w:after="0"/>
      </w:pPr>
      <w:r>
        <w:rPr/>
        <w:t xml:space="preserve">三、融资可得性风险</w:t>
      </w:r>
    </w:p>
    <w:p>
      <w:pPr>
        <w:spacing w:before="75" w:after="0"/>
      </w:pPr>
      <w:r>
        <w:rPr/>
        <w:t xml:space="preserve">四、收入确认合规风险</w:t>
      </w:r>
    </w:p>
    <w:p>
      <w:pPr>
        <w:spacing w:before="75" w:after="0"/>
      </w:pPr>
      <w:r>
        <w:rPr>
          <w:b w:val="1"/>
          <w:bCs w:val="1"/>
        </w:rPr>
        <w:t xml:space="preserve">第十四章 2026-2031年中国ai生物设计软件行业发展趋势研判</w:t>
      </w:r>
    </w:p>
    <w:p>
      <w:pPr>
        <w:spacing w:before="75" w:after="0"/>
      </w:pPr>
      <w:r>
        <w:rPr/>
        <w:t xml:space="preserve">第一节 技术架构演进趋势</w:t>
      </w:r>
    </w:p>
    <w:p>
      <w:pPr>
        <w:spacing w:before="75" w:after="0"/>
      </w:pPr>
      <w:r>
        <w:rPr/>
        <w:t xml:space="preserve">一、多模态大模型融合生物数据</w:t>
      </w:r>
    </w:p>
    <w:p>
      <w:pPr>
        <w:spacing w:before="75" w:after="0"/>
      </w:pPr>
      <w:r>
        <w:rPr/>
        <w:t xml:space="preserve">二、自主智能体驱动设计自动化</w:t>
      </w:r>
    </w:p>
    <w:p>
      <w:pPr>
        <w:spacing w:before="75" w:after="0"/>
      </w:pPr>
      <w:r>
        <w:rPr/>
        <w:t xml:space="preserve">三、边缘计算部署轻量化模型</w:t>
      </w:r>
    </w:p>
    <w:p>
      <w:pPr>
        <w:spacing w:before="75" w:after="0"/>
      </w:pPr>
      <w:r>
        <w:rPr/>
        <w:t xml:space="preserve">四、物理仿真与生物实验闭环</w:t>
      </w:r>
    </w:p>
    <w:p>
      <w:pPr>
        <w:spacing w:before="75" w:after="0"/>
      </w:pPr>
      <w:r>
        <w:rPr/>
        <w:t xml:space="preserve">第二节 产品功能升级趋势</w:t>
      </w:r>
    </w:p>
    <w:p>
      <w:pPr>
        <w:spacing w:before="75" w:after="0"/>
      </w:pPr>
      <w:r>
        <w:rPr/>
        <w:t xml:space="preserve">一、从单点工具到全流程平台</w:t>
      </w:r>
    </w:p>
    <w:p>
      <w:pPr>
        <w:spacing w:before="75" w:after="0"/>
      </w:pPr>
      <w:r>
        <w:rPr/>
        <w:t xml:space="preserve">二、从离线设计到实时协同</w:t>
      </w:r>
    </w:p>
    <w:p>
      <w:pPr>
        <w:spacing w:before="75" w:after="0"/>
      </w:pPr>
      <w:r>
        <w:rPr/>
        <w:t xml:space="preserve">三、从通用模型到垂直定制</w:t>
      </w:r>
    </w:p>
    <w:p>
      <w:pPr>
        <w:spacing w:before="75" w:after="0"/>
      </w:pPr>
      <w:r>
        <w:rPr/>
        <w:t xml:space="preserve">四、从预测分析到生成创造</w:t>
      </w:r>
    </w:p>
    <w:p>
      <w:pPr>
        <w:spacing w:before="75" w:after="0"/>
      </w:pPr>
      <w:r>
        <w:rPr/>
        <w:t xml:space="preserve">第三节 商业模式创新趋势</w:t>
      </w:r>
    </w:p>
    <w:p>
      <w:pPr>
        <w:spacing w:before="75" w:after="0"/>
      </w:pPr>
      <w:r>
        <w:rPr/>
        <w:t xml:space="preserve">一、从软件授权到结果付费</w:t>
      </w:r>
    </w:p>
    <w:p>
      <w:pPr>
        <w:spacing w:before="75" w:after="0"/>
      </w:pPr>
      <w:r>
        <w:rPr/>
        <w:t xml:space="preserve">二、从标准化产品到定制化服务</w:t>
      </w:r>
    </w:p>
    <w:p>
      <w:pPr>
        <w:spacing w:before="75" w:after="0"/>
      </w:pPr>
      <w:r>
        <w:rPr/>
        <w:t xml:space="preserve">三、从单一用户到生态网络</w:t>
      </w:r>
    </w:p>
    <w:p>
      <w:pPr>
        <w:spacing w:before="75" w:after="0"/>
      </w:pPr>
      <w:r>
        <w:rPr/>
        <w:t xml:space="preserve">四、从一次性交易到持续订阅</w:t>
      </w:r>
    </w:p>
    <w:p>
      <w:pPr>
        <w:spacing w:before="75" w:after="0"/>
      </w:pPr>
      <w:r>
        <w:rPr>
          <w:b w:val="1"/>
          <w:bCs w:val="1"/>
        </w:rPr>
        <w:t xml:space="preserve">第十五章 2026-2031年中国ai生物设计软件行业市场规模预测</w:t>
      </w:r>
    </w:p>
    <w:p>
      <w:pPr>
        <w:spacing w:before="75" w:after="0"/>
      </w:pPr>
      <w:r>
        <w:rPr/>
        <w:t xml:space="preserve">第一节 整体市场规模预测模型</w:t>
      </w:r>
    </w:p>
    <w:p>
      <w:pPr>
        <w:spacing w:before="75" w:after="0"/>
      </w:pPr>
      <w:r>
        <w:rPr/>
        <w:t xml:space="preserve">一、2026-2031年市场规模及cagr预测</w:t>
      </w:r>
    </w:p>
    <w:p>
      <w:pPr>
        <w:spacing w:before="75" w:after="0"/>
      </w:pPr>
      <w:r>
        <w:rPr/>
        <w:t xml:space="preserve">二、乐观/中性/悲观情景模拟</w:t>
      </w:r>
    </w:p>
    <w:p>
      <w:pPr>
        <w:spacing w:before="75" w:after="0"/>
      </w:pPr>
      <w:r>
        <w:rPr/>
        <w:t xml:space="preserve">三、关键驱动因素影响系数</w:t>
      </w:r>
    </w:p>
    <w:p>
      <w:pPr>
        <w:spacing w:before="75" w:after="0"/>
      </w:pPr>
      <w:r>
        <w:rPr/>
        <w:t xml:space="preserve">四、预测模型参数敏感性分析</w:t>
      </w:r>
    </w:p>
    <w:p>
      <w:pPr>
        <w:spacing w:before="75" w:after="0"/>
      </w:pPr>
      <w:r>
        <w:rPr/>
        <w:t xml:space="preserve">第二节 细分市场规模预测</w:t>
      </w:r>
    </w:p>
    <w:p>
      <w:pPr>
        <w:spacing w:before="75" w:after="0"/>
      </w:pPr>
      <w:r>
        <w:rPr/>
        <w:t xml:space="preserve">一、蛋白质设计软件市场规模预测</w:t>
      </w:r>
    </w:p>
    <w:p>
      <w:pPr>
        <w:spacing w:before="75" w:after="0"/>
      </w:pPr>
      <w:r>
        <w:rPr/>
        <w:t xml:space="preserve">二、代谢通路设计软件市场规模预测</w:t>
      </w:r>
    </w:p>
    <w:p>
      <w:pPr>
        <w:spacing w:before="75" w:after="0"/>
      </w:pPr>
      <w:r>
        <w:rPr/>
        <w:t xml:space="preserve">三、基因回路设计软件市场规模预测</w:t>
      </w:r>
    </w:p>
    <w:p>
      <w:pPr>
        <w:spacing w:before="75" w:after="0"/>
      </w:pPr>
      <w:r>
        <w:rPr/>
        <w:t xml:space="preserve">四、菌株优化软件市场规模预测</w:t>
      </w:r>
    </w:p>
    <w:p>
      <w:pPr>
        <w:spacing w:before="75" w:after="0"/>
      </w:pPr>
      <w:r>
        <w:rPr/>
        <w:t xml:space="preserve">第三节 区域市场规模预测</w:t>
      </w:r>
    </w:p>
    <w:p>
      <w:pPr>
        <w:spacing w:before="75" w:after="0"/>
      </w:pPr>
      <w:r>
        <w:rPr/>
        <w:t xml:space="preserve">一、华东地区市场规模预测</w:t>
      </w:r>
    </w:p>
    <w:p>
      <w:pPr>
        <w:spacing w:before="75" w:after="0"/>
      </w:pPr>
      <w:r>
        <w:rPr/>
        <w:t xml:space="preserve">二、华北地区市场规模预测</w:t>
      </w:r>
    </w:p>
    <w:p>
      <w:pPr>
        <w:spacing w:before="75" w:after="0"/>
      </w:pPr>
      <w:r>
        <w:rPr/>
        <w:t xml:space="preserve">三、华南地区市场规模预测</w:t>
      </w:r>
    </w:p>
    <w:p>
      <w:pPr>
        <w:spacing w:before="75" w:after="0"/>
      </w:pPr>
      <w:r>
        <w:rPr/>
        <w:t xml:space="preserve">四、西部地区市场规模预测</w:t>
      </w:r>
    </w:p>
    <w:p>
      <w:pPr>
        <w:spacing w:before="75" w:after="0"/>
      </w:pPr>
      <w:r>
        <w:rPr>
          <w:b w:val="1"/>
          <w:bCs w:val="1"/>
        </w:rPr>
        <w:t xml:space="preserve">第十六章 2026-2031年中国ai生物设计软件行业需求潜力测算</w:t>
      </w:r>
    </w:p>
    <w:p>
      <w:pPr>
        <w:spacing w:before="75" w:after="0"/>
      </w:pPr>
      <w:r>
        <w:rPr/>
        <w:t xml:space="preserve">第一节 存量市场渗透提升潜力</w:t>
      </w:r>
    </w:p>
    <w:p>
      <w:pPr>
        <w:spacing w:before="75" w:after="0"/>
      </w:pPr>
      <w:r>
        <w:rPr/>
        <w:t xml:space="preserve">一、现有用户功能模块渗透率提升空间</w:t>
      </w:r>
    </w:p>
    <w:p>
      <w:pPr>
        <w:spacing w:before="75" w:after="0"/>
      </w:pPr>
      <w:r>
        <w:rPr/>
        <w:t xml:space="preserve">二、现有用户席位数量扩展潜力</w:t>
      </w:r>
    </w:p>
    <w:p>
      <w:pPr>
        <w:spacing w:before="75" w:after="0"/>
      </w:pPr>
      <w:r>
        <w:rPr/>
        <w:t xml:space="preserve">三、现有用户付费版本升级意愿</w:t>
      </w:r>
    </w:p>
    <w:p>
      <w:pPr>
        <w:spacing w:before="75" w:after="0"/>
      </w:pPr>
      <w:r>
        <w:rPr/>
        <w:t xml:space="preserve">四、存量需求释放时间节奏</w:t>
      </w:r>
    </w:p>
    <w:p>
      <w:pPr>
        <w:spacing w:before="75" w:after="0"/>
      </w:pPr>
      <w:r>
        <w:rPr/>
        <w:t xml:space="preserve">第二节 增量市场开拓潜力</w:t>
      </w:r>
    </w:p>
    <w:p>
      <w:pPr>
        <w:spacing w:before="75" w:after="0"/>
      </w:pPr>
      <w:r>
        <w:rPr/>
        <w:t xml:space="preserve">一、新兴应用领域需求从零到一</w:t>
      </w:r>
    </w:p>
    <w:p>
      <w:pPr>
        <w:spacing w:before="75" w:after="0"/>
      </w:pPr>
      <w:r>
        <w:rPr/>
        <w:t xml:space="preserve">二、中小企业用户群体拓展空间</w:t>
      </w:r>
    </w:p>
    <w:p>
      <w:pPr>
        <w:spacing w:before="75" w:after="0"/>
      </w:pPr>
      <w:r>
        <w:rPr/>
        <w:t xml:space="preserve">三、个人研究者用户增长潜力</w:t>
      </w:r>
    </w:p>
    <w:p>
      <w:pPr>
        <w:spacing w:before="75" w:after="0"/>
      </w:pPr>
      <w:r>
        <w:rPr/>
        <w:t xml:space="preserve">四、国际市场出口需求潜力</w:t>
      </w:r>
    </w:p>
    <w:p>
      <w:pPr>
        <w:spacing w:before="75" w:after="0"/>
      </w:pPr>
      <w:r>
        <w:rPr/>
        <w:t xml:space="preserve">第三节 潜在需求触发条件</w:t>
      </w:r>
    </w:p>
    <w:p>
      <w:pPr>
        <w:spacing w:before="75" w:after="0"/>
      </w:pPr>
      <w:r>
        <w:rPr/>
        <w:t xml:space="preserve">一、计算成本降至临界点的触发机制</w:t>
      </w:r>
    </w:p>
    <w:p>
      <w:pPr>
        <w:spacing w:before="75" w:after="0"/>
      </w:pPr>
      <w:r>
        <w:rPr/>
        <w:t xml:space="preserve">二、设计准确率突破阈值的教育成本</w:t>
      </w:r>
    </w:p>
    <w:p>
      <w:pPr>
        <w:spacing w:before="75" w:after="0"/>
      </w:pPr>
      <w:r>
        <w:rPr/>
        <w:t xml:space="preserve">三、用户操作门槛降低的转化漏斗</w:t>
      </w:r>
    </w:p>
    <w:p>
      <w:pPr>
        <w:spacing w:before="75" w:after="0"/>
      </w:pPr>
      <w:r>
        <w:rPr/>
        <w:t xml:space="preserve">四、行业标准建立的推动作用</w:t>
      </w:r>
    </w:p>
    <w:p>
      <w:pPr>
        <w:spacing w:before="75" w:after="0"/>
      </w:pPr>
      <w:r>
        <w:rPr>
          <w:b w:val="1"/>
          <w:bCs w:val="1"/>
        </w:rPr>
        <w:t xml:space="preserve">第十七章 中国ai生物设计软件行业投资机会矩阵与赛道选择</w:t>
      </w:r>
    </w:p>
    <w:p>
      <w:pPr>
        <w:spacing w:before="75" w:after="0"/>
      </w:pPr>
      <w:r>
        <w:rPr/>
        <w:t xml:space="preserve">第一节 产业链环节投资机会评估</w:t>
      </w:r>
    </w:p>
    <w:p>
      <w:pPr>
        <w:spacing w:before="75" w:after="0"/>
      </w:pPr>
      <w:r>
        <w:rPr/>
        <w:t xml:space="preserve">一、上游算力优化赛道投资价值</w:t>
      </w:r>
    </w:p>
    <w:p>
      <w:pPr>
        <w:spacing w:before="75" w:after="0"/>
      </w:pPr>
      <w:r>
        <w:rPr/>
        <w:t xml:space="preserve">二、中游算法创新赛道技术壁垒</w:t>
      </w:r>
    </w:p>
    <w:p>
      <w:pPr>
        <w:spacing w:before="75" w:after="0"/>
      </w:pPr>
      <w:r>
        <w:rPr/>
        <w:t xml:space="preserve">三、下游应用开发赛道市场容量</w:t>
      </w:r>
    </w:p>
    <w:p>
      <w:pPr>
        <w:spacing w:before="75" w:after="0"/>
      </w:pPr>
      <w:r>
        <w:rPr/>
        <w:t xml:space="preserve">四、横向数据服务赛道盈利模型</w:t>
      </w:r>
    </w:p>
    <w:p>
      <w:pPr>
        <w:spacing w:before="75" w:after="0"/>
      </w:pPr>
      <w:r>
        <w:rPr/>
        <w:t xml:space="preserve">第二节 重点投资赛道推荐</w:t>
      </w:r>
    </w:p>
    <w:p>
      <w:pPr>
        <w:spacing w:before="75" w:after="0"/>
      </w:pPr>
      <w:r>
        <w:rPr/>
        <w:t xml:space="preserve">一、高增长低渗透基础算法赛道</w:t>
      </w:r>
    </w:p>
    <w:p>
      <w:pPr>
        <w:spacing w:before="75" w:after="0"/>
      </w:pPr>
      <w:r>
        <w:rPr/>
        <w:t xml:space="preserve">二、高附加值垂直应用赛道</w:t>
      </w:r>
    </w:p>
    <w:p>
      <w:pPr>
        <w:spacing w:before="75" w:after="0"/>
      </w:pPr>
      <w:r>
        <w:rPr/>
        <w:t xml:space="preserve">三、产业链补短板工具链赛道</w:t>
      </w:r>
    </w:p>
    <w:p>
      <w:pPr>
        <w:spacing w:before="75" w:after="0"/>
      </w:pPr>
      <w:r>
        <w:rPr/>
        <w:t xml:space="preserve">四、跨界融合新业态赛道</w:t>
      </w:r>
    </w:p>
    <w:p>
      <w:pPr>
        <w:spacing w:before="75" w:after="0"/>
      </w:pPr>
      <w:r>
        <w:rPr/>
        <w:t xml:space="preserve">第三节 投资阶段策略匹配</w:t>
      </w:r>
    </w:p>
    <w:p>
      <w:pPr>
        <w:spacing w:before="75" w:after="0"/>
      </w:pPr>
      <w:r>
        <w:rPr/>
        <w:t xml:space="preserve">一、种子期技术验证投资逻辑</w:t>
      </w:r>
    </w:p>
    <w:p>
      <w:pPr>
        <w:spacing w:before="75" w:after="0"/>
      </w:pPr>
      <w:r>
        <w:rPr/>
        <w:t xml:space="preserve">二、初创期产品打磨投资逻辑</w:t>
      </w:r>
    </w:p>
    <w:p>
      <w:pPr>
        <w:spacing w:before="75" w:after="0"/>
      </w:pPr>
      <w:r>
        <w:rPr/>
        <w:t xml:space="preserve">三、成长期市场扩张投资逻辑</w:t>
      </w:r>
    </w:p>
    <w:p>
      <w:pPr>
        <w:spacing w:before="75" w:after="0"/>
      </w:pPr>
      <w:r>
        <w:rPr/>
        <w:t xml:space="preserve">四、成熟期整合并购投资逻辑</w:t>
      </w:r>
    </w:p>
    <w:p>
      <w:pPr>
        <w:spacing w:before="75" w:after="0"/>
      </w:pPr>
      <w:r>
        <w:rPr>
          <w:b w:val="1"/>
          <w:bCs w:val="1"/>
        </w:rPr>
        <w:t xml:space="preserve">第十八章 中国ai生物设计软件行业投资决策与风险防控策略</w:t>
      </w:r>
    </w:p>
    <w:p>
      <w:pPr>
        <w:spacing w:before="75" w:after="0"/>
      </w:pPr>
      <w:r>
        <w:rPr/>
        <w:t xml:space="preserve">第一节 投资项目可行性评估框架</w:t>
      </w:r>
    </w:p>
    <w:p>
      <w:pPr>
        <w:spacing w:before="75" w:after="0"/>
      </w:pPr>
      <w:r>
        <w:rPr/>
        <w:t xml:space="preserve">一、技术可行性：核心算法先进性评估</w:t>
      </w:r>
    </w:p>
    <w:p>
      <w:pPr>
        <w:spacing w:before="75" w:after="0"/>
      </w:pPr>
      <w:r>
        <w:rPr/>
        <w:t xml:space="preserve">二、市场可行性：pmf验证方法论</w:t>
      </w:r>
    </w:p>
    <w:p>
      <w:pPr>
        <w:spacing w:before="75" w:after="0"/>
      </w:pPr>
      <w:r>
        <w:rPr/>
        <w:t xml:space="preserve">三、财务可行性：单位经济学测算</w:t>
      </w:r>
    </w:p>
    <w:p>
      <w:pPr>
        <w:spacing w:before="75" w:after="0"/>
      </w:pPr>
      <w:r>
        <w:rPr/>
        <w:t xml:space="preserve">四、风险可行性：压力测试模型</w:t>
      </w:r>
    </w:p>
    <w:p>
      <w:pPr>
        <w:spacing w:before="75" w:after="0"/>
      </w:pPr>
      <w:r>
        <w:rPr/>
        <w:t xml:space="preserve">第二节 投资组合配置建议</w:t>
      </w:r>
    </w:p>
    <w:p>
      <w:pPr>
        <w:spacing w:before="75" w:after="0"/>
      </w:pPr>
      <w:r>
        <w:rPr/>
        <w:t xml:space="preserve">一、赛道配置比例与风险分散</w:t>
      </w:r>
    </w:p>
    <w:p>
      <w:pPr>
        <w:spacing w:before="75" w:after="0"/>
      </w:pPr>
      <w:r>
        <w:rPr/>
        <w:t xml:space="preserve">二、阶段配置策略与收益平衡</w:t>
      </w:r>
    </w:p>
    <w:p>
      <w:pPr>
        <w:spacing w:before="75" w:after="0"/>
      </w:pPr>
      <w:r>
        <w:rPr/>
        <w:t xml:space="preserve">三、区域配置思路与资源协同</w:t>
      </w:r>
    </w:p>
    <w:p>
      <w:pPr>
        <w:spacing w:before="75" w:after="0"/>
      </w:pPr>
      <w:r>
        <w:rPr/>
        <w:t xml:space="preserve">四、投资期限匹配与退出规划</w:t>
      </w:r>
    </w:p>
    <w:p>
      <w:pPr>
        <w:spacing w:before="75" w:after="0"/>
      </w:pPr>
      <w:r>
        <w:rPr/>
        <w:t xml:space="preserve">第三节 风险防控操作体系</w:t>
      </w:r>
    </w:p>
    <w:p>
      <w:pPr>
        <w:spacing w:before="75" w:after="0"/>
      </w:pPr>
      <w:r>
        <w:rPr/>
        <w:t xml:space="preserve">一、投前技术尽调要点清单</w:t>
      </w:r>
    </w:p>
    <w:p>
      <w:pPr>
        <w:spacing w:before="75" w:after="0"/>
      </w:pPr>
      <w:r>
        <w:rPr/>
        <w:t xml:space="preserve">二、投中条款设计与估值调整</w:t>
      </w:r>
    </w:p>
    <w:p>
      <w:pPr>
        <w:spacing w:before="75" w:after="0"/>
      </w:pPr>
      <w:r>
        <w:rPr/>
        <w:t xml:space="preserve">三、投后kpi监控与里程碑管理</w:t>
      </w:r>
    </w:p>
    <w:p>
      <w:pPr>
        <w:spacing w:before="75" w:after="0"/>
      </w:pPr>
      <w:r>
        <w:rPr/>
        <w:t xml:space="preserve">四、退出路径预设与时机选择</w:t>
      </w:r>
    </w:p>
    <w:p>
      <w:pPr>
        <w:spacing w:before="75" w:after="0"/>
      </w:pPr>
      <w:r>
        <w:rPr>
          <w:b w:val="1"/>
          <w:bCs w:val="1"/>
        </w:rPr>
        <w:t xml:space="preserve">第十九章 中国ai生物设计软件行业生态构建与协同发展</w:t>
      </w:r>
    </w:p>
    <w:p>
      <w:pPr>
        <w:spacing w:before="75" w:after="0"/>
      </w:pPr>
      <w:r>
        <w:rPr/>
        <w:t xml:space="preserve">第一节 技术生态建设</w:t>
      </w:r>
    </w:p>
    <w:p>
      <w:pPr>
        <w:spacing w:before="75" w:after="0"/>
      </w:pPr>
      <w:r>
        <w:rPr/>
        <w:t xml:space="preserve">一、开源社区贡献度与活跃度</w:t>
      </w:r>
    </w:p>
    <w:p>
      <w:pPr>
        <w:spacing w:before="75" w:after="0"/>
      </w:pPr>
      <w:r>
        <w:rPr/>
        <w:t xml:space="preserve">二、api接口开放数量与调用量</w:t>
      </w:r>
    </w:p>
    <w:p>
      <w:pPr>
        <w:spacing w:before="75" w:after="0"/>
      </w:pPr>
      <w:r>
        <w:rPr/>
        <w:t xml:space="preserve">三、插件扩展生态丰富度</w:t>
      </w:r>
    </w:p>
    <w:p>
      <w:pPr>
        <w:spacing w:before="75" w:after="0"/>
      </w:pPr>
      <w:r>
        <w:rPr/>
        <w:t xml:space="preserve">四、技术标准制定参与度</w:t>
      </w:r>
    </w:p>
    <w:p>
      <w:pPr>
        <w:spacing w:before="75" w:after="0"/>
      </w:pPr>
      <w:r>
        <w:rPr/>
        <w:t xml:space="preserve">第二节 产业生态协同</w:t>
      </w:r>
    </w:p>
    <w:p>
      <w:pPr>
        <w:spacing w:before="75" w:after="0"/>
      </w:pPr>
      <w:r>
        <w:rPr/>
        <w:t xml:space="preserve">一、产学研合作模式与项目数量</w:t>
      </w:r>
    </w:p>
    <w:p>
      <w:pPr>
        <w:spacing w:before="75" w:after="0"/>
      </w:pPr>
      <w:r>
        <w:rPr/>
        <w:t xml:space="preserve">二、上下游数据互通机制</w:t>
      </w:r>
    </w:p>
    <w:p>
      <w:pPr>
        <w:spacing w:before="75" w:after="0"/>
      </w:pPr>
      <w:r>
        <w:rPr/>
        <w:t xml:space="preserve">三、跨行业融合应用场景</w:t>
      </w:r>
    </w:p>
    <w:p>
      <w:pPr>
        <w:spacing w:before="75" w:after="0"/>
      </w:pPr>
      <w:r>
        <w:rPr/>
        <w:t xml:space="preserve">四、国际协作网络构建</w:t>
      </w:r>
    </w:p>
    <w:p>
      <w:pPr>
        <w:spacing w:before="75" w:after="0"/>
      </w:pPr>
      <w:r>
        <w:rPr/>
        <w:t xml:space="preserve">第三节 商业生态演进</w:t>
      </w:r>
    </w:p>
    <w:p>
      <w:pPr>
        <w:spacing w:before="75" w:after="0"/>
      </w:pPr>
      <w:r>
        <w:rPr/>
        <w:t xml:space="preserve">一、合作伙伴数量与质量</w:t>
      </w:r>
    </w:p>
    <w:p>
      <w:pPr>
        <w:spacing w:before="75" w:after="0"/>
      </w:pPr>
      <w:r>
        <w:rPr/>
        <w:t xml:space="preserve">二、渠道分销体系覆盖范围</w:t>
      </w:r>
    </w:p>
    <w:p>
      <w:pPr>
        <w:spacing w:before="75" w:after="0"/>
      </w:pPr>
      <w:r>
        <w:rPr/>
        <w:t xml:space="preserve">三、用户社区规模与粘性</w:t>
      </w:r>
    </w:p>
    <w:p>
      <w:pPr>
        <w:spacing w:before="75" w:after="0"/>
      </w:pPr>
      <w:r>
        <w:rPr/>
        <w:t xml:space="preserve">四、开发者经济激励模型</w:t>
      </w:r>
    </w:p>
    <w:p>
      <w:pPr>
        <w:spacing w:before="75" w:after="0"/>
      </w:pPr>
      <w:r>
        <w:rPr>
          <w:b w:val="1"/>
          <w:bCs w:val="1"/>
        </w:rPr>
        <w:t xml:space="preserve">第二十章 研究结论与前瞻性洞察</w:t>
      </w:r>
    </w:p>
    <w:p>
      <w:pPr>
        <w:spacing w:before="75" w:after="0"/>
      </w:pPr>
      <w:r>
        <w:rPr/>
        <w:t xml:space="preserve">第一节 核心研究发现总结</w:t>
      </w:r>
    </w:p>
    <w:p>
      <w:pPr>
        <w:spacing w:before="75" w:after="0"/>
      </w:pPr>
      <w:r>
        <w:rPr/>
        <w:t xml:space="preserve">一、行业增长确定性因素归纳</w:t>
      </w:r>
    </w:p>
    <w:p>
      <w:pPr>
        <w:spacing w:before="75" w:after="0"/>
      </w:pPr>
      <w:r>
        <w:rPr/>
        <w:t xml:space="preserve">二、竞争格局演变规律提炼</w:t>
      </w:r>
    </w:p>
    <w:p>
      <w:pPr>
        <w:spacing w:before="75" w:after="0"/>
      </w:pPr>
      <w:r>
        <w:rPr/>
        <w:t xml:space="preserve">三、技术发展关键路径确认</w:t>
      </w:r>
    </w:p>
    <w:p>
      <w:pPr>
        <w:spacing w:before="75" w:after="0"/>
      </w:pPr>
      <w:r>
        <w:rPr/>
        <w:t xml:space="preserve">四、投资价值与风险评估结论</w:t>
      </w:r>
    </w:p>
    <w:p>
      <w:pPr>
        <w:spacing w:before="75" w:after="0"/>
      </w:pPr>
      <w:r>
        <w:rPr/>
        <w:t xml:space="preserve">第二节 未来五年关键趋势预判</w:t>
      </w:r>
    </w:p>
    <w:p>
      <w:pPr>
        <w:spacing w:before="75" w:after="0"/>
      </w:pPr>
      <w:r>
        <w:rPr/>
        <w:t xml:space="preserve">一、确定性技术突破路线图</w:t>
      </w:r>
    </w:p>
    <w:p>
      <w:pPr>
        <w:spacing w:before="75" w:after="0"/>
      </w:pPr>
      <w:r>
        <w:rPr/>
        <w:t xml:space="preserve">二、不确定性变量影响概率</w:t>
      </w:r>
    </w:p>
    <w:p>
      <w:pPr>
        <w:spacing w:before="75" w:after="0"/>
      </w:pPr>
      <w:r>
        <w:rPr/>
        <w:t xml:space="preserve">三、临界点事件与触发时机预测</w:t>
      </w:r>
    </w:p>
    <w:p>
      <w:pPr>
        <w:spacing w:before="75" w:after="0"/>
      </w:pPr>
      <w:r>
        <w:rPr/>
        <w:t xml:space="preserve">四、潜在颠覆性技术雷达图</w:t>
      </w:r>
    </w:p>
    <w:p>
      <w:pPr>
        <w:spacing w:before="75" w:after="0"/>
      </w:pPr>
      <w:r>
        <w:rPr/>
        <w:t xml:space="preserve">第三节 战略建议与行动指南</w:t>
      </w:r>
    </w:p>
    <w:p>
      <w:pPr>
        <w:spacing w:before="75" w:after="0"/>
      </w:pPr>
      <w:r>
        <w:rPr/>
        <w:t xml:space="preserve">一、企业技术研发路线图建议</w:t>
      </w:r>
    </w:p>
    <w:p>
      <w:pPr>
        <w:spacing w:before="75" w:after="0"/>
      </w:pPr>
      <w:r>
        <w:rPr/>
        <w:t xml:space="preserve">二、投资机构布局时机建议</w:t>
      </w:r>
    </w:p>
    <w:p>
      <w:pPr>
        <w:spacing w:before="75" w:after="0"/>
      </w:pPr>
      <w:r>
        <w:rPr/>
        <w:t xml:space="preserve">三、用户选型与采购策略建议</w:t>
      </w:r>
    </w:p>
    <w:p>
      <w:pPr>
        <w:spacing w:before="75" w:after="0"/>
      </w:pPr>
      <w:r>
        <w:rPr/>
        <w:t xml:space="preserve">四、行业生态共建机制建议</w:t>
      </w:r>
    </w:p>
    <w:p>
      <w:pPr>
        <w:spacing w:before="75" w:after="0"/>
      </w:pPr>
      <w:r>
        <w:rPr>
          <w:b w:val="1"/>
          <w:bCs w:val="1"/>
        </w:rPr>
        <w:t xml:space="preserve">图表目录</w:t>
      </w:r>
    </w:p>
    <w:p>
      <w:pPr>
        <w:spacing w:before="75" w:after="0"/>
      </w:pPr>
      <w:r>
        <w:rPr/>
        <w:t xml:space="preserve">图表：ai生物设计软件功能架构全景图</w:t>
      </w:r>
    </w:p>
    <w:p>
      <w:pPr>
        <w:spacing w:before="75" w:after="0"/>
      </w:pPr>
      <w:r>
        <w:rPr/>
        <w:t xml:space="preserve">图表：2023-2025年全球ai生物设计软件市场规模、区域分布与专利趋势</w:t>
      </w:r>
    </w:p>
    <w:p>
      <w:pPr>
        <w:spacing w:before="75" w:after="0"/>
      </w:pPr>
      <w:r>
        <w:rPr/>
        <w:t xml:space="preserve">图表：中国ai生物设计软件行业发展环境关键指标</w:t>
      </w:r>
    </w:p>
    <w:p>
      <w:pPr>
        <w:spacing w:before="75" w:after="0"/>
      </w:pPr>
      <w:r>
        <w:rPr/>
        <w:t xml:space="preserve">图表：2023-2025年中国ai生物设计软件市场供需、结构与盈利分析</w:t>
      </w:r>
    </w:p>
    <w:p>
      <w:pPr>
        <w:spacing w:before="75" w:after="0"/>
      </w:pPr>
      <w:r>
        <w:rPr/>
        <w:t xml:space="preserve">图表：ai生物设计软件核心技术架构与算法应用</w:t>
      </w:r>
    </w:p>
    <w:p>
      <w:pPr>
        <w:spacing w:before="75" w:after="0"/>
      </w:pPr>
      <w:r>
        <w:rPr/>
        <w:t xml:space="preserve">图表：2023-2025年中国ai生物设计软件细分产品市场规模、结构及成熟度</w:t>
      </w:r>
    </w:p>
    <w:p>
      <w:pPr>
        <w:spacing w:before="75" w:after="0"/>
      </w:pPr>
      <w:r>
        <w:rPr/>
        <w:t xml:space="preserve">图表：2023-2025年中国ai生物设计软件应用领域需求与结构</w:t>
      </w:r>
    </w:p>
    <w:p>
      <w:pPr>
        <w:spacing w:before="75" w:after="0"/>
      </w:pPr>
      <w:r>
        <w:rPr/>
        <w:t xml:space="preserve">图表：中国ai生物设计软件行业区域市场格局</w:t>
      </w:r>
    </w:p>
    <w:p>
      <w:pPr>
        <w:spacing w:before="75" w:after="0"/>
      </w:pPr>
      <w:r>
        <w:rPr/>
        <w:t xml:space="preserve">图表：ai生物设计软件产业链价值与成本结构</w:t>
      </w:r>
    </w:p>
    <w:p>
      <w:pPr>
        <w:spacing w:before="75" w:after="0"/>
      </w:pPr>
      <w:r>
        <w:rPr/>
        <w:t xml:space="preserve">图表：2023-2025年中国ai生物设计软件行业竞争格局与市场集中度</w:t>
      </w:r>
    </w:p>
    <w:p>
      <w:pPr>
        <w:spacing w:before="75" w:after="0"/>
      </w:pPr>
      <w:r>
        <w:rPr/>
        <w:t xml:space="preserve">图表：2023-2025年中国ai生物设计软件行业财务表现与成本结构</w:t>
      </w:r>
    </w:p>
    <w:p>
      <w:pPr>
        <w:spacing w:before="75" w:after="0"/>
      </w:pPr>
      <w:r>
        <w:rPr/>
        <w:t xml:space="preserve">图表：2023-2025年中国ai生物设计软件行业投融资、并购与资本市场表现</w:t>
      </w:r>
    </w:p>
    <w:p>
      <w:pPr>
        <w:spacing w:before="75" w:after="0"/>
      </w:pPr>
      <w:r>
        <w:rPr/>
        <w:t xml:space="preserve">图表：中国ai生物设计软件行业风险矩阵与量化评估</w:t>
      </w:r>
    </w:p>
    <w:p>
      <w:pPr>
        <w:spacing w:before="75" w:after="0"/>
      </w:pPr>
      <w:r>
        <w:rPr/>
        <w:t xml:space="preserve">图表：2026-2031年中国ai生物设计软件行业技术、产品与商业模式发展趋势</w:t>
      </w:r>
    </w:p>
    <w:p>
      <w:pPr>
        <w:spacing w:before="75" w:after="0"/>
      </w:pPr>
      <w:r>
        <w:rPr/>
        <w:t xml:space="preserve">图表：2026-2031年中国ai生物设计软件行业整体与细分市场规模预测</w:t>
      </w:r>
    </w:p>
    <w:p>
      <w:pPr>
        <w:spacing w:before="75" w:after="0"/>
      </w:pPr>
      <w:r>
        <w:rPr/>
        <w:t xml:space="preserve">图表：2026-2031年中国ai生物设计软件行业需求潜力测算</w:t>
      </w:r>
    </w:p>
    <w:p>
      <w:pPr>
        <w:spacing w:before="75" w:after="0"/>
      </w:pPr>
      <w:r>
        <w:rPr/>
        <w:t xml:space="preserve">图表：中国ai生物设计软件行业投资机会矩阵、赛道与策略</w:t>
      </w:r>
    </w:p>
    <w:p>
      <w:pPr>
        <w:spacing w:before="75" w:after="0"/>
      </w:pPr>
      <w:r>
        <w:rPr/>
        <w:t xml:space="preserve">图表：ai生物设计软件行业投资项目可行性评估、组合配置与风险防控</w:t>
      </w:r>
    </w:p>
    <w:p>
      <w:pPr>
        <w:spacing w:before="75" w:after="0"/>
      </w:pPr>
      <w:r>
        <w:rPr/>
        <w:t xml:space="preserve">图表：ai生物设计软件行业技术、产业与商业生态建设评估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026-2030年中国AI生物设计软件行业全景分析与发展趋势预测报告</dc:title>
  <dc:description>026-2030年中国AI生物设计软件行业全景分析与发展趋势预测报告</dc:description>
  <dc:subject>026-2030年中国AI生物设计软件行业全景分析与发展趋势预测报告</dc:subject>
  <cp:keywords>研究报告</cp:keywords>
  <cp:category>研究报告</cp:category>
  <cp:lastModifiedBy>北京中道泰和信息咨询有限公司</cp:lastModifiedBy>
  <dcterms:created xsi:type="dcterms:W3CDTF">2026-03-30T21:59:22+08:00</dcterms:created>
  <dcterms:modified xsi:type="dcterms:W3CDTF">2026-03-30T21:59:22+08:00</dcterms:modified>
</cp:coreProperties>
</file>

<file path=docProps/custom.xml><?xml version="1.0" encoding="utf-8"?>
<Properties xmlns="http://schemas.openxmlformats.org/officeDocument/2006/custom-properties" xmlns:vt="http://schemas.openxmlformats.org/officeDocument/2006/docPropsVTypes"/>
</file>