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2026-2031年中国液冷技术行业深度全景调研及发展趋势预测报告</w:t>
      </w:r>
    </w:p>
    <w:p>
      <w:pPr>
        <w:spacing w:after="150"/>
      </w:pPr>
      <w:r>
        <w:rPr>
          <w:b w:val="1"/>
          <w:bCs w:val="1"/>
        </w:rPr>
        <w:t xml:space="preserve">报告简介</w:t>
      </w:r>
    </w:p>
    <w:p>
      <w:pPr>
        <w:spacing w:after="150"/>
      </w:pPr>
      <w:r>
        <w:rPr/>
        <w:t xml:space="preserve">液冷技术是一种以液体作为冷却介质，通过液体流动直接或间接接触电子设备发热器件(如CPU、GPU等)，实现高效热量传递与散发的先进散热方案。其核心原理在于利用液体的高热容(是空气的3000倍以上)和高导热系数(是空气的15-25倍)，通过循环系统将设备内部产生的热量快速转移至外部散热单元，从而维持设备在安全温度范围内运行。根据冷却液与发热器件的接触方式，液冷技术可分为间接接触型(冷板式)和直接接触型(浸没式、喷淋式)两大类：冷板式通过金属冷板(如铜、铝)作为导热中介，实现冷却液与发热器件的非直接换热;浸没式将设备完全浸泡在绝缘冷却液中，通过液体循环直接带走热量;喷淋式则通过特制喷头将冷却液精准喷洒至发热器件表面进行热交换。</w:t>
      </w:r>
    </w:p>
    <w:p>
      <w:pPr>
        <w:spacing w:after="150"/>
      </w:pPr>
      <w:r>
        <w:rPr/>
        <w:t xml:space="preserve">液冷技术的优势在于突破了传统风冷散热的物理极限，尤其适用于高密度计算、人工智能训练等高功耗场景。其高效散热能力可支持单机柜功率突破130kW，同时将数据中心PUE(电能使用效率)值降低至1.05以下，相比风冷系统节能30%以上。此外，液冷技术通过减少风扇数量与转速，显著降低机房噪音(可退至50dB以下)，并节省空间布局(机柜纵深与通道宽度可大幅压缩)。在可靠性方面，液冷系统可使半导体器件结温每降低10℃，平均无故障时间倍增，设备年均故障率降至0.5%(风冷为2%)，维修成本减少75%。随着“东数西算”等政策推动及AI算力需求的爆发式增长，液冷技术正从“可选”迈向“必选”，成为构建绿色算力底座的核心路径之一，其产业链涵盖冷却液、CDU(冷量分配单元)、液冷板等关键部件，以及服务器厂商与温控集成商等中游解决方案提供商。</w:t>
      </w:r>
    </w:p>
    <w:p>
      <w:pPr>
        <w:spacing w:after="150"/>
      </w:pPr>
      <w:r>
        <w:rPr/>
        <w:t xml:space="preserve">液冷技术行业研究报告主要分析了液冷技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液冷技术行业重点企业分析、子行业分析、区域市场分析、行业风险分析、行业发展前景预测及相关的经营、投资建议等。报告研究框架全面、严谨，分析内容客观、公正、系统，真实准确地反映了我国液冷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液冷技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液冷技术行业概述</w:t>
      </w:r>
    </w:p>
    <w:p>
      <w:pPr>
        <w:spacing w:before="75" w:after="0"/>
      </w:pPr>
      <w:r>
        <w:rPr/>
        <w:t xml:space="preserve">第一节 行业基本定义与技术范畴</w:t>
      </w:r>
    </w:p>
    <w:p>
      <w:pPr>
        <w:spacing w:before="75" w:after="0"/>
      </w:pPr>
      <w:r>
        <w:rPr/>
        <w:t xml:space="preserve">一、液冷技术的概念界定与核心原理</w:t>
      </w:r>
    </w:p>
    <w:p>
      <w:pPr>
        <w:spacing w:before="75" w:after="0"/>
      </w:pPr>
      <w:r>
        <w:rPr/>
        <w:t xml:space="preserve">二、主要技术路线分类</w:t>
      </w:r>
    </w:p>
    <w:p>
      <w:pPr>
        <w:spacing w:before="75" w:after="0"/>
      </w:pPr>
      <w:r>
        <w:rPr/>
        <w:t xml:space="preserve">三、与传统风冷技术的本质差异</w:t>
      </w:r>
    </w:p>
    <w:p>
      <w:pPr>
        <w:spacing w:before="75" w:after="0"/>
      </w:pPr>
      <w:r>
        <w:rPr/>
        <w:t xml:space="preserve">第二节 技术演进路径与成熟度</w:t>
      </w:r>
    </w:p>
    <w:p>
      <w:pPr>
        <w:spacing w:before="75" w:after="0"/>
      </w:pPr>
      <w:r>
        <w:rPr/>
        <w:t xml:space="preserve">一、从高密度计算场景起步的技术发展轨迹</w:t>
      </w:r>
    </w:p>
    <w:p>
      <w:pPr>
        <w:spacing w:before="75" w:after="0"/>
      </w:pPr>
      <w:r>
        <w:rPr/>
        <w:t xml:space="preserve">二、关键组件(泵、换热器、冷却液)迭代历程</w:t>
      </w:r>
    </w:p>
    <w:p>
      <w:pPr>
        <w:spacing w:before="75" w:after="0"/>
      </w:pPr>
      <w:r>
        <w:rPr/>
        <w:t xml:space="preserve">三、当前技术标准化与工程化水平评估</w:t>
      </w:r>
    </w:p>
    <w:p>
      <w:pPr>
        <w:spacing w:before="75" w:after="0"/>
      </w:pPr>
      <w:r>
        <w:rPr/>
        <w:t xml:space="preserve">第三节 行业在新型基础设施中的定位</w:t>
      </w:r>
    </w:p>
    <w:p>
      <w:pPr>
        <w:spacing w:before="75" w:after="0"/>
      </w:pPr>
      <w:r>
        <w:rPr/>
        <w:t xml:space="preserve">一、支撑人工智能与高性能计算的关键环节</w:t>
      </w:r>
    </w:p>
    <w:p>
      <w:pPr>
        <w:spacing w:before="75" w:after="0"/>
      </w:pPr>
      <w:r>
        <w:rPr/>
        <w:t xml:space="preserve">二、数据中心绿色低碳转型的核心手段</w:t>
      </w:r>
    </w:p>
    <w:p>
      <w:pPr>
        <w:spacing w:before="75" w:after="0"/>
      </w:pPr>
      <w:r>
        <w:rPr/>
        <w:t xml:space="preserve">三、未来算力基础设施的标配技术方向</w:t>
      </w:r>
    </w:p>
    <w:p>
      <w:pPr>
        <w:spacing w:before="75" w:after="0"/>
      </w:pPr>
      <w:r>
        <w:rPr>
          <w:b w:val="1"/>
          <w:bCs w:val="1"/>
        </w:rPr>
        <w:t xml:space="preserve">第二章 全球液冷技术行业发展分析</w:t>
      </w:r>
    </w:p>
    <w:p>
      <w:pPr>
        <w:spacing w:before="75" w:after="0"/>
      </w:pPr>
      <w:r>
        <w:rPr/>
        <w:t xml:space="preserve">第一节 全球市场规模与区域分布</w:t>
      </w:r>
    </w:p>
    <w:p>
      <w:pPr>
        <w:spacing w:before="75" w:after="0"/>
      </w:pPr>
      <w:r>
        <w:rPr/>
        <w:t xml:space="preserve">一、北美地区超算与ai集群液冷应用规模</w:t>
      </w:r>
    </w:p>
    <w:p>
      <w:pPr>
        <w:spacing w:before="75" w:after="0"/>
      </w:pPr>
      <w:r>
        <w:rPr/>
        <w:t xml:space="preserve">二、欧洲绿色数据中心对液冷采纳进度</w:t>
      </w:r>
    </w:p>
    <w:p>
      <w:pPr>
        <w:spacing w:before="75" w:after="0"/>
      </w:pPr>
      <w:r>
        <w:rPr/>
        <w:t xml:space="preserve">三、亚太地区新兴市场渗透率变化</w:t>
      </w:r>
    </w:p>
    <w:p>
      <w:pPr>
        <w:spacing w:before="75" w:after="0"/>
      </w:pPr>
      <w:r>
        <w:rPr/>
        <w:t xml:space="preserve">第二节 全球主流技术路线占比</w:t>
      </w:r>
    </w:p>
    <w:p>
      <w:pPr>
        <w:spacing w:before="75" w:after="0"/>
      </w:pPr>
      <w:r>
        <w:rPr/>
        <w:t xml:space="preserve">一、冷板式液冷主导地位及适用场景</w:t>
      </w:r>
    </w:p>
    <w:p>
      <w:pPr>
        <w:spacing w:before="75" w:after="0"/>
      </w:pPr>
      <w:r>
        <w:rPr/>
        <w:t xml:space="preserve">二、单相与两相浸没式技术商业化进展</w:t>
      </w:r>
    </w:p>
    <w:p>
      <w:pPr>
        <w:spacing w:before="75" w:after="0"/>
      </w:pPr>
      <w:r>
        <w:rPr/>
        <w:t xml:space="preserve">三、喷淋式等新型方案探索状态</w:t>
      </w:r>
    </w:p>
    <w:p>
      <w:pPr>
        <w:spacing w:before="75" w:after="0"/>
      </w:pPr>
      <w:r>
        <w:rPr/>
        <w:t xml:space="preserve">第三节 全球领先企业布局动向</w:t>
      </w:r>
    </w:p>
    <w:p>
      <w:pPr>
        <w:spacing w:before="75" w:after="0"/>
      </w:pPr>
      <w:r>
        <w:rPr/>
        <w:t xml:space="preserve">一、国际it巨头自研液冷系统策略</w:t>
      </w:r>
    </w:p>
    <w:p>
      <w:pPr>
        <w:spacing w:before="75" w:after="0"/>
      </w:pPr>
      <w:r>
        <w:rPr/>
        <w:t xml:space="preserve">二、专业热管理厂商产品矩阵扩展</w:t>
      </w:r>
    </w:p>
    <w:p>
      <w:pPr>
        <w:spacing w:before="75" w:after="0"/>
      </w:pPr>
      <w:r>
        <w:rPr/>
        <w:t xml:space="preserve">三、芯片制造商与液冷方案协同设计</w:t>
      </w:r>
    </w:p>
    <w:p>
      <w:pPr>
        <w:spacing w:before="75" w:after="0"/>
      </w:pPr>
      <w:r>
        <w:rPr>
          <w:b w:val="1"/>
          <w:bCs w:val="1"/>
        </w:rPr>
        <w:t xml:space="preserve">第三章 中国液冷技术行业发展回顾</w:t>
      </w:r>
    </w:p>
    <w:p>
      <w:pPr>
        <w:spacing w:before="75" w:after="0"/>
      </w:pPr>
      <w:r>
        <w:rPr/>
        <w:t xml:space="preserve">第一节 市场规模与增长态势</w:t>
      </w:r>
    </w:p>
    <w:p>
      <w:pPr>
        <w:spacing w:before="75" w:after="0"/>
      </w:pPr>
      <w:r>
        <w:rPr/>
        <w:t xml:space="preserve">一、液冷解决方案整体出货规模</w:t>
      </w:r>
    </w:p>
    <w:p>
      <w:pPr>
        <w:spacing w:before="75" w:after="0"/>
      </w:pPr>
      <w:r>
        <w:rPr/>
        <w:t xml:space="preserve">二、在数据中心新增项目中渗透率</w:t>
      </w:r>
    </w:p>
    <w:p>
      <w:pPr>
        <w:spacing w:before="75" w:after="0"/>
      </w:pPr>
      <w:r>
        <w:rPr/>
        <w:t xml:space="preserve">三、年度行业投资总额及增速</w:t>
      </w:r>
    </w:p>
    <w:p>
      <w:pPr>
        <w:spacing w:before="75" w:after="0"/>
      </w:pPr>
      <w:r>
        <w:rPr/>
        <w:t xml:space="preserve">第二节 应用场景拓展进程</w:t>
      </w:r>
    </w:p>
    <w:p>
      <w:pPr>
        <w:spacing w:before="75" w:after="0"/>
      </w:pPr>
      <w:r>
        <w:rPr/>
        <w:t xml:space="preserve">一、智算中心与超算中心率先规模化部署</w:t>
      </w:r>
    </w:p>
    <w:p>
      <w:pPr>
        <w:spacing w:before="75" w:after="0"/>
      </w:pPr>
      <w:r>
        <w:rPr/>
        <w:t xml:space="preserve">二、通信基站与边缘计算节点试点应用</w:t>
      </w:r>
    </w:p>
    <w:p>
      <w:pPr>
        <w:spacing w:before="75" w:after="0"/>
      </w:pPr>
      <w:r>
        <w:rPr/>
        <w:t xml:space="preserve">三、电力电子与轨道交通领域初步导入</w:t>
      </w:r>
    </w:p>
    <w:p>
      <w:pPr>
        <w:spacing w:before="75" w:after="0"/>
      </w:pPr>
      <w:r>
        <w:rPr/>
        <w:t xml:space="preserve">第三节 技术自主化进展</w:t>
      </w:r>
    </w:p>
    <w:p>
      <w:pPr>
        <w:spacing w:before="75" w:after="0"/>
      </w:pPr>
      <w:r>
        <w:rPr/>
        <w:t xml:space="preserve">一、国产冷却液材料研发突破</w:t>
      </w:r>
    </w:p>
    <w:p>
      <w:pPr>
        <w:spacing w:before="75" w:after="0"/>
      </w:pPr>
      <w:r>
        <w:rPr/>
        <w:t xml:space="preserve">二、核心泵阀与换热器国产替代比例</w:t>
      </w:r>
    </w:p>
    <w:p>
      <w:pPr>
        <w:spacing w:before="75" w:after="0"/>
      </w:pPr>
      <w:r>
        <w:rPr/>
        <w:t xml:space="preserve">三、系统集成能力与可靠性验证水平</w:t>
      </w:r>
    </w:p>
    <w:p>
      <w:pPr>
        <w:spacing w:before="75" w:after="0"/>
      </w:pPr>
      <w:r>
        <w:rPr>
          <w:b w:val="1"/>
          <w:bCs w:val="1"/>
        </w:rPr>
        <w:t xml:space="preserve">第四章 中国液冷技术供给能力分析</w:t>
      </w:r>
    </w:p>
    <w:p>
      <w:pPr>
        <w:spacing w:before="75" w:after="0"/>
      </w:pPr>
      <w:r>
        <w:rPr/>
        <w:t xml:space="preserve">第一节 核心组件供应体系</w:t>
      </w:r>
    </w:p>
    <w:p>
      <w:pPr>
        <w:spacing w:before="75" w:after="0"/>
      </w:pPr>
      <w:r>
        <w:rPr/>
        <w:t xml:space="preserve">一、冷却液生产与性能指标达标情况</w:t>
      </w:r>
    </w:p>
    <w:p>
      <w:pPr>
        <w:spacing w:before="75" w:after="0"/>
      </w:pPr>
      <w:r>
        <w:rPr/>
        <w:t xml:space="preserve">二、液冷板与管路制造工艺成熟度</w:t>
      </w:r>
    </w:p>
    <w:p>
      <w:pPr>
        <w:spacing w:before="75" w:after="0"/>
      </w:pPr>
      <w:r>
        <w:rPr/>
        <w:t xml:space="preserve">三、循环泵与控制系统国产化程度</w:t>
      </w:r>
    </w:p>
    <w:p>
      <w:pPr>
        <w:spacing w:before="75" w:after="0"/>
      </w:pPr>
      <w:r>
        <w:rPr/>
        <w:t xml:space="preserve">第二节 系统集成与工程实施能力</w:t>
      </w:r>
    </w:p>
    <w:p>
      <w:pPr>
        <w:spacing w:before="75" w:after="0"/>
      </w:pPr>
      <w:r>
        <w:rPr/>
        <w:t xml:space="preserve">一、头部集成商交付项目数量与规模</w:t>
      </w:r>
    </w:p>
    <w:p>
      <w:pPr>
        <w:spacing w:before="75" w:after="0"/>
      </w:pPr>
      <w:r>
        <w:rPr/>
        <w:t xml:space="preserve">二、标准化模块与定制化方案比例</w:t>
      </w:r>
    </w:p>
    <w:p>
      <w:pPr>
        <w:spacing w:before="75" w:after="0"/>
      </w:pPr>
      <w:r>
        <w:rPr/>
        <w:t xml:space="preserve">三、安装调试周期与运维支持体系</w:t>
      </w:r>
    </w:p>
    <w:p>
      <w:pPr>
        <w:spacing w:before="75" w:after="0"/>
      </w:pPr>
      <w:r>
        <w:rPr/>
        <w:t xml:space="preserve">第三节 能效与可靠性表现</w:t>
      </w:r>
    </w:p>
    <w:p>
      <w:pPr>
        <w:spacing w:before="75" w:after="0"/>
      </w:pPr>
      <w:r>
        <w:rPr/>
        <w:t xml:space="preserve">一、实际运行pue改善效果</w:t>
      </w:r>
    </w:p>
    <w:p>
      <w:pPr>
        <w:spacing w:before="75" w:after="0"/>
      </w:pPr>
      <w:r>
        <w:rPr/>
        <w:t xml:space="preserve">二、mtbf(平均无故障时间)数据</w:t>
      </w:r>
    </w:p>
    <w:p>
      <w:pPr>
        <w:spacing w:before="75" w:after="0"/>
      </w:pPr>
      <w:r>
        <w:rPr/>
        <w:t xml:space="preserve">三、泄漏防护与安全冗余机制</w:t>
      </w:r>
    </w:p>
    <w:p>
      <w:pPr>
        <w:spacing w:before="75" w:after="0"/>
      </w:pPr>
      <w:r>
        <w:rPr>
          <w:b w:val="1"/>
          <w:bCs w:val="1"/>
        </w:rPr>
        <w:t xml:space="preserve">第五章 中国液冷技术需求端分析</w:t>
      </w:r>
    </w:p>
    <w:p>
      <w:pPr>
        <w:spacing w:before="75" w:after="0"/>
      </w:pPr>
      <w:r>
        <w:rPr/>
        <w:t xml:space="preserve">第一节 数据中心高密度算力驱动</w:t>
      </w:r>
    </w:p>
    <w:p>
      <w:pPr>
        <w:spacing w:before="75" w:after="0"/>
      </w:pPr>
      <w:r>
        <w:rPr/>
        <w:t xml:space="preserve">一、单机柜功率超过20kw场景普及</w:t>
      </w:r>
    </w:p>
    <w:p>
      <w:pPr>
        <w:spacing w:before="75" w:after="0"/>
      </w:pPr>
      <w:r>
        <w:rPr/>
        <w:t xml:space="preserve">二、ai服务器集群散热刚性需求</w:t>
      </w:r>
    </w:p>
    <w:p>
      <w:pPr>
        <w:spacing w:before="75" w:after="0"/>
      </w:pPr>
      <w:r>
        <w:rPr/>
        <w:t xml:space="preserve">三、老旧数据中心改造升级意愿</w:t>
      </w:r>
    </w:p>
    <w:p>
      <w:pPr>
        <w:spacing w:before="75" w:after="0"/>
      </w:pPr>
      <w:r>
        <w:rPr/>
        <w:t xml:space="preserve">第二节 新兴算力基础设施拉动</w:t>
      </w:r>
    </w:p>
    <w:p>
      <w:pPr>
        <w:spacing w:before="75" w:after="0"/>
      </w:pPr>
      <w:r>
        <w:rPr/>
        <w:t xml:space="preserve">一、智算中心新建项目液冷标配趋势</w:t>
      </w:r>
    </w:p>
    <w:p>
      <w:pPr>
        <w:spacing w:before="75" w:after="0"/>
      </w:pPr>
      <w:r>
        <w:rPr/>
        <w:t xml:space="preserve">二、超算中心能效约束倒逼技术切换</w:t>
      </w:r>
    </w:p>
    <w:p>
      <w:pPr>
        <w:spacing w:before="75" w:after="0"/>
      </w:pPr>
      <w:r>
        <w:rPr/>
        <w:t xml:space="preserve">三、东数西算工程对绿色技术要求</w:t>
      </w:r>
    </w:p>
    <w:p>
      <w:pPr>
        <w:spacing w:before="75" w:after="0"/>
      </w:pPr>
      <w:r>
        <w:rPr/>
        <w:t xml:space="preserve">第三节 非数据中心领域拓展</w:t>
      </w:r>
    </w:p>
    <w:p>
      <w:pPr>
        <w:spacing w:before="75" w:after="0"/>
      </w:pPr>
      <w:r>
        <w:rPr/>
        <w:t xml:space="preserve">一、5g基站功放模块散热需求</w:t>
      </w:r>
    </w:p>
    <w:p>
      <w:pPr>
        <w:spacing w:before="75" w:after="0"/>
      </w:pPr>
      <w:r>
        <w:rPr/>
        <w:t xml:space="preserve">二、新能源汽车电控与电池热管理延伸</w:t>
      </w:r>
    </w:p>
    <w:p>
      <w:pPr>
        <w:spacing w:before="75" w:after="0"/>
      </w:pPr>
      <w:r>
        <w:rPr/>
        <w:t xml:space="preserve">三、工业激光与电力设备冷却应用</w:t>
      </w:r>
    </w:p>
    <w:p>
      <w:pPr>
        <w:spacing w:before="75" w:after="0"/>
      </w:pPr>
      <w:r>
        <w:rPr>
          <w:b w:val="1"/>
          <w:bCs w:val="1"/>
        </w:rPr>
        <w:t xml:space="preserve">第六章 液冷技术产业链全景解析</w:t>
      </w:r>
    </w:p>
    <w:p>
      <w:pPr>
        <w:spacing w:before="75" w:after="0"/>
      </w:pPr>
      <w:r>
        <w:rPr/>
        <w:t xml:space="preserve">第一节 上游关键材料与部件</w:t>
      </w:r>
    </w:p>
    <w:p>
      <w:pPr>
        <w:spacing w:before="75" w:after="0"/>
      </w:pPr>
      <w:r>
        <w:rPr/>
        <w:t xml:space="preserve">一、冷却液基础化工原料供应商</w:t>
      </w:r>
    </w:p>
    <w:p>
      <w:pPr>
        <w:spacing w:before="75" w:after="0"/>
      </w:pPr>
      <w:r>
        <w:rPr/>
        <w:t xml:space="preserve">二、金属/复合材料液冷板制造商</w:t>
      </w:r>
    </w:p>
    <w:p>
      <w:pPr>
        <w:spacing w:before="75" w:after="0"/>
      </w:pPr>
      <w:r>
        <w:rPr/>
        <w:t xml:space="preserve">三、微型泵、传感器与控制芯片厂商</w:t>
      </w:r>
    </w:p>
    <w:p>
      <w:pPr>
        <w:spacing w:before="75" w:after="0"/>
      </w:pPr>
      <w:r>
        <w:rPr/>
        <w:t xml:space="preserve">第二节 中游系统集成与解决方案</w:t>
      </w:r>
    </w:p>
    <w:p>
      <w:pPr>
        <w:spacing w:before="75" w:after="0"/>
      </w:pPr>
      <w:r>
        <w:rPr/>
        <w:t xml:space="preserve">一、液冷整机柜解决方案提供商</w:t>
      </w:r>
    </w:p>
    <w:p>
      <w:pPr>
        <w:spacing w:before="75" w:after="0"/>
      </w:pPr>
      <w:r>
        <w:rPr/>
        <w:t xml:space="preserve">二、浸没式液冷槽体与密封系统厂商</w:t>
      </w:r>
    </w:p>
    <w:p>
      <w:pPr>
        <w:spacing w:before="75" w:after="0"/>
      </w:pPr>
      <w:r>
        <w:rPr/>
        <w:t xml:space="preserve">三、热交换与二次冷却系统集成商</w:t>
      </w:r>
    </w:p>
    <w:p>
      <w:pPr>
        <w:spacing w:before="75" w:after="0"/>
      </w:pPr>
      <w:r>
        <w:rPr/>
        <w:t xml:space="preserve">第三节 下游应用客户群体</w:t>
      </w:r>
    </w:p>
    <w:p>
      <w:pPr>
        <w:spacing w:before="75" w:after="0"/>
      </w:pPr>
      <w:r>
        <w:rPr/>
        <w:t xml:space="preserve">一、大型云服务商与idc运营商</w:t>
      </w:r>
    </w:p>
    <w:p>
      <w:pPr>
        <w:spacing w:before="75" w:after="0"/>
      </w:pPr>
      <w:r>
        <w:rPr/>
        <w:t xml:space="preserve">二、ai芯片与服务器硬件厂商</w:t>
      </w:r>
    </w:p>
    <w:p>
      <w:pPr>
        <w:spacing w:before="75" w:after="0"/>
      </w:pPr>
      <w:r>
        <w:rPr/>
        <w:t xml:space="preserve">三、通信设备与工业装备制造商</w:t>
      </w:r>
    </w:p>
    <w:p>
      <w:pPr>
        <w:spacing w:before="75" w:after="0"/>
      </w:pPr>
      <w:r>
        <w:rPr>
          <w:b w:val="1"/>
          <w:bCs w:val="1"/>
        </w:rPr>
        <w:t xml:space="preserve">第七章 行业竞争格局深度剖析</w:t>
      </w:r>
    </w:p>
    <w:p>
      <w:pPr>
        <w:spacing w:before="75" w:after="0"/>
      </w:pPr>
      <w:r>
        <w:rPr/>
        <w:t xml:space="preserve">第一节 市场集中度与份额分布</w:t>
      </w:r>
    </w:p>
    <w:p>
      <w:pPr>
        <w:spacing w:before="75" w:after="0"/>
      </w:pPr>
      <w:r>
        <w:rPr/>
        <w:t xml:space="preserve">一、cr5企业市场份额变动趋势</w:t>
      </w:r>
    </w:p>
    <w:p>
      <w:pPr>
        <w:spacing w:before="75" w:after="0"/>
      </w:pPr>
      <w:r>
        <w:rPr/>
        <w:t xml:space="preserve">二、细分技术路线(冷板/浸没)竞争格局</w:t>
      </w:r>
    </w:p>
    <w:p>
      <w:pPr>
        <w:spacing w:before="75" w:after="0"/>
      </w:pPr>
      <w:r>
        <w:rPr/>
        <w:t xml:space="preserve">三、区域性中小厂商生存空间</w:t>
      </w:r>
    </w:p>
    <w:p>
      <w:pPr>
        <w:spacing w:before="75" w:after="0"/>
      </w:pPr>
      <w:r>
        <w:rPr/>
        <w:t xml:space="preserve">第二节 主要竞争主体战略对比</w:t>
      </w:r>
    </w:p>
    <w:p>
      <w:pPr>
        <w:spacing w:before="75" w:after="0"/>
      </w:pPr>
      <w:r>
        <w:rPr/>
        <w:t xml:space="preserve">一、华为、阿里、浪潮等科技企业自研路径</w:t>
      </w:r>
    </w:p>
    <w:p>
      <w:pPr>
        <w:spacing w:before="75" w:after="0"/>
      </w:pPr>
      <w:r>
        <w:rPr/>
        <w:t xml:space="preserve">二、曙光数创、英维克、高澜股份等专业厂商策略</w:t>
      </w:r>
    </w:p>
    <w:p>
      <w:pPr>
        <w:spacing w:before="75" w:after="0"/>
      </w:pPr>
      <w:r>
        <w:rPr/>
        <w:t xml:space="preserve">三、国际品牌本地化合作模式</w:t>
      </w:r>
    </w:p>
    <w:p>
      <w:pPr>
        <w:spacing w:before="75" w:after="0"/>
      </w:pPr>
      <w:r>
        <w:rPr/>
        <w:t xml:space="preserve">第三节 核心竞争维度分析</w:t>
      </w:r>
    </w:p>
    <w:p>
      <w:pPr>
        <w:spacing w:before="75" w:after="0"/>
      </w:pPr>
      <w:r>
        <w:rPr/>
        <w:t xml:space="preserve">一、系统能效比与tco优化能力</w:t>
      </w:r>
    </w:p>
    <w:p>
      <w:pPr>
        <w:spacing w:before="75" w:after="0"/>
      </w:pPr>
      <w:r>
        <w:rPr/>
        <w:t xml:space="preserve">二、兼容性与异构硬件适配广度</w:t>
      </w:r>
    </w:p>
    <w:p>
      <w:pPr>
        <w:spacing w:before="75" w:after="0"/>
      </w:pPr>
      <w:r>
        <w:rPr/>
        <w:t xml:space="preserve">三、售后服务响应与全生命周期管理</w:t>
      </w:r>
    </w:p>
    <w:p>
      <w:pPr>
        <w:spacing w:before="75" w:after="0"/>
      </w:pPr>
      <w:r>
        <w:rPr>
          <w:b w:val="1"/>
          <w:bCs w:val="1"/>
        </w:rPr>
        <w:t xml:space="preserve">第八章 2026-2031年技术发展趋势与创新方向</w:t>
      </w:r>
    </w:p>
    <w:p>
      <w:pPr>
        <w:spacing w:before="75" w:after="0"/>
      </w:pPr>
      <w:r>
        <w:rPr/>
        <w:t xml:space="preserve">第一节 冷却介质革新</w:t>
      </w:r>
    </w:p>
    <w:p>
      <w:pPr>
        <w:spacing w:before="75" w:after="0"/>
      </w:pPr>
      <w:r>
        <w:rPr/>
        <w:t xml:space="preserve">一、环保型合成冷却液开发方向</w:t>
      </w:r>
    </w:p>
    <w:p>
      <w:pPr>
        <w:spacing w:before="75" w:after="0"/>
      </w:pPr>
      <w:r>
        <w:rPr/>
        <w:t xml:space="preserve">二、纳米流体与相变材料探索</w:t>
      </w:r>
    </w:p>
    <w:p>
      <w:pPr>
        <w:spacing w:before="75" w:after="0"/>
      </w:pPr>
      <w:r>
        <w:rPr/>
        <w:t xml:space="preserve">三、生物可降解冷却液可行性</w:t>
      </w:r>
    </w:p>
    <w:p>
      <w:pPr>
        <w:spacing w:before="75" w:after="0"/>
      </w:pPr>
      <w:r>
        <w:rPr/>
        <w:t xml:space="preserve">第二节 系统架构优化</w:t>
      </w:r>
    </w:p>
    <w:p>
      <w:pPr>
        <w:spacing w:before="75" w:after="0"/>
      </w:pPr>
      <w:r>
        <w:rPr/>
        <w:t xml:space="preserve">一、直接芯片级液冷普及前景</w:t>
      </w:r>
    </w:p>
    <w:p>
      <w:pPr>
        <w:spacing w:before="75" w:after="0"/>
      </w:pPr>
      <w:r>
        <w:rPr/>
        <w:t xml:space="preserve">二、液冷与电源一体化设计</w:t>
      </w:r>
    </w:p>
    <w:p>
      <w:pPr>
        <w:spacing w:before="75" w:after="0"/>
      </w:pPr>
      <w:r>
        <w:rPr/>
        <w:t xml:space="preserve">三、智能流量调节与动态温控</w:t>
      </w:r>
    </w:p>
    <w:p>
      <w:pPr>
        <w:spacing w:before="75" w:after="0"/>
      </w:pPr>
      <w:r>
        <w:rPr/>
        <w:t xml:space="preserve">第三节 智能化与运维升级</w:t>
      </w:r>
    </w:p>
    <w:p>
      <w:pPr>
        <w:spacing w:before="75" w:after="0"/>
      </w:pPr>
      <w:r>
        <w:rPr/>
        <w:t xml:space="preserve">一、ai驱动的热负荷预测与调节</w:t>
      </w:r>
    </w:p>
    <w:p>
      <w:pPr>
        <w:spacing w:before="75" w:after="0"/>
      </w:pPr>
      <w:r>
        <w:rPr/>
        <w:t xml:space="preserve">二、数字孪生在泄漏预警中应用</w:t>
      </w:r>
    </w:p>
    <w:p>
      <w:pPr>
        <w:spacing w:before="75" w:after="0"/>
      </w:pPr>
      <w:r>
        <w:rPr/>
        <w:t xml:space="preserve">三、远程监控与自动化维护平台</w:t>
      </w:r>
    </w:p>
    <w:p>
      <w:pPr>
        <w:spacing w:before="75" w:after="0"/>
      </w:pPr>
      <w:r>
        <w:rPr>
          <w:b w:val="1"/>
          <w:bCs w:val="1"/>
        </w:rPr>
        <w:t xml:space="preserve">第九章 2026-2031年区域发展格局与投资热点</w:t>
      </w:r>
    </w:p>
    <w:p>
      <w:pPr>
        <w:spacing w:before="75" w:after="0"/>
      </w:pPr>
      <w:r>
        <w:rPr/>
        <w:t xml:space="preserve">第一节 国家算力枢纽配套需求</w:t>
      </w:r>
    </w:p>
    <w:p>
      <w:pPr>
        <w:spacing w:before="75" w:after="0"/>
      </w:pPr>
      <w:r>
        <w:rPr/>
        <w:t xml:space="preserve">一、八大枢纽对液冷技术强制或推荐要求</w:t>
      </w:r>
    </w:p>
    <w:p>
      <w:pPr>
        <w:spacing w:before="75" w:after="0"/>
      </w:pPr>
      <w:r>
        <w:rPr/>
        <w:t xml:space="preserve">二、西部绿电富集区液冷部署经济性优势</w:t>
      </w:r>
    </w:p>
    <w:p>
      <w:pPr>
        <w:spacing w:before="75" w:after="0"/>
      </w:pPr>
      <w:r>
        <w:rPr/>
        <w:t xml:space="preserve">三、东部高密度区域改造空间释放</w:t>
      </w:r>
    </w:p>
    <w:p>
      <w:pPr>
        <w:spacing w:before="75" w:after="0"/>
      </w:pPr>
      <w:r>
        <w:rPr/>
        <w:t xml:space="preserve">第二节 重点产业集群带动</w:t>
      </w:r>
    </w:p>
    <w:p>
      <w:pPr>
        <w:spacing w:before="75" w:after="0"/>
      </w:pPr>
      <w:r>
        <w:rPr/>
        <w:t xml:space="preserve">一、长三角服务器与芯片制造聚集区</w:t>
      </w:r>
    </w:p>
    <w:p>
      <w:pPr>
        <w:spacing w:before="75" w:after="0"/>
      </w:pPr>
      <w:r>
        <w:rPr/>
        <w:t xml:space="preserve">二、粤港澳大湾区ai与云计算生态</w:t>
      </w:r>
    </w:p>
    <w:p>
      <w:pPr>
        <w:spacing w:before="75" w:after="0"/>
      </w:pPr>
      <w:r>
        <w:rPr/>
        <w:t xml:space="preserve">三、成渝地区智算中心建设密集区</w:t>
      </w:r>
    </w:p>
    <w:p>
      <w:pPr>
        <w:spacing w:before="75" w:after="0"/>
      </w:pPr>
      <w:r>
        <w:rPr/>
        <w:t xml:space="preserve">第三节 海外市场拓展潜力</w:t>
      </w:r>
    </w:p>
    <w:p>
      <w:pPr>
        <w:spacing w:before="75" w:after="0"/>
      </w:pPr>
      <w:r>
        <w:rPr/>
        <w:t xml:space="preserve">一、东南亚热带地区风冷替代需求</w:t>
      </w:r>
    </w:p>
    <w:p>
      <w:pPr>
        <w:spacing w:before="75" w:after="0"/>
      </w:pPr>
      <w:r>
        <w:rPr/>
        <w:t xml:space="preserve">二、中东高环境温度数据中心机会</w:t>
      </w:r>
    </w:p>
    <w:p>
      <w:pPr>
        <w:spacing w:before="75" w:after="0"/>
      </w:pPr>
      <w:r>
        <w:rPr/>
        <w:t xml:space="preserve">三、欧美绿色认证市场准入门槛应对</w:t>
      </w:r>
    </w:p>
    <w:p>
      <w:pPr>
        <w:spacing w:before="75" w:after="0"/>
      </w:pPr>
      <w:r>
        <w:rPr>
          <w:b w:val="1"/>
          <w:bCs w:val="1"/>
        </w:rPr>
        <w:t xml:space="preserve">第十章 2026-2031年市场规模预测与结构演变</w:t>
      </w:r>
    </w:p>
    <w:p>
      <w:pPr>
        <w:spacing w:before="75" w:after="0"/>
      </w:pPr>
      <w:r>
        <w:rPr/>
        <w:t xml:space="preserve">第一节 整体市场规模预测</w:t>
      </w:r>
    </w:p>
    <w:p>
      <w:pPr>
        <w:spacing w:before="75" w:after="0"/>
      </w:pPr>
      <w:r>
        <w:rPr/>
        <w:t xml:space="preserve">一、液冷技术行业总收入复合增长率</w:t>
      </w:r>
    </w:p>
    <w:p>
      <w:pPr>
        <w:spacing w:before="75" w:after="0"/>
      </w:pPr>
      <w:r>
        <w:rPr/>
        <w:t xml:space="preserve">二、冷却液与核心部件细分市场增速</w:t>
      </w:r>
    </w:p>
    <w:p>
      <w:pPr>
        <w:spacing w:before="75" w:after="0"/>
      </w:pPr>
      <w:r>
        <w:rPr/>
        <w:t xml:space="preserve">三、系统集成服务占比提升趋势</w:t>
      </w:r>
    </w:p>
    <w:p>
      <w:pPr>
        <w:spacing w:before="75" w:after="0"/>
      </w:pPr>
      <w:r>
        <w:rPr/>
        <w:t xml:space="preserve">第二节 技术路线结构变化</w:t>
      </w:r>
    </w:p>
    <w:p>
      <w:pPr>
        <w:spacing w:before="75" w:after="0"/>
      </w:pPr>
      <w:r>
        <w:rPr/>
        <w:t xml:space="preserve">一、冷板式持续主导但份额微调</w:t>
      </w:r>
    </w:p>
    <w:p>
      <w:pPr>
        <w:spacing w:before="75" w:after="0"/>
      </w:pPr>
      <w:r>
        <w:rPr/>
        <w:t xml:space="preserve">二、浸没式在智算场景加速渗透</w:t>
      </w:r>
    </w:p>
    <w:p>
      <w:pPr>
        <w:spacing w:before="75" w:after="0"/>
      </w:pPr>
      <w:r>
        <w:rPr/>
        <w:t xml:space="preserve">三、混合冷却方案占比上升</w:t>
      </w:r>
    </w:p>
    <w:p>
      <w:pPr>
        <w:spacing w:before="75" w:after="0"/>
      </w:pPr>
      <w:r>
        <w:rPr/>
        <w:t xml:space="preserve">第三节 应用领域占比迁移</w:t>
      </w:r>
    </w:p>
    <w:p>
      <w:pPr>
        <w:spacing w:before="75" w:after="0"/>
      </w:pPr>
      <w:r>
        <w:rPr/>
        <w:t xml:space="preserve">一、数据中心仍为核心但增速趋稳</w:t>
      </w:r>
    </w:p>
    <w:p>
      <w:pPr>
        <w:spacing w:before="75" w:after="0"/>
      </w:pPr>
      <w:r>
        <w:rPr/>
        <w:t xml:space="preserve">二、通信与工业领域贡献增量</w:t>
      </w:r>
    </w:p>
    <w:p>
      <w:pPr>
        <w:spacing w:before="75" w:after="0"/>
      </w:pPr>
      <w:r>
        <w:rPr/>
        <w:t xml:space="preserve">三、新能源与交通领域潜在爆发点</w:t>
      </w:r>
    </w:p>
    <w:p>
      <w:pPr>
        <w:spacing w:before="75" w:after="0"/>
      </w:pPr>
      <w:r>
        <w:rPr>
          <w:b w:val="1"/>
          <w:bCs w:val="1"/>
        </w:rPr>
        <w:t xml:space="preserve">第十一章 2026-2031年投资机会与风险预警</w:t>
      </w:r>
    </w:p>
    <w:p>
      <w:pPr>
        <w:spacing w:before="75" w:after="0"/>
      </w:pPr>
      <w:r>
        <w:rPr/>
        <w:t xml:space="preserve">第一节 核心投资赛道识别</w:t>
      </w:r>
    </w:p>
    <w:p>
      <w:pPr>
        <w:spacing w:before="75" w:after="0"/>
      </w:pPr>
      <w:r>
        <w:rPr/>
        <w:t xml:space="preserve">一、高可靠性冷却液材料研发</w:t>
      </w:r>
    </w:p>
    <w:p>
      <w:pPr>
        <w:spacing w:before="75" w:after="0"/>
      </w:pPr>
      <w:r>
        <w:rPr/>
        <w:t xml:space="preserve">二、国产高端泵阀与密封件突破</w:t>
      </w:r>
    </w:p>
    <w:p>
      <w:pPr>
        <w:spacing w:before="75" w:after="0"/>
      </w:pPr>
      <w:r>
        <w:rPr/>
        <w:t xml:space="preserve">三、液冷+储能热管理融合方案</w:t>
      </w:r>
    </w:p>
    <w:p>
      <w:pPr>
        <w:spacing w:before="75" w:after="0"/>
      </w:pPr>
      <w:r>
        <w:rPr/>
        <w:t xml:space="preserve">第二节 商业模式创新方向</w:t>
      </w:r>
    </w:p>
    <w:p>
      <w:pPr>
        <w:spacing w:before="75" w:after="0"/>
      </w:pPr>
      <w:r>
        <w:rPr/>
        <w:t xml:space="preserve">一、液冷即服务(lcaas)订阅模式</w:t>
      </w:r>
    </w:p>
    <w:p>
      <w:pPr>
        <w:spacing w:before="75" w:after="0"/>
      </w:pPr>
      <w:r>
        <w:rPr/>
        <w:t xml:space="preserve">二、与idc reits结合的资产打包</w:t>
      </w:r>
    </w:p>
    <w:p>
      <w:pPr>
        <w:spacing w:before="75" w:after="0"/>
      </w:pPr>
      <w:r>
        <w:rPr/>
        <w:t xml:space="preserve">三、算力-冷却一体化租赁方案</w:t>
      </w:r>
    </w:p>
    <w:p>
      <w:pPr>
        <w:spacing w:before="75" w:after="0"/>
      </w:pPr>
      <w:r>
        <w:rPr/>
        <w:t xml:space="preserve">第三节 主要风险因素研判</w:t>
      </w:r>
    </w:p>
    <w:p>
      <w:pPr>
        <w:spacing w:before="75" w:after="0"/>
      </w:pPr>
      <w:r>
        <w:rPr/>
        <w:t xml:space="preserve">一、技术标准不统一导致兼容障碍</w:t>
      </w:r>
    </w:p>
    <w:p>
      <w:pPr>
        <w:spacing w:before="75" w:after="0"/>
      </w:pPr>
      <w:r>
        <w:rPr/>
        <w:t xml:space="preserve">二、初期投资成本抑制中小企业采纳</w:t>
      </w:r>
    </w:p>
    <w:p>
      <w:pPr>
        <w:spacing w:before="75" w:after="0"/>
      </w:pPr>
      <w:r>
        <w:rPr/>
        <w:t xml:space="preserve">三、冷却液回收与环保处理法规压力</w:t>
      </w:r>
    </w:p>
    <w:p>
      <w:pPr>
        <w:spacing w:before="75" w:after="0"/>
      </w:pPr>
      <w:r>
        <w:rPr>
          <w:b w:val="1"/>
          <w:bCs w:val="1"/>
        </w:rPr>
        <w:t xml:space="preserve">第十二章 2026-2031年企业战略布局建议</w:t>
      </w:r>
    </w:p>
    <w:p>
      <w:pPr>
        <w:spacing w:before="75" w:after="0"/>
      </w:pPr>
      <w:r>
        <w:rPr/>
        <w:t xml:space="preserve">第一节 专业液冷厂商发展路径</w:t>
      </w:r>
    </w:p>
    <w:p>
      <w:pPr>
        <w:spacing w:before="75" w:after="0"/>
      </w:pPr>
      <w:r>
        <w:rPr/>
        <w:t xml:space="preserve">一、聚焦细分场景打造标杆案例</w:t>
      </w:r>
    </w:p>
    <w:p>
      <w:pPr>
        <w:spacing w:before="75" w:after="0"/>
      </w:pPr>
      <w:r>
        <w:rPr/>
        <w:t xml:space="preserve">二、向上游材料延伸保障供应链安全</w:t>
      </w:r>
    </w:p>
    <w:p>
      <w:pPr>
        <w:spacing w:before="75" w:after="0"/>
      </w:pPr>
      <w:r>
        <w:rPr/>
        <w:t xml:space="preserve">三、构建海外本地化服务能力</w:t>
      </w:r>
    </w:p>
    <w:p>
      <w:pPr>
        <w:spacing w:before="75" w:after="0"/>
      </w:pPr>
      <w:r>
        <w:rPr/>
        <w:t xml:space="preserve">第二节 it与云服务商策略</w:t>
      </w:r>
    </w:p>
    <w:p>
      <w:pPr>
        <w:spacing w:before="75" w:after="0"/>
      </w:pPr>
      <w:r>
        <w:rPr/>
        <w:t xml:space="preserve">一、将液冷纳入服务器设计前端</w:t>
      </w:r>
    </w:p>
    <w:p>
      <w:pPr>
        <w:spacing w:before="75" w:after="0"/>
      </w:pPr>
      <w:r>
        <w:rPr/>
        <w:t xml:space="preserve">二、推动开放液冷标准生态建设</w:t>
      </w:r>
    </w:p>
    <w:p>
      <w:pPr>
        <w:spacing w:before="75" w:after="0"/>
      </w:pPr>
      <w:r>
        <w:rPr/>
        <w:t xml:space="preserve">三、联合芯片厂商定义热接口规范</w:t>
      </w:r>
    </w:p>
    <w:p>
      <w:pPr>
        <w:spacing w:before="75" w:after="0"/>
      </w:pPr>
      <w:r>
        <w:rPr/>
        <w:t xml:space="preserve">第三节 材料与部件供应商方向</w:t>
      </w:r>
    </w:p>
    <w:p>
      <w:pPr>
        <w:spacing w:before="75" w:after="0"/>
      </w:pPr>
      <w:r>
        <w:rPr/>
        <w:t xml:space="preserve">一、提升冷却液长期稳定性指标</w:t>
      </w:r>
    </w:p>
    <w:p>
      <w:pPr>
        <w:spacing w:before="75" w:after="0"/>
      </w:pPr>
      <w:r>
        <w:rPr/>
        <w:t xml:space="preserve">二、开发适用于多相流的密封材料</w:t>
      </w:r>
    </w:p>
    <w:p>
      <w:pPr>
        <w:spacing w:before="75" w:after="0"/>
      </w:pPr>
      <w:r>
        <w:rPr/>
        <w:t xml:space="preserve">三、参与行业测试认证体系建设</w:t>
      </w:r>
    </w:p>
    <w:p>
      <w:pPr>
        <w:spacing w:before="75" w:after="0"/>
      </w:pPr>
      <w:r>
        <w:rPr>
          <w:b w:val="1"/>
          <w:bCs w:val="1"/>
        </w:rPr>
        <w:t xml:space="preserve">第十三章 行业标准与认证体系发展趋势</w:t>
      </w:r>
    </w:p>
    <w:p>
      <w:pPr>
        <w:spacing w:before="75" w:after="0"/>
      </w:pPr>
      <w:r>
        <w:rPr/>
        <w:t xml:space="preserve">第一节 国内标准体系建设进展</w:t>
      </w:r>
    </w:p>
    <w:p>
      <w:pPr>
        <w:spacing w:before="75" w:after="0"/>
      </w:pPr>
      <w:r>
        <w:rPr/>
        <w:t xml:space="preserve">一、液冷系统安全与可靠性标准</w:t>
      </w:r>
    </w:p>
    <w:p>
      <w:pPr>
        <w:spacing w:before="75" w:after="0"/>
      </w:pPr>
      <w:r>
        <w:rPr/>
        <w:t xml:space="preserve">二、冷却液环保与毒性检测规范</w:t>
      </w:r>
    </w:p>
    <w:p>
      <w:pPr>
        <w:spacing w:before="75" w:after="0"/>
      </w:pPr>
      <w:r>
        <w:rPr/>
        <w:t xml:space="preserve">三、能效测试与pue核算方法统一</w:t>
      </w:r>
    </w:p>
    <w:p>
      <w:pPr>
        <w:spacing w:before="75" w:after="0"/>
      </w:pPr>
      <w:r>
        <w:rPr/>
        <w:t xml:space="preserve">第二节 国际标准对接与互认</w:t>
      </w:r>
    </w:p>
    <w:p>
      <w:pPr>
        <w:spacing w:before="75" w:after="0"/>
      </w:pPr>
      <w:r>
        <w:rPr/>
        <w:t xml:space="preserve">一、ashrae tc 9.9液冷指南采纳</w:t>
      </w:r>
    </w:p>
    <w:p>
      <w:pPr>
        <w:spacing w:before="75" w:after="0"/>
      </w:pPr>
      <w:r>
        <w:rPr/>
        <w:t xml:space="preserve">二、iec/iso热管理相关标准引用</w:t>
      </w:r>
    </w:p>
    <w:p>
      <w:pPr>
        <w:spacing w:before="75" w:after="0"/>
      </w:pPr>
      <w:r>
        <w:rPr/>
        <w:t xml:space="preserve">三、ul、ce等安全认证本地化适配</w:t>
      </w:r>
    </w:p>
    <w:p>
      <w:pPr>
        <w:spacing w:before="75" w:after="0"/>
      </w:pPr>
      <w:r>
        <w:rPr/>
        <w:t xml:space="preserve">第三节 认证对市场准入影响</w:t>
      </w:r>
    </w:p>
    <w:p>
      <w:pPr>
        <w:spacing w:before="75" w:after="0"/>
      </w:pPr>
      <w:r>
        <w:rPr/>
        <w:t xml:space="preserve">一、大型客户招标中的液冷认证要求</w:t>
      </w:r>
    </w:p>
    <w:p>
      <w:pPr>
        <w:spacing w:before="75" w:after="0"/>
      </w:pPr>
      <w:r>
        <w:rPr/>
        <w:t xml:space="preserve">二、金融与政务项目对安全等级限定</w:t>
      </w:r>
    </w:p>
    <w:p>
      <w:pPr>
        <w:spacing w:before="75" w:after="0"/>
      </w:pPr>
      <w:r>
        <w:rPr/>
        <w:t xml:space="preserve">三、出口产品合规成本变化趋势</w:t>
      </w:r>
    </w:p>
    <w:p>
      <w:pPr>
        <w:spacing w:before="75" w:after="0"/>
      </w:pPr>
      <w:r>
        <w:rPr>
          <w:b w:val="1"/>
          <w:bCs w:val="1"/>
        </w:rPr>
        <w:t xml:space="preserve">第十四章 能源效率与可持续发展挑战</w:t>
      </w:r>
    </w:p>
    <w:p>
      <w:pPr>
        <w:spacing w:before="75" w:after="0"/>
      </w:pPr>
      <w:r>
        <w:rPr/>
        <w:t xml:space="preserve">第一节 能效提升边际效益分析</w:t>
      </w:r>
    </w:p>
    <w:p>
      <w:pPr>
        <w:spacing w:before="75" w:after="0"/>
      </w:pPr>
      <w:r>
        <w:rPr/>
        <w:t xml:space="preserve">一、液冷对pue降低的实际贡献度</w:t>
      </w:r>
    </w:p>
    <w:p>
      <w:pPr>
        <w:spacing w:before="75" w:after="0"/>
      </w:pPr>
      <w:r>
        <w:rPr/>
        <w:t xml:space="preserve">二、与自然冷却结合的复合系统优化</w:t>
      </w:r>
    </w:p>
    <w:p>
      <w:pPr>
        <w:spacing w:before="75" w:after="0"/>
      </w:pPr>
      <w:r>
        <w:rPr/>
        <w:t xml:space="preserve">三、全生命周期碳排放核算方法</w:t>
      </w:r>
    </w:p>
    <w:p>
      <w:pPr>
        <w:spacing w:before="75" w:after="0"/>
      </w:pPr>
      <w:r>
        <w:rPr/>
        <w:t xml:space="preserve">第二节 冷却液环境影响管理</w:t>
      </w:r>
    </w:p>
    <w:p>
      <w:pPr>
        <w:spacing w:before="75" w:after="0"/>
      </w:pPr>
      <w:r>
        <w:rPr/>
        <w:t xml:space="preserve">一、挥发性与生物降解性指标要求</w:t>
      </w:r>
    </w:p>
    <w:p>
      <w:pPr>
        <w:spacing w:before="75" w:after="0"/>
      </w:pPr>
      <w:r>
        <w:rPr/>
        <w:t xml:space="preserve">二、泄漏应急处理与回收机制</w:t>
      </w:r>
    </w:p>
    <w:p>
      <w:pPr>
        <w:spacing w:before="75" w:after="0"/>
      </w:pPr>
      <w:r>
        <w:rPr/>
        <w:t xml:space="preserve">三、闭环循环系统设计必要性</w:t>
      </w:r>
    </w:p>
    <w:p>
      <w:pPr>
        <w:spacing w:before="75" w:after="0"/>
      </w:pPr>
      <w:r>
        <w:rPr/>
        <w:t xml:space="preserve">第三节 水资源节约价值体现</w:t>
      </w:r>
    </w:p>
    <w:p>
      <w:pPr>
        <w:spacing w:before="75" w:after="0"/>
      </w:pPr>
      <w:r>
        <w:rPr/>
        <w:t xml:space="preserve">一、相比间接蒸发冷却节水效果</w:t>
      </w:r>
    </w:p>
    <w:p>
      <w:pPr>
        <w:spacing w:before="75" w:after="0"/>
      </w:pPr>
      <w:r>
        <w:rPr/>
        <w:t xml:space="preserve">二、在缺水地区部署优先级提升</w:t>
      </w:r>
    </w:p>
    <w:p>
      <w:pPr>
        <w:spacing w:before="75" w:after="0"/>
      </w:pPr>
      <w:r>
        <w:rPr/>
        <w:t xml:space="preserve">三、无水液冷方案推广可行性</w:t>
      </w:r>
    </w:p>
    <w:p>
      <w:pPr>
        <w:spacing w:before="75" w:after="0"/>
      </w:pPr>
      <w:r>
        <w:rPr>
          <w:b w:val="1"/>
          <w:bCs w:val="1"/>
        </w:rPr>
        <w:t xml:space="preserve">第十五章 国际经验借鉴与中国路径选择</w:t>
      </w:r>
    </w:p>
    <w:p>
      <w:pPr>
        <w:spacing w:before="75" w:after="0"/>
      </w:pPr>
      <w:r>
        <w:rPr/>
        <w:t xml:space="preserve">第一节 美国超大规模部署实践</w:t>
      </w:r>
    </w:p>
    <w:p>
      <w:pPr>
        <w:spacing w:before="75" w:after="0"/>
      </w:pPr>
      <w:r>
        <w:rPr/>
        <w:t xml:space="preserve">一、科技公司内部液冷标准制定</w:t>
      </w:r>
    </w:p>
    <w:p>
      <w:pPr>
        <w:spacing w:before="75" w:after="0"/>
      </w:pPr>
      <w:r>
        <w:rPr/>
        <w:t xml:space="preserve">二、快速部署与模块化设计理念</w:t>
      </w:r>
    </w:p>
    <w:p>
      <w:pPr>
        <w:spacing w:before="75" w:after="0"/>
      </w:pPr>
      <w:r>
        <w:rPr/>
        <w:t xml:space="preserve">三、运维自动化与远程管理成熟度</w:t>
      </w:r>
    </w:p>
    <w:p>
      <w:pPr>
        <w:spacing w:before="75" w:after="0"/>
      </w:pPr>
      <w:r>
        <w:rPr/>
        <w:t xml:space="preserve">第二节 欧洲绿色与安全导向</w:t>
      </w:r>
    </w:p>
    <w:p>
      <w:pPr>
        <w:spacing w:before="75" w:after="0"/>
      </w:pPr>
      <w:r>
        <w:rPr/>
        <w:t xml:space="preserve">一、严格化学品使用监管框架</w:t>
      </w:r>
    </w:p>
    <w:p>
      <w:pPr>
        <w:spacing w:before="75" w:after="0"/>
      </w:pPr>
      <w:r>
        <w:rPr/>
        <w:t xml:space="preserve">二、社区接受度与噪音控制要求</w:t>
      </w:r>
    </w:p>
    <w:p>
      <w:pPr>
        <w:spacing w:before="75" w:after="0"/>
      </w:pPr>
      <w:r>
        <w:rPr/>
        <w:t xml:space="preserve">三、循环经济理念融入产品设计</w:t>
      </w:r>
    </w:p>
    <w:p>
      <w:pPr>
        <w:spacing w:before="75" w:after="0"/>
      </w:pPr>
      <w:r>
        <w:rPr/>
        <w:t xml:space="preserve">第三节 中国差异化发展路径</w:t>
      </w:r>
    </w:p>
    <w:p>
      <w:pPr>
        <w:spacing w:before="75" w:after="0"/>
      </w:pPr>
      <w:r>
        <w:rPr/>
        <w:t xml:space="preserve">一、以算力需求为牵引的快速迭代</w:t>
      </w:r>
    </w:p>
    <w:p>
      <w:pPr>
        <w:spacing w:before="75" w:after="0"/>
      </w:pPr>
      <w:r>
        <w:rPr/>
        <w:t xml:space="preserve">二、兼顾成本控制与技术先进性</w:t>
      </w:r>
    </w:p>
    <w:p>
      <w:pPr>
        <w:spacing w:before="75" w:after="0"/>
      </w:pPr>
      <w:r>
        <w:rPr/>
        <w:t xml:space="preserve">三、构建自主可控的液冷产业生态</w:t>
      </w:r>
    </w:p>
    <w:p>
      <w:pPr>
        <w:spacing w:before="75" w:after="0"/>
      </w:pPr>
      <w:r>
        <w:rPr>
          <w:b w:val="1"/>
          <w:bCs w:val="1"/>
        </w:rPr>
        <w:t xml:space="preserve">第十六章 2026-2031年结论与战略展望</w:t>
      </w:r>
    </w:p>
    <w:p>
      <w:pPr>
        <w:spacing w:before="75" w:after="0"/>
      </w:pPr>
      <w:r>
        <w:rPr/>
        <w:t xml:space="preserve">第一节 行业发展核心驱动力总结</w:t>
      </w:r>
    </w:p>
    <w:p>
      <w:pPr>
        <w:spacing w:before="75" w:after="0"/>
      </w:pPr>
      <w:r>
        <w:rPr/>
        <w:t xml:space="preserve">一、ai与高密度计算不可逆趋势</w:t>
      </w:r>
    </w:p>
    <w:p>
      <w:pPr>
        <w:spacing w:before="75" w:after="0"/>
      </w:pPr>
      <w:r>
        <w:rPr/>
        <w:t xml:space="preserve">二、双碳目标下能效刚性约束</w:t>
      </w:r>
    </w:p>
    <w:p>
      <w:pPr>
        <w:spacing w:before="75" w:after="0"/>
      </w:pPr>
      <w:r>
        <w:rPr/>
        <w:t xml:space="preserve">三、国产替代与供应链安全诉求</w:t>
      </w:r>
    </w:p>
    <w:p>
      <w:pPr>
        <w:spacing w:before="75" w:after="0"/>
      </w:pPr>
      <w:r>
        <w:rPr/>
        <w:t xml:space="preserve">第二节 未来五年关键成功要素</w:t>
      </w:r>
    </w:p>
    <w:p>
      <w:pPr>
        <w:spacing w:before="75" w:after="0"/>
      </w:pPr>
      <w:r>
        <w:rPr/>
        <w:t xml:space="preserve">一、技术可靠性与工程落地能力</w:t>
      </w:r>
    </w:p>
    <w:p>
      <w:pPr>
        <w:spacing w:before="75" w:after="0"/>
      </w:pPr>
      <w:r>
        <w:rPr/>
        <w:t xml:space="preserve">二、全生命周期成本竞争力</w:t>
      </w:r>
    </w:p>
    <w:p>
      <w:pPr>
        <w:spacing w:before="75" w:after="0"/>
      </w:pPr>
      <w:r>
        <w:rPr/>
        <w:t xml:space="preserve">三、跨行业应用场景拓展速度</w:t>
      </w:r>
    </w:p>
    <w:p>
      <w:pPr>
        <w:spacing w:before="75" w:after="0"/>
      </w:pPr>
      <w:r>
        <w:rPr/>
        <w:t xml:space="preserve">第三节 长期战略建议</w:t>
      </w:r>
    </w:p>
    <w:p>
      <w:pPr>
        <w:spacing w:before="75" w:after="0"/>
      </w:pPr>
      <w:r>
        <w:rPr/>
        <w:t xml:space="preserve">一、推动液冷从“可选”走向“必选”</w:t>
      </w:r>
    </w:p>
    <w:p>
      <w:pPr>
        <w:spacing w:before="75" w:after="0"/>
      </w:pPr>
      <w:r>
        <w:rPr/>
        <w:t xml:space="preserve">二、建立国家级液冷测试验证平台</w:t>
      </w:r>
    </w:p>
    <w:p>
      <w:pPr>
        <w:spacing w:before="75" w:after="0"/>
      </w:pPr>
      <w:r>
        <w:rPr/>
        <w:t xml:space="preserve">三、参与全球热管理技术规则制定</w:t>
      </w:r>
    </w:p>
    <w:p>
      <w:pPr>
        <w:spacing w:before="75" w:after="0"/>
      </w:pPr>
      <w:r>
        <w:rPr>
          <w:b w:val="1"/>
          <w:bCs w:val="1"/>
        </w:rPr>
        <w:t xml:space="preserve">图表目录</w:t>
      </w:r>
    </w:p>
    <w:p>
      <w:pPr>
        <w:spacing w:before="75" w:after="0"/>
      </w:pPr>
      <w:r>
        <w:rPr/>
        <w:t xml:space="preserve">图表：2023-2025年全球液冷技术市场规模及增速</w:t>
      </w:r>
    </w:p>
    <w:p>
      <w:pPr>
        <w:spacing w:before="75" w:after="0"/>
      </w:pPr>
      <w:r>
        <w:rPr/>
        <w:t xml:space="preserve">图表：2023-2025年北美液冷在超算中心渗透率</w:t>
      </w:r>
    </w:p>
    <w:p>
      <w:pPr>
        <w:spacing w:before="75" w:after="0"/>
      </w:pPr>
      <w:r>
        <w:rPr/>
        <w:t xml:space="preserve">图表：2023-2025年欧洲液冷数据中心项目数量</w:t>
      </w:r>
    </w:p>
    <w:p>
      <w:pPr>
        <w:spacing w:before="75" w:after="0"/>
      </w:pPr>
      <w:r>
        <w:rPr/>
        <w:t xml:space="preserve">图表：2023-2025年亚太地区液冷技术投资增长率</w:t>
      </w:r>
    </w:p>
    <w:p>
      <w:pPr>
        <w:spacing w:before="75" w:after="0"/>
      </w:pPr>
      <w:r>
        <w:rPr/>
        <w:t xml:space="preserve">图表：2023-2025年全球冷板式液冷市场份额</w:t>
      </w:r>
    </w:p>
    <w:p>
      <w:pPr>
        <w:spacing w:before="75" w:after="0"/>
      </w:pPr>
      <w:r>
        <w:rPr/>
        <w:t xml:space="preserve">图表：2023-2025年浸没式液冷商业化项目数量</w:t>
      </w:r>
    </w:p>
    <w:p>
      <w:pPr>
        <w:spacing w:before="75" w:after="0"/>
      </w:pPr>
      <w:r>
        <w:rPr/>
        <w:t xml:space="preserve">图表：2023-2025年中国液冷解决方案出货规模</w:t>
      </w:r>
    </w:p>
    <w:p>
      <w:pPr>
        <w:spacing w:before="75" w:after="0"/>
      </w:pPr>
      <w:r>
        <w:rPr/>
        <w:t xml:space="preserve">图表：2023-2025年中国数据中心液冷渗透率</w:t>
      </w:r>
    </w:p>
    <w:p>
      <w:pPr>
        <w:spacing w:before="75" w:after="0"/>
      </w:pPr>
      <w:r>
        <w:rPr/>
        <w:t xml:space="preserve">图表：2023-2025年智算中心液冷采用率</w:t>
      </w:r>
    </w:p>
    <w:p>
      <w:pPr>
        <w:spacing w:before="75" w:after="0"/>
      </w:pPr>
      <w:r>
        <w:rPr/>
        <w:t xml:space="preserve">图表：2023-2025年通信领域液冷试点项目数</w:t>
      </w:r>
    </w:p>
    <w:p>
      <w:pPr>
        <w:spacing w:before="75" w:after="0"/>
      </w:pPr>
      <w:r>
        <w:rPr/>
        <w:t xml:space="preserve">图表：2023-2025年国产冷却液市场占有率</w:t>
      </w:r>
    </w:p>
    <w:p>
      <w:pPr>
        <w:spacing w:before="75" w:after="0"/>
      </w:pPr>
      <w:r>
        <w:rPr/>
        <w:t xml:space="preserve">图表：2023-2025年液冷泵阀国产化比例</w:t>
      </w:r>
    </w:p>
    <w:p>
      <w:pPr>
        <w:spacing w:before="75" w:after="0"/>
      </w:pPr>
      <w:r>
        <w:rPr/>
        <w:t xml:space="preserve">图表：2023-2025年液冷系统集成商项目交付量</w:t>
      </w:r>
    </w:p>
    <w:p>
      <w:pPr>
        <w:spacing w:before="75" w:after="0"/>
      </w:pPr>
      <w:r>
        <w:rPr/>
        <w:t xml:space="preserve">图表：2023-2025年液冷实际运行pue均值</w:t>
      </w:r>
    </w:p>
    <w:p>
      <w:pPr>
        <w:spacing w:before="75" w:after="0"/>
      </w:pPr>
      <w:r>
        <w:rPr/>
        <w:t xml:space="preserve">图表：2023-2025年液冷mtbf可靠性数据</w:t>
      </w:r>
    </w:p>
    <w:p>
      <w:pPr>
        <w:spacing w:before="75" w:after="0"/>
      </w:pPr>
      <w:r>
        <w:rPr/>
        <w:t xml:space="preserve">图表：2023-2025年ai服务器液冷适配率</w:t>
      </w:r>
    </w:p>
    <w:p>
      <w:pPr>
        <w:spacing w:before="75" w:after="0"/>
      </w:pPr>
      <w:r>
        <w:rPr/>
        <w:t xml:space="preserve">图表：2023-2025年液冷在20kw+机柜应用占比</w:t>
      </w:r>
    </w:p>
    <w:p>
      <w:pPr>
        <w:spacing w:before="75" w:after="0"/>
      </w:pPr>
      <w:r>
        <w:rPr/>
        <w:t xml:space="preserve">图表：2023-2025年上游冷却液厂商集中度</w:t>
      </w:r>
    </w:p>
    <w:p>
      <w:pPr>
        <w:spacing w:before="75" w:after="0"/>
      </w:pPr>
      <w:r>
        <w:rPr/>
        <w:t xml:space="preserve">图表：2023-2025年中游系统集成cr5份额</w:t>
      </w:r>
    </w:p>
    <w:p>
      <w:pPr>
        <w:spacing w:before="75" w:after="0"/>
      </w:pPr>
      <w:r>
        <w:rPr/>
        <w:t xml:space="preserve">图表：2023-2025年国际品牌在华合作项目数</w:t>
      </w:r>
    </w:p>
    <w:p>
      <w:pPr>
        <w:spacing w:before="75" w:after="0"/>
      </w:pPr>
      <w:r>
        <w:rPr/>
        <w:t xml:space="preserve">图表：2026-2031年中国液冷行业市场规模预测</w:t>
      </w:r>
    </w:p>
    <w:p>
      <w:pPr>
        <w:spacing w:before="75" w:after="0"/>
      </w:pPr>
      <w:r>
        <w:rPr/>
        <w:t xml:space="preserve">图表：2026-2031年液冷技术复合年均增长率</w:t>
      </w:r>
    </w:p>
    <w:p>
      <w:pPr>
        <w:spacing w:before="75" w:after="0"/>
      </w:pPr>
      <w:r>
        <w:rPr/>
        <w:t xml:space="preserve">图表：2026-2031年冷却液细分市场增速预测</w:t>
      </w:r>
    </w:p>
    <w:p>
      <w:pPr>
        <w:spacing w:before="75" w:after="0"/>
      </w:pPr>
      <w:r>
        <w:rPr/>
        <w:t xml:space="preserve">图表：2026-2031年冷板式液冷市场份额预测</w:t>
      </w:r>
    </w:p>
    <w:p>
      <w:pPr>
        <w:spacing w:before="75" w:after="0"/>
      </w:pPr>
      <w:r>
        <w:rPr/>
        <w:t xml:space="preserve">图表：2026-2031年浸没式液冷渗透率预测</w:t>
      </w:r>
    </w:p>
    <w:p>
      <w:pPr>
        <w:spacing w:before="75" w:after="0"/>
      </w:pPr>
      <w:r>
        <w:rPr/>
        <w:t xml:space="preserve">图表：2026-2031年数据中心液冷应用占比预测</w:t>
      </w:r>
    </w:p>
    <w:p>
      <w:pPr>
        <w:spacing w:before="75" w:after="0"/>
      </w:pPr>
      <w:r>
        <w:rPr/>
        <w:t xml:space="preserve">图表：2026-2031年通信领域液冷需求规模预测</w:t>
      </w:r>
    </w:p>
    <w:p>
      <w:pPr>
        <w:spacing w:before="75" w:after="0"/>
      </w:pPr>
      <w:r>
        <w:rPr/>
        <w:t xml:space="preserve">图表：2026-2031年工业领域液冷市场潜力</w:t>
      </w:r>
    </w:p>
    <w:p>
      <w:pPr>
        <w:spacing w:before="75" w:after="0"/>
      </w:pPr>
      <w:r>
        <w:rPr/>
        <w:t xml:space="preserve">图表：2026-2031年液冷pue改善效果预测</w:t>
      </w:r>
    </w:p>
    <w:p>
      <w:pPr>
        <w:spacing w:before="75" w:after="0"/>
      </w:pPr>
      <w:r>
        <w:rPr/>
        <w:t xml:space="preserve">图表：2026-2031年液冷tco优势扩大趋势</w:t>
      </w:r>
    </w:p>
    <w:p>
      <w:pPr>
        <w:spacing w:before="75" w:after="0"/>
      </w:pPr>
      <w:r>
        <w:rPr/>
        <w:t xml:space="preserve">图表：2023-2025年液冷标准制定机构数量</w:t>
      </w:r>
    </w:p>
    <w:p>
      <w:pPr>
        <w:spacing w:before="75" w:after="0"/>
      </w:pPr>
      <w:r>
        <w:rPr/>
        <w:t xml:space="preserve">图表：2026-2031年液冷认证体系覆盖率预测</w:t>
      </w:r>
    </w:p>
    <w:p>
      <w:pPr>
        <w:spacing w:before="75" w:after="0"/>
      </w:pPr>
      <w:r>
        <w:rPr/>
        <w:t xml:space="preserve">图表：2023-2025年液冷泄漏事故率统计</w:t>
      </w:r>
    </w:p>
    <w:p>
      <w:pPr>
        <w:spacing w:before="75" w:after="0"/>
      </w:pPr>
      <w:r>
        <w:rPr/>
        <w:t xml:space="preserve">图表：2026-2031年智能液冷系统占比预测</w:t>
      </w:r>
    </w:p>
    <w:p>
      <w:pPr>
        <w:spacing w:before="75" w:after="0"/>
      </w:pPr>
      <w:r>
        <w:rPr/>
        <w:t xml:space="preserve">图表：2023-2025年液冷与风冷tco对比</w:t>
      </w:r>
    </w:p>
    <w:p>
      <w:pPr>
        <w:spacing w:before="75" w:after="0"/>
      </w:pPr>
      <w:r>
        <w:rPr/>
        <w:t xml:space="preserve">图表：2026-2031年液冷在缺水地区部署率</w:t>
      </w:r>
    </w:p>
    <w:p>
      <w:pPr>
        <w:spacing w:before="75" w:after="0"/>
      </w:pPr>
      <w:r>
        <w:rPr/>
        <w:t xml:space="preserve">图表：2023-2025年液冷节水效果实测数据</w:t>
      </w:r>
    </w:p>
    <w:p>
      <w:pPr>
        <w:spacing w:before="75" w:after="0"/>
      </w:pPr>
      <w:r>
        <w:rPr/>
        <w:t xml:space="preserve">图表：2026-2031年环保冷却液使用比例</w:t>
      </w:r>
    </w:p>
    <w:p>
      <w:pPr>
        <w:spacing w:before="75" w:after="0"/>
      </w:pPr>
      <w:r>
        <w:rPr/>
        <w:t xml:space="preserve">图表：2023-2025年液冷人才结构分布</w:t>
      </w:r>
    </w:p>
    <w:p>
      <w:pPr>
        <w:spacing w:before="75" w:after="0"/>
      </w:pPr>
      <w:r>
        <w:rPr/>
        <w:t xml:space="preserve">图表：2026-2031年液冷运维自动化率预测</w:t>
      </w:r>
    </w:p>
    <w:p>
      <w:pPr>
        <w:spacing w:before="75" w:after="0"/>
      </w:pPr>
      <w:r>
        <w:rPr/>
        <w:t xml:space="preserve">图表：2023-2025年海外液冷项目出口金额</w:t>
      </w:r>
    </w:p>
    <w:p>
      <w:pPr>
        <w:spacing w:before="75" w:after="0"/>
      </w:pPr>
      <w:r>
        <w:rPr/>
        <w:t xml:space="preserve">图表：2026-2031年东南亚液冷市场增速</w:t>
      </w:r>
    </w:p>
    <w:p>
      <w:pPr>
        <w:spacing w:before="75" w:after="0"/>
      </w:pPr>
      <w:r>
        <w:rPr/>
        <w:t xml:space="preserve">图表：2023-2025年液冷专利申请数量</w:t>
      </w:r>
    </w:p>
    <w:p>
      <w:pPr>
        <w:spacing w:before="75" w:after="0"/>
      </w:pPr>
      <w:r>
        <w:rPr/>
        <w:t xml:space="preserve">图表：2026-2031年核心部件国产替代率预测</w:t>
      </w:r>
    </w:p>
    <w:p>
      <w:pPr>
        <w:spacing w:before="75" w:after="0"/>
      </w:pPr>
      <w:r>
        <w:rPr/>
        <w:t xml:space="preserve">图表：2023-2025年液冷在新能源车热管理试点</w:t>
      </w:r>
    </w:p>
    <w:p>
      <w:pPr>
        <w:spacing w:before="75" w:after="0"/>
      </w:pPr>
      <w:r>
        <w:rPr/>
        <w:t xml:space="preserve">图表：2026-2031年液冷+储能融合方案市场规模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2026-2031年中国液冷技术行业深度全景调研及发展趋势预测报告</dc:title>
  <dc:description>2026-2031年中国液冷技术行业深度全景调研及发展趋势预测报告</dc:description>
  <dc:subject>2026-2031年中国液冷技术行业深度全景调研及发展趋势预测报告</dc:subject>
  <cp:keywords>研究报告</cp:keywords>
  <cp:category>研究报告</cp:category>
  <cp:lastModifiedBy>北京中道泰和信息咨询有限公司</cp:lastModifiedBy>
  <dcterms:created xsi:type="dcterms:W3CDTF">2026-03-30T22:02:20+08:00</dcterms:created>
  <dcterms:modified xsi:type="dcterms:W3CDTF">2026-03-30T22:02:20+08:00</dcterms:modified>
</cp:coreProperties>
</file>

<file path=docProps/custom.xml><?xml version="1.0" encoding="utf-8"?>
<Properties xmlns="http://schemas.openxmlformats.org/officeDocument/2006/custom-properties" xmlns:vt="http://schemas.openxmlformats.org/officeDocument/2006/docPropsVTypes"/>
</file>