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2026-2031年中国石英砂行业深度全景调研及发展趋势分析报告</w:t>
      </w:r>
    </w:p>
    <w:p>
      <w:pPr>
        <w:spacing w:after="150"/>
      </w:pPr>
      <w:r>
        <w:rPr>
          <w:b w:val="1"/>
          <w:bCs w:val="1"/>
        </w:rPr>
        <w:t xml:space="preserve">报告简介</w:t>
      </w:r>
    </w:p>
    <w:p>
      <w:pPr>
        <w:spacing w:after="150"/>
      </w:pPr>
      <w:r>
        <w:rPr/>
        <w:t xml:space="preserve">石英砂是石英石经破碎加工形成的石英颗粒，属于非金属矿物原料，其核心矿物成分为二氧化硅(SiO₂)，含量通常在90%以上。作为硅酸盐矿物的一种，石英砂具有独特的物理化学特性：其莫氏硬度达7级，质地坚硬耐磨，熔点高达1750℃，化学稳定性优异，常温下不溶于酸(仅微溶于氢氧化钾溶液)，且具备耐高温、热膨胀系数小、高度绝缘等性能。这些特性源于其内部硅氧四面体构成的晶体结构，使得石英砂在工业应用中兼具功能性与可靠性。</w:t>
      </w:r>
    </w:p>
    <w:p>
      <w:pPr>
        <w:spacing w:after="150"/>
      </w:pPr>
      <w:r>
        <w:rPr/>
        <w:t xml:space="preserve">从形态特征看，石英砂多呈乳白色或无色半透明状，部分因杂质含量差异呈现浅黄、灰褐等色调。其颗粒形态多样，包括棱角状、次棱角状及浑圆状，粒径范围覆盖0.05mm至数毫米，可通过筛分工艺实现不同目数的分级。根据纯度差异，石英砂可分为普通石英砂(SiO₂含量90%-99%)、精制石英砂(99%-99.5%)及高纯石英砂(≥99.9%)，纯度越高，其铁、铝等杂质含量越低，适用领域也越高端。</w:t>
      </w:r>
    </w:p>
    <w:p>
      <w:pPr>
        <w:spacing w:after="150"/>
      </w:pPr>
      <w:r>
        <w:rPr/>
        <w:t xml:space="preserve">作为重要的工业原料，石英砂的应用领域广泛且不可替代。在玻璃工业中，它是制造平板玻璃、浮法玻璃及光学玻璃的核心原料，对SiO₂含量及杂质指标有严格要求;在半导体领域，高纯石英砂是芯片基板、光刻掩模等关键材料的载体;在建筑行业，石英砂作为混凝土骨料可显著提升结构强度;在化工领域，它既是硅化合物生产的原料，也可作为硫酸塔填充物;此外，石英砂还广泛用于铸造、陶瓷、耐火材料、冶金熔剂及水处理过滤等领域。随着科技发展，石英砂在航空航天、光纤通信等高端领域的价值日益凸显，成为支撑现代工业体系的基础性材料。</w:t>
      </w:r>
    </w:p>
    <w:p>
      <w:pPr>
        <w:spacing w:after="150"/>
      </w:pPr>
      <w:r>
        <w:rPr/>
        <w:t xml:space="preserve">石英砂行业研究报告旨在从国家经济和产业发展的战略入手，分析石英砂未来的政策走向和监管体制的发展趋势，挖掘石英砂行业的市场潜力，基于重点细分市场领域的深度研究，提供对产业规模、产业结构、区域结构、市场竞争、产业盈利水平等多个角度市场变化的生动描绘，清晰发展方向。预测未来石英砂业务的市场前景，以帮助客户拨开政策迷雾，寻找石英砂行业的投资商机。报告在大量的分析、预测的基础上，研究了石英砂行业今后的发展与投资策略，为石英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石英砂相关企业和科研单位等的实地调查，对国内外石英砂行业的供给与需求状况、相关行业的发展状况、市场消费变化等进行了分析。重点研究了主要石英砂品牌的发展状况，以及未来中国石英砂行业将面临的机遇以及企业的应对策略。报告还分析了石英砂市场的竞争格局，行业的发展动向，并对行业相关政策进行了介绍和政策趋向研判，是石英砂生产企业、科研单位、零售企业等单位准确了解目前石英砂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石英砂行业发展综述</w:t>
      </w:r>
    </w:p>
    <w:p>
      <w:pPr>
        <w:spacing w:before="75" w:after="0"/>
      </w:pPr>
      <w:r>
        <w:rPr/>
        <w:t xml:space="preserve">第一节 石英砂的基本定义与分类体系</w:t>
      </w:r>
    </w:p>
    <w:p>
      <w:pPr>
        <w:spacing w:before="75" w:after="0"/>
      </w:pPr>
      <w:r>
        <w:rPr/>
        <w:t xml:space="preserve">一、按二氧化硅含量划分：普通石英砂、高纯石英砂、超纯石英砂</w:t>
      </w:r>
    </w:p>
    <w:p>
      <w:pPr>
        <w:spacing w:before="75" w:after="0"/>
      </w:pPr>
      <w:r>
        <w:rPr/>
        <w:t xml:space="preserve">二、按应用领域划分：光伏用、半导体用、玻璃用、铸造用、压裂用</w:t>
      </w:r>
    </w:p>
    <w:p>
      <w:pPr>
        <w:spacing w:before="75" w:after="0"/>
      </w:pPr>
      <w:r>
        <w:rPr/>
        <w:t xml:space="preserve">三、按加工形态划分：水洗砂、酸洗砂、煅烧砂、球形石英粉</w:t>
      </w:r>
    </w:p>
    <w:p>
      <w:pPr>
        <w:spacing w:before="75" w:after="0"/>
      </w:pPr>
      <w:r>
        <w:rPr/>
        <w:t xml:space="preserve">第二节 行业发展阶段与演进特征</w:t>
      </w:r>
    </w:p>
    <w:p>
      <w:pPr>
        <w:spacing w:before="75" w:after="0"/>
      </w:pPr>
      <w:r>
        <w:rPr/>
        <w:t xml:space="preserve">一、从资源粗放型开采向高附加值精深加工转型</w:t>
      </w:r>
    </w:p>
    <w:p>
      <w:pPr>
        <w:spacing w:before="75" w:after="0"/>
      </w:pPr>
      <w:r>
        <w:rPr/>
        <w:t xml:space="preserve">二、从通用材料供应向高端定制化解决方案升级</w:t>
      </w:r>
    </w:p>
    <w:p>
      <w:pPr>
        <w:spacing w:before="75" w:after="0"/>
      </w:pPr>
      <w:r>
        <w:rPr/>
        <w:t xml:space="preserve">三、产业链由单一矿产销售向“矿—砂—器件”一体化延伸</w:t>
      </w:r>
    </w:p>
    <w:p>
      <w:pPr>
        <w:spacing w:before="75" w:after="0"/>
      </w:pPr>
      <w:r>
        <w:rPr/>
        <w:t xml:space="preserve">第三节 研究方法与数据来源说明</w:t>
      </w:r>
    </w:p>
    <w:p>
      <w:pPr>
        <w:spacing w:before="75" w:after="0"/>
      </w:pPr>
      <w:r>
        <w:rPr/>
        <w:t xml:space="preserve">一、多源交叉验证的数据采集机制</w:t>
      </w:r>
    </w:p>
    <w:p>
      <w:pPr>
        <w:spacing w:before="75" w:after="0"/>
      </w:pPr>
      <w:r>
        <w:rPr/>
        <w:t xml:space="preserve">二、核心指标体系：sio₂纯度、杂质元素含量、粒径分布、白度等</w:t>
      </w:r>
    </w:p>
    <w:p>
      <w:pPr>
        <w:spacing w:before="75" w:after="0"/>
      </w:pPr>
      <w:r>
        <w:rPr/>
        <w:t xml:space="preserve">三、预测模型构建逻辑与技术演进边界设定</w:t>
      </w:r>
    </w:p>
    <w:p>
      <w:pPr>
        <w:spacing w:before="75" w:after="0"/>
      </w:pPr>
      <w:r>
        <w:rPr>
          <w:b w:val="1"/>
          <w:bCs w:val="1"/>
        </w:rPr>
        <w:t xml:space="preserve">第二章 全球石英砂产业发展态势分析</w:t>
      </w:r>
    </w:p>
    <w:p>
      <w:pPr>
        <w:spacing w:before="75" w:after="0"/>
      </w:pPr>
      <w:r>
        <w:rPr/>
        <w:t xml:space="preserve">第一节 全球资源分布与供应格局</w:t>
      </w:r>
    </w:p>
    <w:p>
      <w:pPr>
        <w:spacing w:before="75" w:after="0"/>
      </w:pPr>
      <w:r>
        <w:rPr/>
        <w:t xml:space="preserve">一、美国spruce pine矿区主导超纯石英砂全球供应</w:t>
      </w:r>
    </w:p>
    <w:p>
      <w:pPr>
        <w:spacing w:before="75" w:after="0"/>
      </w:pPr>
      <w:r>
        <w:rPr/>
        <w:t xml:space="preserve">二、欧洲依托本地石英岩满足玻璃与建材需求</w:t>
      </w:r>
    </w:p>
    <w:p>
      <w:pPr>
        <w:spacing w:before="75" w:after="0"/>
      </w:pPr>
      <w:r>
        <w:rPr/>
        <w:t xml:space="preserve">三、东南亚成为中低端石英砂加工与转口枢纽</w:t>
      </w:r>
    </w:p>
    <w:p>
      <w:pPr>
        <w:spacing w:before="75" w:after="0"/>
      </w:pPr>
      <w:r>
        <w:rPr/>
        <w:t xml:space="preserve">第二节 国际主要消费结构演变</w:t>
      </w:r>
    </w:p>
    <w:p>
      <w:pPr>
        <w:spacing w:before="75" w:after="0"/>
      </w:pPr>
      <w:r>
        <w:rPr/>
        <w:t xml:space="preserve">一、光伏与半导体产业驱动高纯砂需求快速增长</w:t>
      </w:r>
    </w:p>
    <w:p>
      <w:pPr>
        <w:spacing w:before="75" w:after="0"/>
      </w:pPr>
      <w:r>
        <w:rPr/>
        <w:t xml:space="preserve">二、页岩气开发波动影响压裂砂市场周期</w:t>
      </w:r>
    </w:p>
    <w:p>
      <w:pPr>
        <w:spacing w:before="75" w:after="0"/>
      </w:pPr>
      <w:r>
        <w:rPr/>
        <w:t xml:space="preserve">三、高端光学、光纤及特种陶瓷对超纯原料依赖加深</w:t>
      </w:r>
    </w:p>
    <w:p>
      <w:pPr>
        <w:spacing w:before="75" w:after="0"/>
      </w:pPr>
      <w:r>
        <w:rPr/>
        <w:t xml:space="preserve">第三节 全球头部企业战略布局</w:t>
      </w:r>
    </w:p>
    <w:p>
      <w:pPr>
        <w:spacing w:before="75" w:after="0"/>
      </w:pPr>
      <w:r>
        <w:rPr/>
        <w:t xml:space="preserve">一、尤尼明(covia)凭借矿源垄断构筑技术壁垒</w:t>
      </w:r>
    </w:p>
    <w:p>
      <w:pPr>
        <w:spacing w:before="75" w:after="0"/>
      </w:pPr>
      <w:r>
        <w:rPr/>
        <w:t xml:space="preserve">二、挪威tqc以绿色水电提纯工艺抢占高端市场</w:t>
      </w:r>
    </w:p>
    <w:p>
      <w:pPr>
        <w:spacing w:before="75" w:after="0"/>
      </w:pPr>
      <w:r>
        <w:rPr/>
        <w:t xml:space="preserve">三、日韩企业加速本土供应链安全体系建设</w:t>
      </w:r>
    </w:p>
    <w:p>
      <w:pPr>
        <w:spacing w:before="75" w:after="0"/>
      </w:pPr>
      <w:r>
        <w:rPr>
          <w:b w:val="1"/>
          <w:bCs w:val="1"/>
        </w:rPr>
        <w:t xml:space="preserve">第三章 中国石英砂产业运行环境分析</w:t>
      </w:r>
    </w:p>
    <w:p>
      <w:pPr>
        <w:spacing w:before="75" w:after="0"/>
      </w:pPr>
      <w:r>
        <w:rPr/>
        <w:t xml:space="preserve">第一节 资源禀赋与地理分布特征</w:t>
      </w:r>
    </w:p>
    <w:p>
      <w:pPr>
        <w:spacing w:before="75" w:after="0"/>
      </w:pPr>
      <w:r>
        <w:rPr/>
        <w:t xml:space="preserve">一、江苏连云港、安徽凤阳、广东河源为三大主产区</w:t>
      </w:r>
    </w:p>
    <w:p>
      <w:pPr>
        <w:spacing w:before="75" w:after="0"/>
      </w:pPr>
      <w:r>
        <w:rPr/>
        <w:t xml:space="preserve">二、高品位脉石英资源集中但可采年限有限</w:t>
      </w:r>
    </w:p>
    <w:p>
      <w:pPr>
        <w:spacing w:before="75" w:after="0"/>
      </w:pPr>
      <w:r>
        <w:rPr/>
        <w:t xml:space="preserve">三、低铁低铝优质矿床稀缺制约高端产品开发</w:t>
      </w:r>
    </w:p>
    <w:p>
      <w:pPr>
        <w:spacing w:before="75" w:after="0"/>
      </w:pPr>
      <w:r>
        <w:rPr/>
        <w:t xml:space="preserve">第二节 下游核心产业拉动因素</w:t>
      </w:r>
    </w:p>
    <w:p>
      <w:pPr>
        <w:spacing w:before="75" w:after="0"/>
      </w:pPr>
      <w:r>
        <w:rPr/>
        <w:t xml:space="preserve">一、光伏硅片产能扩张带动高纯砂需求激增</w:t>
      </w:r>
    </w:p>
    <w:p>
      <w:pPr>
        <w:spacing w:before="75" w:after="0"/>
      </w:pPr>
      <w:r>
        <w:rPr/>
        <w:t xml:space="preserve">二、半导体国产化进程加速超纯砂自主可控</w:t>
      </w:r>
    </w:p>
    <w:p>
      <w:pPr>
        <w:spacing w:before="75" w:after="0"/>
      </w:pPr>
      <w:r>
        <w:rPr/>
        <w:t xml:space="preserve">三、新能源汽车轻量化推动压铸与铸造用砂升级</w:t>
      </w:r>
    </w:p>
    <w:p>
      <w:pPr>
        <w:spacing w:before="75" w:after="0"/>
      </w:pPr>
      <w:r>
        <w:rPr/>
        <w:t xml:space="preserve">第三节 环保与资源管理约束强化</w:t>
      </w:r>
    </w:p>
    <w:p>
      <w:pPr>
        <w:spacing w:before="75" w:after="0"/>
      </w:pPr>
      <w:r>
        <w:rPr/>
        <w:t xml:space="preserve">一、矿山生态修复责任制度全面落地</w:t>
      </w:r>
    </w:p>
    <w:p>
      <w:pPr>
        <w:spacing w:before="75" w:after="0"/>
      </w:pPr>
      <w:r>
        <w:rPr/>
        <w:t xml:space="preserve">二、开采总量控制与绿色矿山认证持续推进</w:t>
      </w:r>
    </w:p>
    <w:p>
      <w:pPr>
        <w:spacing w:before="75" w:after="0"/>
      </w:pPr>
      <w:r>
        <w:rPr/>
        <w:t xml:space="preserve">三、尾矿及酸洗废液综合利用技术强制推广</w:t>
      </w:r>
    </w:p>
    <w:p>
      <w:pPr>
        <w:spacing w:before="75" w:after="0"/>
      </w:pPr>
      <w:r>
        <w:rPr>
          <w:b w:val="1"/>
          <w:bCs w:val="1"/>
        </w:rPr>
        <w:t xml:space="preserve">第四章 中国石英砂市场规模分析</w:t>
      </w:r>
    </w:p>
    <w:p>
      <w:pPr>
        <w:spacing w:before="75" w:after="0"/>
      </w:pPr>
      <w:r>
        <w:rPr/>
        <w:t xml:space="preserve">第一节 整体产业规模与结构变化</w:t>
      </w:r>
    </w:p>
    <w:p>
      <w:pPr>
        <w:spacing w:before="75" w:after="0"/>
      </w:pPr>
      <w:r>
        <w:rPr/>
        <w:t xml:space="preserve">一、年度原矿开采量与精制砂产量增长趋势</w:t>
      </w:r>
    </w:p>
    <w:p>
      <w:pPr>
        <w:spacing w:before="75" w:after="0"/>
      </w:pPr>
      <w:r>
        <w:rPr/>
        <w:t xml:space="preserve">二、普通砂、高纯砂、超纯砂产品结构占比调整</w:t>
      </w:r>
    </w:p>
    <w:p>
      <w:pPr>
        <w:spacing w:before="75" w:after="0"/>
      </w:pPr>
      <w:r>
        <w:rPr/>
        <w:t xml:space="preserve">三、内销、自用与出口比例动态平衡</w:t>
      </w:r>
    </w:p>
    <w:p>
      <w:pPr>
        <w:spacing w:before="75" w:after="0"/>
      </w:pPr>
      <w:r>
        <w:rPr/>
        <w:t xml:space="preserve">第二节 价格体系与成本构成分析</w:t>
      </w:r>
    </w:p>
    <w:p>
      <w:pPr>
        <w:spacing w:before="75" w:after="0"/>
      </w:pPr>
      <w:r>
        <w:rPr/>
        <w:t xml:space="preserve">一、不同纯度等级产品价格显著分化</w:t>
      </w:r>
    </w:p>
    <w:p>
      <w:pPr>
        <w:spacing w:before="75" w:after="0"/>
      </w:pPr>
      <w:r>
        <w:rPr/>
        <w:t xml:space="preserve">二、酸洗、煅烧、球形化等深加工成本占比上升</w:t>
      </w:r>
    </w:p>
    <w:p>
      <w:pPr>
        <w:spacing w:before="75" w:after="0"/>
      </w:pPr>
      <w:r>
        <w:rPr/>
        <w:t xml:space="preserve">三、物流运输与环保合规附加成本持续增加</w:t>
      </w:r>
    </w:p>
    <w:p>
      <w:pPr>
        <w:spacing w:before="75" w:after="0"/>
      </w:pPr>
      <w:r>
        <w:rPr/>
        <w:t xml:space="preserve">第三节 区域市场供需格局</w:t>
      </w:r>
    </w:p>
    <w:p>
      <w:pPr>
        <w:spacing w:before="75" w:after="0"/>
      </w:pPr>
      <w:r>
        <w:rPr/>
        <w:t xml:space="preserve">一、华东地区光伏与半导体集群拉动高端需求</w:t>
      </w:r>
    </w:p>
    <w:p>
      <w:pPr>
        <w:spacing w:before="75" w:after="0"/>
      </w:pPr>
      <w:r>
        <w:rPr/>
        <w:t xml:space="preserve">二、华北、西南新增产能以中低端产品为主</w:t>
      </w:r>
    </w:p>
    <w:p>
      <w:pPr>
        <w:spacing w:before="75" w:after="0"/>
      </w:pPr>
      <w:r>
        <w:rPr/>
        <w:t xml:space="preserve">三、华南形成出口导向型加工与贸易集聚区</w:t>
      </w:r>
    </w:p>
    <w:p>
      <w:pPr>
        <w:spacing w:before="75" w:after="0"/>
      </w:pPr>
      <w:r>
        <w:rPr>
          <w:b w:val="1"/>
          <w:bCs w:val="1"/>
        </w:rPr>
        <w:t xml:space="preserve">第五章 石英砂产业链上游资源开发</w:t>
      </w:r>
    </w:p>
    <w:p>
      <w:pPr>
        <w:spacing w:before="75" w:after="0"/>
      </w:pPr>
      <w:r>
        <w:rPr/>
        <w:t xml:space="preserve">第一节 勘探与储量评估技术进展</w:t>
      </w:r>
    </w:p>
    <w:p>
      <w:pPr>
        <w:spacing w:before="75" w:after="0"/>
      </w:pPr>
      <w:r>
        <w:rPr/>
        <w:t xml:space="preserve">一、遥感与地质填图提升找矿效率</w:t>
      </w:r>
    </w:p>
    <w:p>
      <w:pPr>
        <w:spacing w:before="75" w:after="0"/>
      </w:pPr>
      <w:r>
        <w:rPr/>
        <w:t xml:space="preserve">二、xrf快速品位筛查现场应用普及</w:t>
      </w:r>
    </w:p>
    <w:p>
      <w:pPr>
        <w:spacing w:before="75" w:after="0"/>
      </w:pPr>
      <w:r>
        <w:rPr/>
        <w:t xml:space="preserve">三、三维建模支持精准开采规划</w:t>
      </w:r>
    </w:p>
    <w:p>
      <w:pPr>
        <w:spacing w:before="75" w:after="0"/>
      </w:pPr>
      <w:r>
        <w:rPr/>
        <w:t xml:space="preserve">第二节 采矿与初选工艺优化</w:t>
      </w:r>
    </w:p>
    <w:p>
      <w:pPr>
        <w:spacing w:before="75" w:after="0"/>
      </w:pPr>
      <w:r>
        <w:rPr/>
        <w:t xml:space="preserve">一、露天开采为主，地下开采受限于安全与成本</w:t>
      </w:r>
    </w:p>
    <w:p>
      <w:pPr>
        <w:spacing w:before="75" w:after="0"/>
      </w:pPr>
      <w:r>
        <w:rPr/>
        <w:t xml:space="preserve">二、破碎、筛分、磁选初步除杂效率提升</w:t>
      </w:r>
    </w:p>
    <w:p>
      <w:pPr>
        <w:spacing w:before="75" w:after="0"/>
      </w:pPr>
      <w:r>
        <w:rPr/>
        <w:t xml:space="preserve">三、水资源循环利用系统覆盖率提高</w:t>
      </w:r>
    </w:p>
    <w:p>
      <w:pPr>
        <w:spacing w:before="75" w:after="0"/>
      </w:pPr>
      <w:r>
        <w:rPr/>
        <w:t xml:space="preserve">第三节 绿色矿山建设实施情况</w:t>
      </w:r>
    </w:p>
    <w:p>
      <w:pPr>
        <w:spacing w:before="75" w:after="0"/>
      </w:pPr>
      <w:r>
        <w:rPr/>
        <w:t xml:space="preserve">一、边坡复绿与植被恢复率稳步提升</w:t>
      </w:r>
    </w:p>
    <w:p>
      <w:pPr>
        <w:spacing w:before="75" w:after="0"/>
      </w:pPr>
      <w:r>
        <w:rPr/>
        <w:t xml:space="preserve">二、粉尘与废水排放达标率持续改善</w:t>
      </w:r>
    </w:p>
    <w:p>
      <w:pPr>
        <w:spacing w:before="75" w:after="0"/>
      </w:pPr>
      <w:r>
        <w:rPr/>
        <w:t xml:space="preserve">三、智能化监控平台部署密度增强</w:t>
      </w:r>
    </w:p>
    <w:p>
      <w:pPr>
        <w:spacing w:before="75" w:after="0"/>
      </w:pPr>
      <w:r>
        <w:rPr>
          <w:b w:val="1"/>
          <w:bCs w:val="1"/>
        </w:rPr>
        <w:t xml:space="preserve">第六章 石英砂产业链中游加工制造</w:t>
      </w:r>
    </w:p>
    <w:p>
      <w:pPr>
        <w:spacing w:before="75" w:after="0"/>
      </w:pPr>
      <w:r>
        <w:rPr/>
        <w:t xml:space="preserve">第一节 提纯与精制关键技术</w:t>
      </w:r>
    </w:p>
    <w:p>
      <w:pPr>
        <w:spacing w:before="75" w:after="0"/>
      </w:pPr>
      <w:r>
        <w:rPr/>
        <w:t xml:space="preserve">一、多级酸洗与高温氯化协同除杂效果</w:t>
      </w:r>
    </w:p>
    <w:p>
      <w:pPr>
        <w:spacing w:before="75" w:after="0"/>
      </w:pPr>
      <w:r>
        <w:rPr/>
        <w:t xml:space="preserve">二、煅烧脱羟基改善晶格完整性</w:t>
      </w:r>
    </w:p>
    <w:p>
      <w:pPr>
        <w:spacing w:before="75" w:after="0"/>
      </w:pPr>
      <w:r>
        <w:rPr/>
        <w:t xml:space="preserve">三、球形化处理提升流动性与填充性能</w:t>
      </w:r>
    </w:p>
    <w:p>
      <w:pPr>
        <w:spacing w:before="75" w:after="0"/>
      </w:pPr>
      <w:r>
        <w:rPr/>
        <w:t xml:space="preserve">第二节 高端产品技术突破</w:t>
      </w:r>
    </w:p>
    <w:p>
      <w:pPr>
        <w:spacing w:before="75" w:after="0"/>
      </w:pPr>
      <w:r>
        <w:rPr/>
        <w:t xml:space="preserve">一、超纯砂(sio₂≥99.998%)小批量量产能力</w:t>
      </w:r>
    </w:p>
    <w:p>
      <w:pPr>
        <w:spacing w:before="75" w:after="0"/>
      </w:pPr>
      <w:r>
        <w:rPr/>
        <w:t xml:space="preserve">二、低放射性本底控制满足半导体要求</w:t>
      </w:r>
    </w:p>
    <w:p>
      <w:pPr>
        <w:spacing w:before="75" w:after="0"/>
      </w:pPr>
      <w:r>
        <w:rPr/>
        <w:t xml:space="preserve">三、粒度分布窄化与批次一致性保障机制</w:t>
      </w:r>
    </w:p>
    <w:p>
      <w:pPr>
        <w:spacing w:before="75" w:after="0"/>
      </w:pPr>
      <w:r>
        <w:rPr/>
        <w:t xml:space="preserve">第三节 质量控制与检测体系完善</w:t>
      </w:r>
    </w:p>
    <w:p>
      <w:pPr>
        <w:spacing w:before="75" w:after="0"/>
      </w:pPr>
      <w:r>
        <w:rPr/>
        <w:t xml:space="preserve">一、icp-ms、gdms痕量元素分析设备普及</w:t>
      </w:r>
    </w:p>
    <w:p>
      <w:pPr>
        <w:spacing w:before="75" w:after="0"/>
      </w:pPr>
      <w:r>
        <w:rPr/>
        <w:t xml:space="preserve">二、热膨胀系数、介电常数、白度检测频次提升</w:t>
      </w:r>
    </w:p>
    <w:p>
      <w:pPr>
        <w:spacing w:before="75" w:after="0"/>
      </w:pPr>
      <w:r>
        <w:rPr/>
        <w:t xml:space="preserve">三、客户定制标准与国际规范对接能力增强</w:t>
      </w:r>
    </w:p>
    <w:p>
      <w:pPr>
        <w:spacing w:before="75" w:after="0"/>
      </w:pPr>
      <w:r>
        <w:rPr>
          <w:b w:val="1"/>
          <w:bCs w:val="1"/>
        </w:rPr>
        <w:t xml:space="preserve">第七章 石英砂产业链下游应用领域</w:t>
      </w:r>
    </w:p>
    <w:p>
      <w:pPr>
        <w:spacing w:before="75" w:after="0"/>
      </w:pPr>
      <w:r>
        <w:rPr/>
        <w:t xml:space="preserve">第一节 光伏与半导体产业</w:t>
      </w:r>
    </w:p>
    <w:p>
      <w:pPr>
        <w:spacing w:before="75" w:after="0"/>
      </w:pPr>
      <w:r>
        <w:rPr/>
        <w:t xml:space="preserve">一、单晶硅坩埚用高纯石英砂配比要求</w:t>
      </w:r>
    </w:p>
    <w:p>
      <w:pPr>
        <w:spacing w:before="75" w:after="0"/>
      </w:pPr>
      <w:r>
        <w:rPr/>
        <w:t xml:space="preserve">二、硅片切割砂浆回收砂再利用路径</w:t>
      </w:r>
    </w:p>
    <w:p>
      <w:pPr>
        <w:spacing w:before="75" w:after="0"/>
      </w:pPr>
      <w:r>
        <w:rPr/>
        <w:t xml:space="preserve">三、半导体石英器件对原料纯度门槛</w:t>
      </w:r>
    </w:p>
    <w:p>
      <w:pPr>
        <w:spacing w:before="75" w:after="0"/>
      </w:pPr>
      <w:r>
        <w:rPr/>
        <w:t xml:space="preserve">第二节 玻璃与建材行业</w:t>
      </w:r>
    </w:p>
    <w:p>
      <w:pPr>
        <w:spacing w:before="75" w:after="0"/>
      </w:pPr>
      <w:r>
        <w:rPr/>
        <w:t xml:space="preserve">一、浮法玻璃对fe₂o₃含量的严格限制</w:t>
      </w:r>
    </w:p>
    <w:p>
      <w:pPr>
        <w:spacing w:before="75" w:after="0"/>
      </w:pPr>
      <w:r>
        <w:rPr/>
        <w:t xml:space="preserve">二、光伏玻璃透光率与石英砂纯度关联性</w:t>
      </w:r>
    </w:p>
    <w:p>
      <w:pPr>
        <w:spacing w:before="75" w:after="0"/>
      </w:pPr>
      <w:r>
        <w:rPr/>
        <w:t xml:space="preserve">三、微晶玻璃与特种玻璃新应用场景</w:t>
      </w:r>
    </w:p>
    <w:p>
      <w:pPr>
        <w:spacing w:before="75" w:after="0"/>
      </w:pPr>
      <w:r>
        <w:rPr/>
        <w:t xml:space="preserve">第三节 铸造与能源压裂应用</w:t>
      </w:r>
    </w:p>
    <w:p>
      <w:pPr>
        <w:spacing w:before="75" w:after="0"/>
      </w:pPr>
      <w:r>
        <w:rPr/>
        <w:t xml:space="preserve">一、精密铸造覆膜砂粘结性能优化需求</w:t>
      </w:r>
    </w:p>
    <w:p>
      <w:pPr>
        <w:spacing w:before="75" w:after="0"/>
      </w:pPr>
      <w:r>
        <w:rPr/>
        <w:t xml:space="preserve">二、页岩气压裂支撑剂强度与圆度指标</w:t>
      </w:r>
    </w:p>
    <w:p>
      <w:pPr>
        <w:spacing w:before="75" w:after="0"/>
      </w:pPr>
      <w:r>
        <w:rPr/>
        <w:t xml:space="preserve">三、新能源汽车一体化压铸件用砂升级</w:t>
      </w:r>
    </w:p>
    <w:p>
      <w:pPr>
        <w:spacing w:before="75" w:after="0"/>
      </w:pPr>
      <w:r>
        <w:rPr/>
        <w:t xml:space="preserve">第四节 其他新兴应用方向</w:t>
      </w:r>
    </w:p>
    <w:p>
      <w:pPr>
        <w:spacing w:before="75" w:after="0"/>
      </w:pPr>
      <w:r>
        <w:rPr/>
        <w:t xml:space="preserve">一、光纤预制棒用超纯砂进口替代进展</w:t>
      </w:r>
    </w:p>
    <w:p>
      <w:pPr>
        <w:spacing w:before="75" w:after="0"/>
      </w:pPr>
      <w:r>
        <w:rPr/>
        <w:t xml:space="preserve">二、涂料、橡胶中作为功能性填料渗透</w:t>
      </w:r>
    </w:p>
    <w:p>
      <w:pPr>
        <w:spacing w:before="75" w:after="0"/>
      </w:pPr>
      <w:r>
        <w:rPr/>
        <w:t xml:space="preserve">三、3d打印砂型快速成型技术应用探索</w:t>
      </w:r>
    </w:p>
    <w:p>
      <w:pPr>
        <w:spacing w:before="75" w:after="0"/>
      </w:pPr>
      <w:r>
        <w:rPr>
          <w:b w:val="1"/>
          <w:bCs w:val="1"/>
        </w:rPr>
        <w:t xml:space="preserve">第八章 行业竞争格局与市场集中度分析</w:t>
      </w:r>
    </w:p>
    <w:p>
      <w:pPr>
        <w:spacing w:before="75" w:after="0"/>
      </w:pPr>
      <w:r>
        <w:rPr/>
        <w:t xml:space="preserve">第一节 市场主体类型与结构</w:t>
      </w:r>
    </w:p>
    <w:p>
      <w:pPr>
        <w:spacing w:before="75" w:after="0"/>
      </w:pPr>
      <w:r>
        <w:rPr/>
        <w:t xml:space="preserve">一、外资企业主导超纯砂高端市场</w:t>
      </w:r>
    </w:p>
    <w:p>
      <w:pPr>
        <w:spacing w:before="75" w:after="0"/>
      </w:pPr>
      <w:r>
        <w:rPr/>
        <w:t xml:space="preserve">二、国内龙头企业聚焦高纯砂国产替代</w:t>
      </w:r>
    </w:p>
    <w:p>
      <w:pPr>
        <w:spacing w:before="75" w:after="0"/>
      </w:pPr>
      <w:r>
        <w:rPr/>
        <w:t xml:space="preserve">三、中小厂商集中于中低端铸造与建材砂</w:t>
      </w:r>
    </w:p>
    <w:p>
      <w:pPr>
        <w:spacing w:before="75" w:after="0"/>
      </w:pPr>
      <w:r>
        <w:rPr/>
        <w:t xml:space="preserve">第二节 区域竞争格局演变</w:t>
      </w:r>
    </w:p>
    <w:p>
      <w:pPr>
        <w:spacing w:before="75" w:after="0"/>
      </w:pPr>
      <w:r>
        <w:rPr/>
        <w:t xml:space="preserve">一、华东企业技术领先，产品结构高端化</w:t>
      </w:r>
    </w:p>
    <w:p>
      <w:pPr>
        <w:spacing w:before="75" w:after="0"/>
      </w:pPr>
      <w:r>
        <w:rPr/>
        <w:t xml:space="preserve">二、华北、西南产能扩张快，同质化竞争加剧</w:t>
      </w:r>
    </w:p>
    <w:p>
      <w:pPr>
        <w:spacing w:before="75" w:after="0"/>
      </w:pPr>
      <w:r>
        <w:rPr/>
        <w:t xml:space="preserve">三、华南企业依托出口渠道形成差异化优势</w:t>
      </w:r>
    </w:p>
    <w:p>
      <w:pPr>
        <w:spacing w:before="75" w:after="0"/>
      </w:pPr>
      <w:r>
        <w:rPr/>
        <w:t xml:space="preserve">第三节 市场集中度与整合趋势</w:t>
      </w:r>
    </w:p>
    <w:p>
      <w:pPr>
        <w:spacing w:before="75" w:after="0"/>
      </w:pPr>
      <w:r>
        <w:rPr/>
        <w:t xml:space="preserve">一、cr5企业产量占比持续提升</w:t>
      </w:r>
    </w:p>
    <w:p>
      <w:pPr>
        <w:spacing w:before="75" w:after="0"/>
      </w:pPr>
      <w:r>
        <w:rPr/>
        <w:t xml:space="preserve">二、并购重组加速行业资源整合</w:t>
      </w:r>
    </w:p>
    <w:p>
      <w:pPr>
        <w:spacing w:before="75" w:after="0"/>
      </w:pPr>
      <w:r>
        <w:rPr/>
        <w:t xml:space="preserve">三、上下游一体化成为头部企业战略方向</w:t>
      </w:r>
    </w:p>
    <w:p>
      <w:pPr>
        <w:spacing w:before="75" w:after="0"/>
      </w:pPr>
      <w:r>
        <w:rPr>
          <w:b w:val="1"/>
          <w:bCs w:val="1"/>
        </w:rPr>
        <w:t xml:space="preserve">第九章 产品细分市场深度分析</w:t>
      </w:r>
    </w:p>
    <w:p>
      <w:pPr>
        <w:spacing w:before="75" w:after="0"/>
      </w:pPr>
      <w:r>
        <w:rPr/>
        <w:t xml:space="preserve">第一节 光伏级高纯石英砂</w:t>
      </w:r>
    </w:p>
    <w:p>
      <w:pPr>
        <w:spacing w:before="75" w:after="0"/>
      </w:pPr>
      <w:r>
        <w:rPr/>
        <w:t xml:space="preserve">一、主流标准：sio₂≥99.99%，fe₂o₃≤20ppm</w:t>
      </w:r>
    </w:p>
    <w:p>
      <w:pPr>
        <w:spacing w:before="75" w:after="0"/>
      </w:pPr>
      <w:r>
        <w:rPr/>
        <w:t xml:space="preserve">二、n型电池对杂质容忍度更低</w:t>
      </w:r>
    </w:p>
    <w:p>
      <w:pPr>
        <w:spacing w:before="75" w:after="0"/>
      </w:pPr>
      <w:r>
        <w:rPr/>
        <w:t xml:space="preserve">三、坩埚厂商集中采购议价能力增强</w:t>
      </w:r>
    </w:p>
    <w:p>
      <w:pPr>
        <w:spacing w:before="75" w:after="0"/>
      </w:pPr>
      <w:r>
        <w:rPr/>
        <w:t xml:space="preserve">第二节 半导体级超纯石英砂</w:t>
      </w:r>
    </w:p>
    <w:p>
      <w:pPr>
        <w:spacing w:before="75" w:after="0"/>
      </w:pPr>
      <w:r>
        <w:rPr/>
        <w:t xml:space="preserve">一、关键指标：al、ti、k等痕量元素控制</w:t>
      </w:r>
    </w:p>
    <w:p>
      <w:pPr>
        <w:spacing w:before="75" w:after="0"/>
      </w:pPr>
      <w:r>
        <w:rPr/>
        <w:t xml:space="preserve">二、客户认证周期长达18–24个月</w:t>
      </w:r>
    </w:p>
    <w:p>
      <w:pPr>
        <w:spacing w:before="75" w:after="0"/>
      </w:pPr>
      <w:r>
        <w:rPr/>
        <w:t xml:space="preserve">三、国产产品处于小批量验证阶段</w:t>
      </w:r>
    </w:p>
    <w:p>
      <w:pPr>
        <w:spacing w:before="75" w:after="0"/>
      </w:pPr>
      <w:r>
        <w:rPr/>
        <w:t xml:space="preserve">第三节 压裂支撑剂用石英砂</w:t>
      </w:r>
    </w:p>
    <w:p>
      <w:pPr>
        <w:spacing w:before="75" w:after="0"/>
      </w:pPr>
      <w:r>
        <w:rPr/>
        <w:t xml:space="preserve">一、核心性能：抗破碎强度、圆度、浊度</w:t>
      </w:r>
    </w:p>
    <w:p>
      <w:pPr>
        <w:spacing w:before="75" w:after="0"/>
      </w:pPr>
      <w:r>
        <w:rPr/>
        <w:t xml:space="preserve">二、北美市场波动传导至中国出口</w:t>
      </w:r>
    </w:p>
    <w:p>
      <w:pPr>
        <w:spacing w:before="75" w:after="0"/>
      </w:pPr>
      <w:r>
        <w:rPr/>
        <w:t xml:space="preserve">三、陶粒替代压力与成本优势博弈</w:t>
      </w:r>
    </w:p>
    <w:p>
      <w:pPr>
        <w:spacing w:before="75" w:after="0"/>
      </w:pPr>
      <w:r>
        <w:rPr>
          <w:b w:val="1"/>
          <w:bCs w:val="1"/>
        </w:rPr>
        <w:t xml:space="preserve">第十章 核心技术演进与绿色制造</w:t>
      </w:r>
    </w:p>
    <w:p>
      <w:pPr>
        <w:spacing w:before="75" w:after="0"/>
      </w:pPr>
      <w:r>
        <w:rPr/>
        <w:t xml:space="preserve">第一节 提纯工艺创新方向</w:t>
      </w:r>
    </w:p>
    <w:p>
      <w:pPr>
        <w:spacing w:before="75" w:after="0"/>
      </w:pPr>
      <w:r>
        <w:rPr/>
        <w:t xml:space="preserve">一、微波辅助酸浸降低能耗与酸耗</w:t>
      </w:r>
    </w:p>
    <w:p>
      <w:pPr>
        <w:spacing w:before="75" w:after="0"/>
      </w:pPr>
      <w:r>
        <w:rPr/>
        <w:t xml:space="preserve">二、等离子体表面净化技术实验室验证</w:t>
      </w:r>
    </w:p>
    <w:p>
      <w:pPr>
        <w:spacing w:before="75" w:after="0"/>
      </w:pPr>
      <w:r>
        <w:rPr/>
        <w:t xml:space="preserve">三、生物浸出除铁技术初步探索</w:t>
      </w:r>
    </w:p>
    <w:p>
      <w:pPr>
        <w:spacing w:before="75" w:after="0"/>
      </w:pPr>
      <w:r>
        <w:rPr/>
        <w:t xml:space="preserve">第二节 智能化与数字化升级</w:t>
      </w:r>
    </w:p>
    <w:p>
      <w:pPr>
        <w:spacing w:before="75" w:after="0"/>
      </w:pPr>
      <w:r>
        <w:rPr/>
        <w:t xml:space="preserve">一、ai算法优化破碎与分级粒度分布</w:t>
      </w:r>
    </w:p>
    <w:p>
      <w:pPr>
        <w:spacing w:before="75" w:after="0"/>
      </w:pPr>
      <w:r>
        <w:rPr/>
        <w:t xml:space="preserve">二、数字孪生指导煅烧温度曲线控制</w:t>
      </w:r>
    </w:p>
    <w:p>
      <w:pPr>
        <w:spacing w:before="75" w:after="0"/>
      </w:pPr>
      <w:r>
        <w:rPr/>
        <w:t xml:space="preserve">三、区块链实现高纯砂全流程溯源</w:t>
      </w:r>
    </w:p>
    <w:p>
      <w:pPr>
        <w:spacing w:before="75" w:after="0"/>
      </w:pPr>
      <w:r>
        <w:rPr/>
        <w:t xml:space="preserve">第三节 循环经济与资源综合利用</w:t>
      </w:r>
    </w:p>
    <w:p>
      <w:pPr>
        <w:spacing w:before="75" w:after="0"/>
      </w:pPr>
      <w:r>
        <w:rPr/>
        <w:t xml:space="preserve">一、尾矿制备微晶玻璃或陶瓷原料</w:t>
      </w:r>
    </w:p>
    <w:p>
      <w:pPr>
        <w:spacing w:before="75" w:after="0"/>
      </w:pPr>
      <w:r>
        <w:rPr/>
        <w:t xml:space="preserve">二、酸洗废液回收氟硅酸与金属盐</w:t>
      </w:r>
    </w:p>
    <w:p>
      <w:pPr>
        <w:spacing w:before="75" w:after="0"/>
      </w:pPr>
      <w:r>
        <w:rPr/>
        <w:t xml:space="preserve">三、工业用水回用率提升至90%以上</w:t>
      </w:r>
    </w:p>
    <w:p>
      <w:pPr>
        <w:spacing w:before="75" w:after="0"/>
      </w:pPr>
      <w:r>
        <w:rPr>
          <w:b w:val="1"/>
          <w:bCs w:val="1"/>
        </w:rPr>
        <w:t xml:space="preserve">第十一章 行业痛点与制约因素分析</w:t>
      </w:r>
    </w:p>
    <w:p>
      <w:pPr>
        <w:spacing w:before="75" w:after="0"/>
      </w:pPr>
      <w:r>
        <w:rPr/>
        <w:t xml:space="preserve">第一节 优质资源枯竭与接续困难</w:t>
      </w:r>
    </w:p>
    <w:p>
      <w:pPr>
        <w:spacing w:before="75" w:after="0"/>
      </w:pPr>
      <w:r>
        <w:rPr/>
        <w:t xml:space="preserve">一、高品位原矿平均品位逐年下降</w:t>
      </w:r>
    </w:p>
    <w:p>
      <w:pPr>
        <w:spacing w:before="75" w:after="0"/>
      </w:pPr>
      <w:r>
        <w:rPr/>
        <w:t xml:space="preserve">二、深部开采成本高、安全风险大</w:t>
      </w:r>
    </w:p>
    <w:p>
      <w:pPr>
        <w:spacing w:before="75" w:after="0"/>
      </w:pPr>
      <w:r>
        <w:rPr/>
        <w:t xml:space="preserve">三、新矿权审批趋严限制产能扩张</w:t>
      </w:r>
    </w:p>
    <w:p>
      <w:pPr>
        <w:spacing w:before="75" w:after="0"/>
      </w:pPr>
      <w:r>
        <w:rPr/>
        <w:t xml:space="preserve">第二节 高端技术“卡脖子”问题突出</w:t>
      </w:r>
    </w:p>
    <w:p>
      <w:pPr>
        <w:spacing w:before="75" w:after="0"/>
      </w:pPr>
      <w:r>
        <w:rPr/>
        <w:t xml:space="preserve">一、超纯提纯核心设备依赖进口</w:t>
      </w:r>
    </w:p>
    <w:p>
      <w:pPr>
        <w:spacing w:before="75" w:after="0"/>
      </w:pPr>
      <w:r>
        <w:rPr/>
        <w:t xml:space="preserve">二、痕量杂质检测能力不足</w:t>
      </w:r>
    </w:p>
    <w:p>
      <w:pPr>
        <w:spacing w:before="75" w:after="0"/>
      </w:pPr>
      <w:r>
        <w:rPr/>
        <w:t xml:space="preserve">三、国际标准制定话语权缺失</w:t>
      </w:r>
    </w:p>
    <w:p>
      <w:pPr>
        <w:spacing w:before="75" w:after="0"/>
      </w:pPr>
      <w:r>
        <w:rPr/>
        <w:t xml:space="preserve">第三节 市场秩序与恶性竞争</w:t>
      </w:r>
    </w:p>
    <w:p>
      <w:pPr>
        <w:spacing w:before="75" w:after="0"/>
      </w:pPr>
      <w:r>
        <w:rPr/>
        <w:t xml:space="preserve">一、中低端市场低价倾销扰乱价格体系</w:t>
      </w:r>
    </w:p>
    <w:p>
      <w:pPr>
        <w:spacing w:before="75" w:after="0"/>
      </w:pPr>
      <w:r>
        <w:rPr/>
        <w:t xml:space="preserve">二、假冒高纯砂损害行业整体信誉</w:t>
      </w:r>
    </w:p>
    <w:p>
      <w:pPr>
        <w:spacing w:before="75" w:after="0"/>
      </w:pPr>
      <w:r>
        <w:rPr/>
        <w:t xml:space="preserve">三、缺乏统一质量分级与认证标准</w:t>
      </w:r>
    </w:p>
    <w:p>
      <w:pPr>
        <w:spacing w:before="75" w:after="0"/>
      </w:pPr>
      <w:r>
        <w:rPr>
          <w:b w:val="1"/>
          <w:bCs w:val="1"/>
        </w:rPr>
        <w:t xml:space="preserve">第十二章 2026-2031年全球石英砂发展趋势预测</w:t>
      </w:r>
    </w:p>
    <w:p>
      <w:pPr>
        <w:spacing w:before="75" w:after="0"/>
      </w:pPr>
      <w:r>
        <w:rPr/>
        <w:t xml:space="preserve">第一节 材料性能极限突破</w:t>
      </w:r>
    </w:p>
    <w:p>
      <w:pPr>
        <w:spacing w:before="75" w:after="0"/>
      </w:pPr>
      <w:r>
        <w:rPr/>
        <w:t xml:space="preserve">一、超高纯石英砂(sio₂≥99.999%)产业化</w:t>
      </w:r>
    </w:p>
    <w:p>
      <w:pPr>
        <w:spacing w:before="75" w:after="0"/>
      </w:pPr>
      <w:r>
        <w:rPr/>
        <w:t xml:space="preserve">二、低α射线本底满足3nm以下制程需求</w:t>
      </w:r>
    </w:p>
    <w:p>
      <w:pPr>
        <w:spacing w:before="75" w:after="0"/>
      </w:pPr>
      <w:r>
        <w:rPr/>
        <w:t xml:space="preserve">三、纳米石英功能材料在催化、传感领域探索</w:t>
      </w:r>
    </w:p>
    <w:p>
      <w:pPr>
        <w:spacing w:before="75" w:after="0"/>
      </w:pPr>
      <w:r>
        <w:rPr/>
        <w:t xml:space="preserve">第二节 供应链安全与区域化重构</w:t>
      </w:r>
    </w:p>
    <w:p>
      <w:pPr>
        <w:spacing w:before="75" w:after="0"/>
      </w:pPr>
      <w:r>
        <w:rPr/>
        <w:t xml:space="preserve">一、多国建立战略性石英砂储备机制</w:t>
      </w:r>
    </w:p>
    <w:p>
      <w:pPr>
        <w:spacing w:before="75" w:after="0"/>
      </w:pPr>
      <w:r>
        <w:rPr/>
        <w:t xml:space="preserve">二、近岸采购与本地化生产成为主流</w:t>
      </w:r>
    </w:p>
    <w:p>
      <w:pPr>
        <w:spacing w:before="75" w:after="0"/>
      </w:pPr>
      <w:r>
        <w:rPr/>
        <w:t xml:space="preserve">三、非洲、南美新矿源开发加速推进</w:t>
      </w:r>
    </w:p>
    <w:p>
      <w:pPr>
        <w:spacing w:before="75" w:after="0"/>
      </w:pPr>
      <w:r>
        <w:rPr/>
        <w:t xml:space="preserve">第三节 绿色低碳全生命周期管理</w:t>
      </w:r>
    </w:p>
    <w:p>
      <w:pPr>
        <w:spacing w:before="75" w:after="0"/>
      </w:pPr>
      <w:r>
        <w:rPr/>
        <w:t xml:space="preserve">一、碳足迹核算纳入高端客户采购标准</w:t>
      </w:r>
    </w:p>
    <w:p>
      <w:pPr>
        <w:spacing w:before="75" w:after="0"/>
      </w:pPr>
      <w:r>
        <w:rPr/>
        <w:t xml:space="preserve">二、零废矿山与零排放工厂示范推广</w:t>
      </w:r>
    </w:p>
    <w:p>
      <w:pPr>
        <w:spacing w:before="75" w:after="0"/>
      </w:pPr>
      <w:r>
        <w:rPr/>
        <w:t xml:space="preserve">三、再生石英闭环回收体系初步建立</w:t>
      </w:r>
    </w:p>
    <w:p>
      <w:pPr>
        <w:spacing w:before="75" w:after="0"/>
      </w:pPr>
      <w:r>
        <w:rPr>
          <w:b w:val="1"/>
          <w:bCs w:val="1"/>
        </w:rPr>
        <w:t xml:space="preserve">第十三章 2026-2031年中国石英砂产业链升级路径</w:t>
      </w:r>
    </w:p>
    <w:p>
      <w:pPr>
        <w:spacing w:before="75" w:after="0"/>
      </w:pPr>
      <w:r>
        <w:rPr/>
        <w:t xml:space="preserve">第一节 上游：资源保障与智能开采</w:t>
      </w:r>
    </w:p>
    <w:p>
      <w:pPr>
        <w:spacing w:before="75" w:after="0"/>
      </w:pPr>
      <w:r>
        <w:rPr/>
        <w:t xml:space="preserve">一、建设国家级石英资源数据库与监测平台</w:t>
      </w:r>
    </w:p>
    <w:p>
      <w:pPr>
        <w:spacing w:before="75" w:after="0"/>
      </w:pPr>
      <w:r>
        <w:rPr/>
        <w:t xml:space="preserve">二、推广5g+无人化绿色矿山作业模式</w:t>
      </w:r>
    </w:p>
    <w:p>
      <w:pPr>
        <w:spacing w:before="75" w:after="0"/>
      </w:pPr>
      <w:r>
        <w:rPr/>
        <w:t xml:space="preserve">三、实施战略性非金属矿产储备制度</w:t>
      </w:r>
    </w:p>
    <w:p>
      <w:pPr>
        <w:spacing w:before="75" w:after="0"/>
      </w:pPr>
      <w:r>
        <w:rPr/>
        <w:t xml:space="preserve">第二节 中游：高值化与标准化建设</w:t>
      </w:r>
    </w:p>
    <w:p>
      <w:pPr>
        <w:spacing w:before="75" w:after="0"/>
      </w:pPr>
      <w:r>
        <w:rPr/>
        <w:t xml:space="preserve">一、制定半导体级石英砂国家标准</w:t>
      </w:r>
    </w:p>
    <w:p>
      <w:pPr>
        <w:spacing w:before="75" w:after="0"/>
      </w:pPr>
      <w:r>
        <w:rPr/>
        <w:t xml:space="preserve">二、建设国家级高纯提纯中试与验证平台</w:t>
      </w:r>
    </w:p>
    <w:p>
      <w:pPr>
        <w:spacing w:before="75" w:after="0"/>
      </w:pPr>
      <w:r>
        <w:rPr/>
        <w:t xml:space="preserve">三、发展球形化、表面改性等定制化产品线</w:t>
      </w:r>
    </w:p>
    <w:p>
      <w:pPr>
        <w:spacing w:before="75" w:after="0"/>
      </w:pPr>
      <w:r>
        <w:rPr/>
        <w:t xml:space="preserve">第三节 下游：应用协同与价值延伸</w:t>
      </w:r>
    </w:p>
    <w:p>
      <w:pPr>
        <w:spacing w:before="75" w:after="0"/>
      </w:pPr>
      <w:r>
        <w:rPr/>
        <w:t xml:space="preserve">一、与硅片、石英器件厂商共建联合实验室</w:t>
      </w:r>
    </w:p>
    <w:p>
      <w:pPr>
        <w:spacing w:before="75" w:after="0"/>
      </w:pPr>
      <w:r>
        <w:rPr/>
        <w:t xml:space="preserve">二、拓展固态电池隔膜、量子芯片封装新场景</w:t>
      </w:r>
    </w:p>
    <w:p>
      <w:pPr>
        <w:spacing w:before="75" w:after="0"/>
      </w:pPr>
      <w:r>
        <w:rPr/>
        <w:t xml:space="preserve">三、培育高端涂料、医药辅料等新兴市场</w:t>
      </w:r>
    </w:p>
    <w:p>
      <w:pPr>
        <w:spacing w:before="75" w:after="0"/>
      </w:pPr>
      <w:r>
        <w:rPr>
          <w:b w:val="1"/>
          <w:bCs w:val="1"/>
        </w:rPr>
        <w:t xml:space="preserve">第十四章 2026-2031年商业模式与盈利路径预测</w:t>
      </w:r>
    </w:p>
    <w:p>
      <w:pPr>
        <w:spacing w:before="75" w:after="0"/>
      </w:pPr>
      <w:r>
        <w:rPr/>
        <w:t xml:space="preserve">第一节 产品分级与客户深度绑定</w:t>
      </w:r>
    </w:p>
    <w:p>
      <w:pPr>
        <w:spacing w:before="75" w:after="0"/>
      </w:pPr>
      <w:r>
        <w:rPr/>
        <w:t xml:space="preserve">一、标准品覆盖光伏中端市场走量</w:t>
      </w:r>
    </w:p>
    <w:p>
      <w:pPr>
        <w:spacing w:before="75" w:after="0"/>
      </w:pPr>
      <w:r>
        <w:rPr/>
        <w:t xml:space="preserve">二、高端定制服务绑定半导体头部客户</w:t>
      </w:r>
    </w:p>
    <w:p>
      <w:pPr>
        <w:spacing w:before="75" w:after="0"/>
      </w:pPr>
      <w:r>
        <w:rPr/>
        <w:t xml:space="preserve">三、特种型号满足军工、科研特殊需求</w:t>
      </w:r>
    </w:p>
    <w:p>
      <w:pPr>
        <w:spacing w:before="75" w:after="0"/>
      </w:pPr>
      <w:r>
        <w:rPr/>
        <w:t xml:space="preserve">第二节 服务化转型与解决方案输出</w:t>
      </w:r>
    </w:p>
    <w:p>
      <w:pPr>
        <w:spacing w:before="75" w:after="0"/>
      </w:pPr>
      <w:r>
        <w:rPr/>
        <w:t xml:space="preserve">一、提供“砂—坩埚—回收”一体化服务包</w:t>
      </w:r>
    </w:p>
    <w:p>
      <w:pPr>
        <w:spacing w:before="75" w:after="0"/>
      </w:pPr>
      <w:r>
        <w:rPr/>
        <w:t xml:space="preserve">二、开展杂质分析与工艺优化技术咨询</w:t>
      </w:r>
    </w:p>
    <w:p>
      <w:pPr>
        <w:spacing w:before="75" w:after="0"/>
      </w:pPr>
      <w:r>
        <w:rPr/>
        <w:t xml:space="preserve">三、推出基于iot的质量保障订阅服务</w:t>
      </w:r>
    </w:p>
    <w:p>
      <w:pPr>
        <w:spacing w:before="75" w:after="0"/>
      </w:pPr>
      <w:r>
        <w:rPr/>
        <w:t xml:space="preserve">第三节 生态合作与平台化运营</w:t>
      </w:r>
    </w:p>
    <w:p>
      <w:pPr>
        <w:spacing w:before="75" w:after="0"/>
      </w:pPr>
      <w:r>
        <w:rPr/>
        <w:t xml:space="preserve">一、接入国家新材料工业互联网平台</w:t>
      </w:r>
    </w:p>
    <w:p>
      <w:pPr>
        <w:spacing w:before="75" w:after="0"/>
      </w:pPr>
      <w:r>
        <w:rPr/>
        <w:t xml:space="preserve">二、与装备厂商联合开发智能提纯系统</w:t>
      </w:r>
    </w:p>
    <w:p>
      <w:pPr>
        <w:spacing w:before="75" w:after="0"/>
      </w:pPr>
      <w:r>
        <w:rPr/>
        <w:t xml:space="preserve">三、构建开放配方社区促进技术共享</w:t>
      </w:r>
    </w:p>
    <w:p>
      <w:pPr>
        <w:spacing w:before="75" w:after="0"/>
      </w:pPr>
      <w:r>
        <w:rPr>
          <w:b w:val="1"/>
          <w:bCs w:val="1"/>
        </w:rPr>
        <w:t xml:space="preserve">第十五章 2026-2031年投资机会与风险预警</w:t>
      </w:r>
    </w:p>
    <w:p>
      <w:pPr>
        <w:spacing w:before="75" w:after="0"/>
      </w:pPr>
      <w:r>
        <w:rPr/>
        <w:t xml:space="preserve">第一节 重点赛道投资价值识别</w:t>
      </w:r>
    </w:p>
    <w:p>
      <w:pPr>
        <w:spacing w:before="75" w:after="0"/>
      </w:pPr>
      <w:r>
        <w:rPr/>
        <w:t xml:space="preserve">一、半导体级超纯石英砂国产化项目</w:t>
      </w:r>
    </w:p>
    <w:p>
      <w:pPr>
        <w:spacing w:before="75" w:after="0"/>
      </w:pPr>
      <w:r>
        <w:rPr/>
        <w:t xml:space="preserve">二、石英砂球形化与表面功能化技术</w:t>
      </w:r>
    </w:p>
    <w:p>
      <w:pPr>
        <w:spacing w:before="75" w:after="0"/>
      </w:pPr>
      <w:r>
        <w:rPr/>
        <w:t xml:space="preserve">三、尾矿高值化利用与循环经济平台</w:t>
      </w:r>
    </w:p>
    <w:p>
      <w:pPr>
        <w:spacing w:before="75" w:after="0"/>
      </w:pPr>
      <w:r>
        <w:rPr/>
        <w:t xml:space="preserve">第二节 融资模式与退出机制</w:t>
      </w:r>
    </w:p>
    <w:p>
      <w:pPr>
        <w:spacing w:before="75" w:after="0"/>
      </w:pPr>
      <w:r>
        <w:rPr/>
        <w:t xml:space="preserve">一、新材料产业基金与绿色债券支持</w:t>
      </w:r>
    </w:p>
    <w:p>
      <w:pPr>
        <w:spacing w:before="75" w:after="0"/>
      </w:pPr>
      <w:r>
        <w:rPr/>
        <w:t xml:space="preserve">二、并购整合区域性中小矿企实现退出</w:t>
      </w:r>
    </w:p>
    <w:p>
      <w:pPr>
        <w:spacing w:before="75" w:after="0"/>
      </w:pPr>
      <w:r>
        <w:rPr/>
        <w:t xml:space="preserve">三、科创板对高纯矿物材料企业开放</w:t>
      </w:r>
    </w:p>
    <w:p>
      <w:pPr>
        <w:spacing w:before="75" w:after="0"/>
      </w:pPr>
      <w:r>
        <w:rPr/>
        <w:t xml:space="preserve">第三节 主要风险因素预警</w:t>
      </w:r>
    </w:p>
    <w:p>
      <w:pPr>
        <w:spacing w:before="75" w:after="0"/>
      </w:pPr>
      <w:r>
        <w:rPr/>
        <w:t xml:space="preserve">一、国际高端砂断供或出口管制风险</w:t>
      </w:r>
    </w:p>
    <w:p>
      <w:pPr>
        <w:spacing w:before="75" w:after="0"/>
      </w:pPr>
      <w:r>
        <w:rPr/>
        <w:t xml:space="preserve">二、光伏产能阶段性过剩传导至砂价</w:t>
      </w:r>
    </w:p>
    <w:p>
      <w:pPr>
        <w:spacing w:before="75" w:after="0"/>
      </w:pPr>
      <w:r>
        <w:rPr/>
        <w:t xml:space="preserve">三、环保政策加码推高合规与运营成本</w:t>
      </w:r>
    </w:p>
    <w:p>
      <w:pPr>
        <w:spacing w:before="75" w:after="0"/>
      </w:pPr>
      <w:r>
        <w:rPr>
          <w:b w:val="1"/>
          <w:bCs w:val="1"/>
        </w:rPr>
        <w:t xml:space="preserve">第十六章 发展建议与战略对策</w:t>
      </w:r>
    </w:p>
    <w:p>
      <w:pPr>
        <w:spacing w:before="75" w:after="0"/>
      </w:pPr>
      <w:r>
        <w:rPr/>
        <w:t xml:space="preserve">第一节 企业层面战略选择</w:t>
      </w:r>
    </w:p>
    <w:p>
      <w:pPr>
        <w:spacing w:before="75" w:after="0"/>
      </w:pPr>
      <w:r>
        <w:rPr/>
        <w:t xml:space="preserve">一、优先获取优质矿权构建资源护城河</w:t>
      </w:r>
    </w:p>
    <w:p>
      <w:pPr>
        <w:spacing w:before="75" w:after="0"/>
      </w:pPr>
      <w:r>
        <w:rPr/>
        <w:t xml:space="preserve">二、聚焦半导体与光伏高端细分市场</w:t>
      </w:r>
    </w:p>
    <w:p>
      <w:pPr>
        <w:spacing w:before="75" w:after="0"/>
      </w:pPr>
      <w:r>
        <w:rPr/>
        <w:t xml:space="preserve">三、前瞻性布局海外资源规避地缘风险</w:t>
      </w:r>
    </w:p>
    <w:p>
      <w:pPr>
        <w:spacing w:before="75" w:after="0"/>
      </w:pPr>
      <w:r>
        <w:rPr/>
        <w:t xml:space="preserve">第二节 产业协同机制建设</w:t>
      </w:r>
    </w:p>
    <w:p>
      <w:pPr>
        <w:spacing w:before="75" w:after="0"/>
      </w:pPr>
      <w:r>
        <w:rPr/>
        <w:t xml:space="preserve">一、成立中国石英材料产业创新联盟</w:t>
      </w:r>
    </w:p>
    <w:p>
      <w:pPr>
        <w:spacing w:before="75" w:after="0"/>
      </w:pPr>
      <w:r>
        <w:rPr/>
        <w:t xml:space="preserve">二、推动检测方法、标准与国际互认</w:t>
      </w:r>
    </w:p>
    <w:p>
      <w:pPr>
        <w:spacing w:before="75" w:after="0"/>
      </w:pPr>
      <w:r>
        <w:rPr/>
        <w:t xml:space="preserve">三、共建高纯砂应用验证与认证中心</w:t>
      </w:r>
    </w:p>
    <w:p>
      <w:pPr>
        <w:spacing w:before="75" w:after="0"/>
      </w:pPr>
      <w:r>
        <w:rPr/>
        <w:t xml:space="preserve">第三节 政企协同优化发展生态</w:t>
      </w:r>
    </w:p>
    <w:p>
      <w:pPr>
        <w:spacing w:before="75" w:after="0"/>
      </w:pPr>
      <w:r>
        <w:rPr/>
        <w:t xml:space="preserve">一、划定战略性非金属矿产保护区</w:t>
      </w:r>
    </w:p>
    <w:p>
      <w:pPr>
        <w:spacing w:before="75" w:after="0"/>
      </w:pPr>
      <w:r>
        <w:rPr/>
        <w:t xml:space="preserve">二、完善绿色矿山财税与金融激励机制</w:t>
      </w:r>
    </w:p>
    <w:p>
      <w:pPr>
        <w:spacing w:before="75" w:after="0"/>
      </w:pPr>
      <w:r>
        <w:rPr/>
        <w:t xml:space="preserve">三、加强矿物材料、复合工程人才培养</w:t>
      </w:r>
    </w:p>
    <w:p>
      <w:pPr>
        <w:spacing w:before="75" w:after="0"/>
      </w:pPr>
      <w:r>
        <w:rPr>
          <w:b w:val="1"/>
          <w:bCs w:val="1"/>
        </w:rPr>
        <w:t xml:space="preserve">图表目录</w:t>
      </w:r>
    </w:p>
    <w:p>
      <w:pPr>
        <w:spacing w:before="75" w:after="0"/>
      </w:pPr>
      <w:r>
        <w:rPr/>
        <w:t xml:space="preserve">图表：2023-2025年全球石英砂资源储量分布</w:t>
      </w:r>
    </w:p>
    <w:p>
      <w:pPr>
        <w:spacing w:before="75" w:after="0"/>
      </w:pPr>
      <w:r>
        <w:rPr/>
        <w:t xml:space="preserve">图表：2023-2025年美国spruce pine矿区产量</w:t>
      </w:r>
    </w:p>
    <w:p>
      <w:pPr>
        <w:spacing w:before="75" w:after="0"/>
      </w:pPr>
      <w:r>
        <w:rPr/>
        <w:t xml:space="preserve">图表：2023-2025年欧洲玻璃用石英砂消费量</w:t>
      </w:r>
    </w:p>
    <w:p>
      <w:pPr>
        <w:spacing w:before="75" w:after="0"/>
      </w:pPr>
      <w:r>
        <w:rPr/>
        <w:t xml:space="preserve">图表：2023-2025年尤尼明全球市场份额</w:t>
      </w:r>
    </w:p>
    <w:p>
      <w:pPr>
        <w:spacing w:before="75" w:after="0"/>
      </w:pPr>
      <w:r>
        <w:rPr/>
        <w:t xml:space="preserve">图表：2023-2025年挪威tqc绿色提纯能耗水平</w:t>
      </w:r>
    </w:p>
    <w:p>
      <w:pPr>
        <w:spacing w:before="75" w:after="0"/>
      </w:pPr>
      <w:r>
        <w:rPr/>
        <w:t xml:space="preserve">图表：2023-2025年中国光伏硅片年产量</w:t>
      </w:r>
    </w:p>
    <w:p>
      <w:pPr>
        <w:spacing w:before="75" w:after="0"/>
      </w:pPr>
      <w:r>
        <w:rPr/>
        <w:t xml:space="preserve">图表：2023-2025年江苏高品位石英矿占比</w:t>
      </w:r>
    </w:p>
    <w:p>
      <w:pPr>
        <w:spacing w:before="75" w:after="0"/>
      </w:pPr>
      <w:r>
        <w:rPr/>
        <w:t xml:space="preserve">图表：2023-2025年全国绿色矿山认证数量</w:t>
      </w:r>
    </w:p>
    <w:p>
      <w:pPr>
        <w:spacing w:before="75" w:after="0"/>
      </w:pPr>
      <w:r>
        <w:rPr/>
        <w:t xml:space="preserve">图表：2023-2025年中国石英砂总产量</w:t>
      </w:r>
    </w:p>
    <w:p>
      <w:pPr>
        <w:spacing w:before="75" w:after="0"/>
      </w:pPr>
      <w:r>
        <w:rPr/>
        <w:t xml:space="preserve">图表：2023-2025年超纯石英砂产品占比</w:t>
      </w:r>
    </w:p>
    <w:p>
      <w:pPr>
        <w:spacing w:before="75" w:after="0"/>
      </w:pPr>
      <w:r>
        <w:rPr/>
        <w:t xml:space="preserve">图表：2023-2025年华东地区高端砂需求密度</w:t>
      </w:r>
    </w:p>
    <w:p>
      <w:pPr>
        <w:spacing w:before="75" w:after="0"/>
      </w:pPr>
      <w:r>
        <w:rPr/>
        <w:t xml:space="preserve">图表：2023-2025年高纯砂市场价格区间</w:t>
      </w:r>
    </w:p>
    <w:p>
      <w:pPr>
        <w:spacing w:before="75" w:after="0"/>
      </w:pPr>
      <w:r>
        <w:rPr/>
        <w:t xml:space="preserve">图表：2023-2025年酸洗加工成本占总成本比重</w:t>
      </w:r>
    </w:p>
    <w:p>
      <w:pPr>
        <w:spacing w:before="75" w:after="0"/>
      </w:pPr>
      <w:r>
        <w:rPr/>
        <w:t xml:space="preserve">图表：2023-2025年磁选除铁效率提升幅度</w:t>
      </w:r>
    </w:p>
    <w:p>
      <w:pPr>
        <w:spacing w:before="75" w:after="0"/>
      </w:pPr>
      <w:r>
        <w:rPr/>
        <w:t xml:space="preserve">图表：2023-2025年矿山边坡复绿覆盖率</w:t>
      </w:r>
    </w:p>
    <w:p>
      <w:pPr>
        <w:spacing w:before="75" w:after="0"/>
      </w:pPr>
      <w:r>
        <w:rPr/>
        <w:t xml:space="preserve">图表：2023-2025年高温氯化除杂效果对比</w:t>
      </w:r>
    </w:p>
    <w:p>
      <w:pPr>
        <w:spacing w:before="75" w:after="0"/>
      </w:pPr>
      <w:r>
        <w:rPr/>
        <w:t xml:space="preserve">图表：2023-2025年球形化处理产能占比</w:t>
      </w:r>
    </w:p>
    <w:p>
      <w:pPr>
        <w:spacing w:before="75" w:after="0"/>
      </w:pPr>
      <w:r>
        <w:rPr/>
        <w:t xml:space="preserve">图表：2023-2025年icp-ms检测设备普及率</w:t>
      </w:r>
    </w:p>
    <w:p>
      <w:pPr>
        <w:spacing w:before="75" w:after="0"/>
      </w:pPr>
      <w:r>
        <w:rPr/>
        <w:t xml:space="preserve">图表：2023-2025年单晶硅坩埚用砂配比标准</w:t>
      </w:r>
    </w:p>
    <w:p>
      <w:pPr>
        <w:spacing w:before="75" w:after="0"/>
      </w:pPr>
      <w:r>
        <w:rPr/>
        <w:t xml:space="preserve">图表：2023-2025年光伏玻璃透光率与砂纯度关系</w:t>
      </w:r>
    </w:p>
    <w:p>
      <w:pPr>
        <w:spacing w:before="75" w:after="0"/>
      </w:pPr>
      <w:r>
        <w:rPr/>
        <w:t xml:space="preserve">图表：2023-2025年压裂砂抗破碎强度达标率</w:t>
      </w:r>
    </w:p>
    <w:p>
      <w:pPr>
        <w:spacing w:before="75" w:after="0"/>
      </w:pPr>
      <w:r>
        <w:rPr/>
        <w:t xml:space="preserve">图表：2023-2025年光纤预制棒用砂进口量</w:t>
      </w:r>
    </w:p>
    <w:p>
      <w:pPr>
        <w:spacing w:before="75" w:after="0"/>
      </w:pPr>
      <w:r>
        <w:rPr/>
        <w:t xml:space="preserve">图表：2023-2025年连云港石英砂产量</w:t>
      </w:r>
    </w:p>
    <w:p>
      <w:pPr>
        <w:spacing w:before="75" w:after="0"/>
      </w:pPr>
      <w:r>
        <w:rPr/>
        <w:t xml:space="preserve">图表：2023-2025年凤阳产业集群产值规模</w:t>
      </w:r>
    </w:p>
    <w:p>
      <w:pPr>
        <w:spacing w:before="75" w:after="0"/>
      </w:pPr>
      <w:r>
        <w:rPr/>
        <w:t xml:space="preserve">图表：2023-2025年华南出口日韩高纯砂量</w:t>
      </w:r>
    </w:p>
    <w:p>
      <w:pPr>
        <w:spacing w:before="75" w:after="0"/>
      </w:pPr>
      <w:r>
        <w:rPr/>
        <w:t xml:space="preserve">图表：2023-2025年太平洋石英股份产能释放</w:t>
      </w:r>
    </w:p>
    <w:p>
      <w:pPr>
        <w:spacing w:before="75" w:after="0"/>
      </w:pPr>
      <w:r>
        <w:rPr/>
        <w:t xml:space="preserve">图表：2023-2025年菲利华石英器件自供砂比例</w:t>
      </w:r>
    </w:p>
    <w:p>
      <w:pPr>
        <w:spacing w:before="75" w:after="0"/>
      </w:pPr>
      <w:r>
        <w:rPr/>
        <w:t xml:space="preserve">图表：2023-2025年n型电池对砂杂质容忍度</w:t>
      </w:r>
    </w:p>
    <w:p>
      <w:pPr>
        <w:spacing w:before="75" w:after="0"/>
      </w:pPr>
      <w:r>
        <w:rPr/>
        <w:t xml:space="preserve">图表：2023-2025年半导体客户认证周期长度</w:t>
      </w:r>
    </w:p>
    <w:p>
      <w:pPr>
        <w:spacing w:before="75" w:after="0"/>
      </w:pPr>
      <w:r>
        <w:rPr/>
        <w:t xml:space="preserve">图表：2023-2025年微波酸浸工艺能耗降低率</w:t>
      </w:r>
    </w:p>
    <w:p>
      <w:pPr>
        <w:spacing w:before="75" w:after="0"/>
      </w:pPr>
      <w:r>
        <w:rPr/>
        <w:t xml:space="preserve">图表：2023-2025年ai优化破碎粒度精度</w:t>
      </w:r>
    </w:p>
    <w:p>
      <w:pPr>
        <w:spacing w:before="75" w:after="0"/>
      </w:pPr>
      <w:r>
        <w:rPr/>
        <w:t xml:space="preserve">图表：2023-2025年尾矿制备微晶玻璃转化率</w:t>
      </w:r>
    </w:p>
    <w:p>
      <w:pPr>
        <w:spacing w:before="75" w:after="0"/>
      </w:pPr>
      <w:r>
        <w:rPr/>
        <w:t xml:space="preserve">图表：2026-2031年中国石英砂市场规模预测</w:t>
      </w:r>
    </w:p>
    <w:p>
      <w:pPr>
        <w:spacing w:before="75" w:after="0"/>
      </w:pPr>
      <w:r>
        <w:rPr/>
        <w:t xml:space="preserve">图表：2026-2031年超纯砂占比预测</w:t>
      </w:r>
    </w:p>
    <w:p>
      <w:pPr>
        <w:spacing w:before="75" w:after="0"/>
      </w:pPr>
      <w:r>
        <w:rPr/>
        <w:t xml:space="preserve">图表：2026-2031年半导体用砂需求占比预测</w:t>
      </w:r>
    </w:p>
    <w:p>
      <w:pPr>
        <w:spacing w:before="75" w:after="0"/>
      </w:pPr>
      <w:r>
        <w:rPr/>
        <w:t xml:space="preserve">图表：2026-2031年超高纯砂(99.999%)量产率</w:t>
      </w:r>
    </w:p>
    <w:p>
      <w:pPr>
        <w:spacing w:before="75" w:after="0"/>
      </w:pPr>
      <w:r>
        <w:rPr/>
        <w:t xml:space="preserve">图表：2026-2031年全球近岸采购比例趋势</w:t>
      </w:r>
    </w:p>
    <w:p>
      <w:pPr>
        <w:spacing w:before="75" w:after="0"/>
      </w:pPr>
      <w:r>
        <w:rPr/>
        <w:t xml:space="preserve">图表：2026-2031年碳足迹核算在采购中覆盖率</w:t>
      </w:r>
    </w:p>
    <w:p>
      <w:pPr>
        <w:spacing w:before="75" w:after="0"/>
      </w:pPr>
      <w:r>
        <w:rPr/>
        <w:t xml:space="preserve">图表：2026-2031年国家级石英资源数据库建成</w:t>
      </w:r>
    </w:p>
    <w:p>
      <w:pPr>
        <w:spacing w:before="75" w:after="0"/>
      </w:pPr>
      <w:r>
        <w:rPr/>
        <w:t xml:space="preserve">图表：2026-2031年半导体级石英砂国标发布</w:t>
      </w:r>
    </w:p>
    <w:p>
      <w:pPr>
        <w:spacing w:before="75" w:after="0"/>
      </w:pPr>
      <w:r>
        <w:rPr/>
        <w:t xml:space="preserve">图表：2026-2031年固态电池用石英材料应用量</w:t>
      </w:r>
    </w:p>
    <w:p>
      <w:pPr>
        <w:spacing w:before="75" w:after="0"/>
      </w:pPr>
      <w:r>
        <w:rPr/>
        <w:t xml:space="preserve">图表：2026-2031年超纯砂国产化项目投资额</w:t>
      </w:r>
    </w:p>
    <w:p>
      <w:pPr>
        <w:spacing w:before="75" w:after="0"/>
      </w:pPr>
      <w:r>
        <w:rPr/>
        <w:t xml:space="preserve">图表：2026-2031年球形化与改性平台数量</w:t>
      </w:r>
    </w:p>
    <w:p>
      <w:pPr>
        <w:spacing w:before="75" w:after="0"/>
      </w:pPr>
      <w:r>
        <w:rPr/>
        <w:t xml:space="preserve">图表：2026-2031年尾矿高值化利用产值规模</w:t>
      </w:r>
    </w:p>
    <w:p>
      <w:pPr>
        <w:spacing w:before="75" w:after="0"/>
      </w:pPr>
      <w:r>
        <w:rPr/>
        <w:t xml:space="preserve">图表：2026-2031年国际断供风险指数变化</w:t>
      </w:r>
    </w:p>
    <w:p>
      <w:pPr>
        <w:spacing w:before="75" w:after="0"/>
      </w:pPr>
      <w:r>
        <w:rPr/>
        <w:t xml:space="preserve">图表：2026-2031年光伏产能过剩对砂价传导强度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2026-2031年中国石英砂行业深度全景调研及发展趋势分析报告</dc:title>
  <dc:description>2026-2031年中国石英砂行业深度全景调研及发展趋势分析报告</dc:description>
  <dc:subject>2026-2031年中国石英砂行业深度全景调研及发展趋势分析报告</dc:subject>
  <cp:keywords>研究报告</cp:keywords>
  <cp:category>研究报告</cp:category>
  <cp:lastModifiedBy>北京中道泰和信息咨询有限公司</cp:lastModifiedBy>
  <dcterms:created xsi:type="dcterms:W3CDTF">2026-03-30T22:03:55+08:00</dcterms:created>
  <dcterms:modified xsi:type="dcterms:W3CDTF">2026-03-30T22:03:55+08:00</dcterms:modified>
</cp:coreProperties>
</file>

<file path=docProps/custom.xml><?xml version="1.0" encoding="utf-8"?>
<Properties xmlns="http://schemas.openxmlformats.org/officeDocument/2006/custom-properties" xmlns:vt="http://schemas.openxmlformats.org/officeDocument/2006/docPropsVTypes"/>
</file>