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2026-2031年中国太空数据中心行业全景调研及投资趋势预测报告</w:t>
      </w:r>
    </w:p>
    <w:p>
      <w:pPr>
        <w:spacing w:after="150"/>
      </w:pPr>
      <w:r>
        <w:rPr>
          <w:b w:val="1"/>
          <w:bCs w:val="1"/>
        </w:rPr>
        <w:t xml:space="preserve">报告简介</w:t>
      </w:r>
    </w:p>
    <w:p>
      <w:pPr>
        <w:spacing w:after="150"/>
      </w:pPr>
      <w:r>
        <w:rPr/>
        <w:t xml:space="preserve">太空数据中心是指部署在地球轨道或深空环境中的高性能计算平台，集成了数据处理、存储与通信功能，旨在突破地面数据中心在能源、散热、空间和地理覆盖等方面的物理限制，构建面向未来算力需求的新型基础设施。其核心构想是将服务器集群送入太空，利用轨道环境中的持续太阳能供电和接近-270℃的极低温真空条件实现高效能源供给与自然散热，从而大幅降低能耗与运营成本。</w:t>
      </w:r>
    </w:p>
    <w:p>
      <w:pPr>
        <w:spacing w:after="150"/>
      </w:pPr>
      <w:r>
        <w:rPr/>
        <w:t xml:space="preserve">太空数据中心通常以低轨卫星、空间站或专用轨道平台为载体，采用模块化设计，支持在轨组装与扩展，形成“计算-存储-通信”一体化的天基算力网络。系统通过星间激光链路实现Tbps级高速数据交换，并与地面建立稳定通信通道，支持数据的在轨预处理、边缘计算与实时响应，显著减少地空往返传输的延迟与带宽占用。</w:t>
      </w:r>
    </w:p>
    <w:p>
      <w:pPr>
        <w:spacing w:after="150"/>
      </w:pPr>
      <w:r>
        <w:rPr/>
        <w:t xml:space="preserve">相较于传统数据中心，太空数据中心具备三大核心优势：一是能源自由，太空无大气遮挡，太阳能强度比地面高约30%，在晨昏轨道可实现24小时不间断发电，发电成本可低至4美分/千瓦时，十年运营电费近乎为零;二是散热高效，依靠宇宙背景的极低温通过辐射散热，无需额外冷却系统，PUE(能源使用效率)有望压至1.05以下，远优于地面普遍1.5以上的水平;三是全球覆盖与低延迟，可服务极地、海洋、沙漠等地面网络盲区，满足灾害应急、远洋通信、极地科考等特殊场景需求。</w:t>
      </w:r>
    </w:p>
    <w:p>
      <w:pPr>
        <w:spacing w:after="150"/>
      </w:pPr>
      <w:r>
        <w:rPr/>
        <w:t xml:space="preserve">此外，太空数据中心可支撑“天数天算”体系，将航天任务中的复杂计算留在太空中完成，提升探月、探火等深空探测任务的载荷效率与数据处理能力。尽管面临抗辐射加固、发射成本、轨道资源竞争与太空碎片风险等挑战，但随着可重复使用火箭技术的成熟与AI算力需求的指数级增长，太空数据中心正从科幻走向现实，成为全球科技巨头与航天强国战略布局的关键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太空数据中心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太空数据中心行业发展综述</w:t>
      </w:r>
    </w:p>
    <w:p>
      <w:pPr>
        <w:spacing w:before="75" w:after="0"/>
      </w:pPr>
      <w:r>
        <w:rPr/>
        <w:t xml:space="preserve">第一节 太空数据中心的基本定义与核心特征</w:t>
      </w:r>
    </w:p>
    <w:p>
      <w:pPr>
        <w:spacing w:before="75" w:after="0"/>
      </w:pPr>
      <w:r>
        <w:rPr/>
        <w:t xml:space="preserve">一、基于近地轨道或地球静止轨道部署的在轨计算与存储平台</w:t>
      </w:r>
    </w:p>
    <w:p>
      <w:pPr>
        <w:spacing w:before="75" w:after="0"/>
      </w:pPr>
      <w:r>
        <w:rPr/>
        <w:t xml:space="preserve">二、融合卫星通信、边缘计算与空间能源系统的新型信息基础设施</w:t>
      </w:r>
    </w:p>
    <w:p>
      <w:pPr>
        <w:spacing w:before="75" w:after="0"/>
      </w:pPr>
      <w:r>
        <w:rPr/>
        <w:t xml:space="preserve">三、具备低时延全球覆盖、抗毁性强、算力随需部署等独特优势</w:t>
      </w:r>
    </w:p>
    <w:p>
      <w:pPr>
        <w:spacing w:before="75" w:after="0"/>
      </w:pPr>
      <w:r>
        <w:rPr/>
        <w:t xml:space="preserve">第二节 行业发展阶段与演进逻辑</w:t>
      </w:r>
    </w:p>
    <w:p>
      <w:pPr>
        <w:spacing w:before="75" w:after="0"/>
      </w:pPr>
      <w:r>
        <w:rPr/>
        <w:t xml:space="preserve">一、2023-2025年处于技术验证与概念原型阶段</w:t>
      </w:r>
    </w:p>
    <w:p>
      <w:pPr>
        <w:spacing w:before="75" w:after="0"/>
      </w:pPr>
      <w:r>
        <w:rPr/>
        <w:t xml:space="preserve">二、从单星实验向星座化、模块化系统架构过渡</w:t>
      </w:r>
    </w:p>
    <w:p>
      <w:pPr>
        <w:spacing w:before="75" w:after="0"/>
      </w:pPr>
      <w:r>
        <w:rPr/>
        <w:t xml:space="preserve">三、由科研探索逐步转向商业化运营与产业生态构建</w:t>
      </w:r>
    </w:p>
    <w:p>
      <w:pPr>
        <w:spacing w:before="75" w:after="0"/>
      </w:pPr>
      <w:r>
        <w:rPr/>
        <w:t xml:space="preserve">第三节 研究方法与数据来源说明</w:t>
      </w:r>
    </w:p>
    <w:p>
      <w:pPr>
        <w:spacing w:before="75" w:after="0"/>
      </w:pPr>
      <w:r>
        <w:rPr/>
        <w:t xml:space="preserve">一、多源交叉验证分析框架，涵盖航天、通信、算力领域</w:t>
      </w:r>
    </w:p>
    <w:p>
      <w:pPr>
        <w:spacing w:before="75" w:after="0"/>
      </w:pPr>
      <w:r>
        <w:rPr/>
        <w:t xml:space="preserve">二、轨道资源占用率、在轨算力密度、能耗比等核心指标体系</w:t>
      </w:r>
    </w:p>
    <w:p>
      <w:pPr>
        <w:spacing w:before="75" w:after="0"/>
      </w:pPr>
      <w:r>
        <w:rPr/>
        <w:t xml:space="preserve">三、预测模型基于轨道动力学、热控能力与商业回报周期设定</w:t>
      </w:r>
    </w:p>
    <w:p>
      <w:pPr>
        <w:spacing w:before="75" w:after="0"/>
      </w:pPr>
      <w:r>
        <w:rPr>
          <w:b w:val="1"/>
          <w:bCs w:val="1"/>
        </w:rPr>
        <w:t xml:space="preserve">第二章 全球太空数据中心产业发展态势分析</w:t>
      </w:r>
    </w:p>
    <w:p>
      <w:pPr>
        <w:spacing w:before="75" w:after="0"/>
      </w:pPr>
      <w:r>
        <w:rPr/>
        <w:t xml:space="preserve">第一节 全球战略布局与区域特征</w:t>
      </w:r>
    </w:p>
    <w:p>
      <w:pPr>
        <w:spacing w:before="75" w:after="0"/>
      </w:pPr>
      <w:r>
        <w:rPr/>
        <w:t xml:space="preserve">一、美国依托商业航天领先优势率先开展在轨计算试验</w:t>
      </w:r>
    </w:p>
    <w:p>
      <w:pPr>
        <w:spacing w:before="75" w:after="0"/>
      </w:pPr>
      <w:r>
        <w:rPr/>
        <w:t xml:space="preserve">二、欧洲聚焦安全可信的主权太空算力网络建设</w:t>
      </w:r>
    </w:p>
    <w:p>
      <w:pPr>
        <w:spacing w:before="75" w:after="0"/>
      </w:pPr>
      <w:r>
        <w:rPr/>
        <w:t xml:space="preserve">三、日本、韩国探索高轨数据中心与月球通信中继协同</w:t>
      </w:r>
    </w:p>
    <w:p>
      <w:pPr>
        <w:spacing w:before="75" w:after="0"/>
      </w:pPr>
      <w:r>
        <w:rPr/>
        <w:t xml:space="preserve">第二节 国际头部企业技术路线对比</w:t>
      </w:r>
    </w:p>
    <w:p>
      <w:pPr>
        <w:spacing w:before="75" w:after="0"/>
      </w:pPr>
      <w:r>
        <w:rPr/>
        <w:t xml:space="preserve">一、亚马逊kuiper与aws ground station联动边缘计算节点</w:t>
      </w:r>
    </w:p>
    <w:p>
      <w:pPr>
        <w:spacing w:before="75" w:after="0"/>
      </w:pPr>
      <w:r>
        <w:rPr/>
        <w:t xml:space="preserve">二、微软azure orbital推进天基ai推理平台验证</w:t>
      </w:r>
    </w:p>
    <w:p>
      <w:pPr>
        <w:spacing w:before="75" w:after="0"/>
      </w:pPr>
      <w:r>
        <w:rPr/>
        <w:t xml:space="preserve">三、spacex星链v2.0预留在轨处理载荷接口</w:t>
      </w:r>
    </w:p>
    <w:p>
      <w:pPr>
        <w:spacing w:before="75" w:after="0"/>
      </w:pPr>
      <w:r>
        <w:rPr/>
        <w:t xml:space="preserve">第三节 技术创新与标准演进趋势</w:t>
      </w:r>
    </w:p>
    <w:p>
      <w:pPr>
        <w:spacing w:before="75" w:after="0"/>
      </w:pPr>
      <w:r>
        <w:rPr/>
        <w:t xml:space="preserve">一、星载gpu/fpga芯片抗辐照加固技术突破</w:t>
      </w:r>
    </w:p>
    <w:p>
      <w:pPr>
        <w:spacing w:before="75" w:after="0"/>
      </w:pPr>
      <w:r>
        <w:rPr/>
        <w:t xml:space="preserve">二、激光星间链路支持高速数据交换与协同计算</w:t>
      </w:r>
    </w:p>
    <w:p>
      <w:pPr>
        <w:spacing w:before="75" w:after="0"/>
      </w:pPr>
      <w:r>
        <w:rPr/>
        <w:t xml:space="preserve">三、国际电信联盟启动太空数据中心频谱与轨道协调机制</w:t>
      </w:r>
    </w:p>
    <w:p>
      <w:pPr>
        <w:spacing w:before="75" w:after="0"/>
      </w:pPr>
      <w:r>
        <w:rPr>
          <w:b w:val="1"/>
          <w:bCs w:val="1"/>
        </w:rPr>
        <w:t xml:space="preserve">第三章 中国太空数据中心产业运行环境分析</w:t>
      </w:r>
    </w:p>
    <w:p>
      <w:pPr>
        <w:spacing w:before="75" w:after="0"/>
      </w:pPr>
      <w:r>
        <w:rPr/>
        <w:t xml:space="preserve">第一节 航天基础设施支撑能力</w:t>
      </w:r>
    </w:p>
    <w:p>
      <w:pPr>
        <w:spacing w:before="75" w:after="0"/>
      </w:pPr>
      <w:r>
        <w:rPr/>
        <w:t xml:space="preserve">一、长征系列火箭发射成本持续下降</w:t>
      </w:r>
    </w:p>
    <w:p>
      <w:pPr>
        <w:spacing w:before="75" w:after="0"/>
      </w:pPr>
      <w:r>
        <w:rPr/>
        <w:t xml:space="preserve">二、可重复使用运载器进入工程验证阶段</w:t>
      </w:r>
    </w:p>
    <w:p>
      <w:pPr>
        <w:spacing w:before="75" w:after="0"/>
      </w:pPr>
      <w:r>
        <w:rPr/>
        <w:t xml:space="preserve">三、地面测控网与数据接收站全球布局完善</w:t>
      </w:r>
    </w:p>
    <w:p>
      <w:pPr>
        <w:spacing w:before="75" w:after="0"/>
      </w:pPr>
      <w:r>
        <w:rPr/>
        <w:t xml:space="preserve">第二节 下游核心需求驱动因素</w:t>
      </w:r>
    </w:p>
    <w:p>
      <w:pPr>
        <w:spacing w:before="75" w:after="0"/>
      </w:pPr>
      <w:r>
        <w:rPr/>
        <w:t xml:space="preserve">一、全球物联网终端激增催生天基实时处理需求</w:t>
      </w:r>
    </w:p>
    <w:p>
      <w:pPr>
        <w:spacing w:before="75" w:after="0"/>
      </w:pPr>
      <w:r>
        <w:rPr/>
        <w:t xml:space="preserve">二、军事与应急通信对高可靠算力节点依赖加深</w:t>
      </w:r>
    </w:p>
    <w:p>
      <w:pPr>
        <w:spacing w:before="75" w:after="0"/>
      </w:pPr>
      <w:r>
        <w:rPr/>
        <w:t xml:space="preserve">三、东数西算延伸至“天数地算”一体化架构探索</w:t>
      </w:r>
    </w:p>
    <w:p>
      <w:pPr>
        <w:spacing w:before="75" w:after="0"/>
      </w:pPr>
      <w:r>
        <w:rPr/>
        <w:t xml:space="preserve">第三节 技术与产业链协同基础</w:t>
      </w:r>
    </w:p>
    <w:p>
      <w:pPr>
        <w:spacing w:before="75" w:after="0"/>
      </w:pPr>
      <w:r>
        <w:rPr/>
        <w:t xml:space="preserve">一、国产星载处理器与存储芯片性能提升</w:t>
      </w:r>
    </w:p>
    <w:p>
      <w:pPr>
        <w:spacing w:before="75" w:after="0"/>
      </w:pPr>
      <w:r>
        <w:rPr/>
        <w:t xml:space="preserve">二、商业航天企业具备整星设计与集成能力</w:t>
      </w:r>
    </w:p>
    <w:p>
      <w:pPr>
        <w:spacing w:before="75" w:after="0"/>
      </w:pPr>
      <w:r>
        <w:rPr/>
        <w:t xml:space="preserve">三、高校与科研院所开展在轨计算算法研究</w:t>
      </w:r>
    </w:p>
    <w:p>
      <w:pPr>
        <w:spacing w:before="75" w:after="0"/>
      </w:pPr>
      <w:r>
        <w:rPr>
          <w:b w:val="1"/>
          <w:bCs w:val="1"/>
        </w:rPr>
        <w:t xml:space="preserve">第四章 中国太空数据中心市场规模分析</w:t>
      </w:r>
    </w:p>
    <w:p>
      <w:pPr>
        <w:spacing w:before="75" w:after="0"/>
      </w:pPr>
      <w:r>
        <w:rPr/>
        <w:t xml:space="preserve">第一节 整体产业规模与结构</w:t>
      </w:r>
    </w:p>
    <w:p>
      <w:pPr>
        <w:spacing w:before="75" w:after="0"/>
      </w:pPr>
      <w:r>
        <w:rPr/>
        <w:t xml:space="preserve">一、年度在轨试验平台数量与算力容量增长</w:t>
      </w:r>
    </w:p>
    <w:p>
      <w:pPr>
        <w:spacing w:before="75" w:after="0"/>
      </w:pPr>
      <w:r>
        <w:rPr/>
        <w:t xml:space="preserve">二、硬件制造、发射服务、运营维护占比变化</w:t>
      </w:r>
    </w:p>
    <w:p>
      <w:pPr>
        <w:spacing w:before="75" w:after="0"/>
      </w:pPr>
      <w:r>
        <w:rPr/>
        <w:t xml:space="preserve">三、政府项目与商业订单比例动态调整</w:t>
      </w:r>
    </w:p>
    <w:p>
      <w:pPr>
        <w:spacing w:before="75" w:after="0"/>
      </w:pPr>
      <w:r>
        <w:rPr/>
        <w:t xml:space="preserve">第二节 成本构成与经济性评估</w:t>
      </w:r>
    </w:p>
    <w:p>
      <w:pPr>
        <w:spacing w:before="75" w:after="0"/>
      </w:pPr>
      <w:r>
        <w:rPr/>
        <w:t xml:space="preserve">一、单星研制与发射成本占全生命周期比重</w:t>
      </w:r>
    </w:p>
    <w:p>
      <w:pPr>
        <w:spacing w:before="75" w:after="0"/>
      </w:pPr>
      <w:r>
        <w:rPr/>
        <w:t xml:space="preserve">二、在轨能源获取与热控系统运维成本</w:t>
      </w:r>
    </w:p>
    <w:p>
      <w:pPr>
        <w:spacing w:before="75" w:after="0"/>
      </w:pPr>
      <w:r>
        <w:rPr/>
        <w:t xml:space="preserve">三、地面支持系统摊销与数据回传费用</w:t>
      </w:r>
    </w:p>
    <w:p>
      <w:pPr>
        <w:spacing w:before="75" w:after="0"/>
      </w:pPr>
      <w:r>
        <w:rPr/>
        <w:t xml:space="preserve">第三节 区域与用户分布格局</w:t>
      </w:r>
    </w:p>
    <w:p>
      <w:pPr>
        <w:spacing w:before="75" w:after="0"/>
      </w:pPr>
      <w:r>
        <w:rPr/>
        <w:t xml:space="preserve">一、北京、上海、西安航天产业集群主导研发</w:t>
      </w:r>
    </w:p>
    <w:p>
      <w:pPr>
        <w:spacing w:before="75" w:after="0"/>
      </w:pPr>
      <w:r>
        <w:rPr/>
        <w:t xml:space="preserve">二、粤港澳大湾区聚焦商业应用与数据服务</w:t>
      </w:r>
    </w:p>
    <w:p>
      <w:pPr>
        <w:spacing w:before="75" w:after="0"/>
      </w:pPr>
      <w:r>
        <w:rPr/>
        <w:t xml:space="preserve">三、军方、气象、海洋、金融为主要早期用户</w:t>
      </w:r>
    </w:p>
    <w:p>
      <w:pPr>
        <w:spacing w:before="75" w:after="0"/>
      </w:pPr>
      <w:r>
        <w:rPr>
          <w:b w:val="1"/>
          <w:bCs w:val="1"/>
        </w:rPr>
        <w:t xml:space="preserve">第五章 太空数据中心产业链上游关键技术</w:t>
      </w:r>
    </w:p>
    <w:p>
      <w:pPr>
        <w:spacing w:before="75" w:after="0"/>
      </w:pPr>
      <w:r>
        <w:rPr/>
        <w:t xml:space="preserve">第一节 星载计算与存储硬件</w:t>
      </w:r>
    </w:p>
    <w:p>
      <w:pPr>
        <w:spacing w:before="75" w:after="0"/>
      </w:pPr>
      <w:r>
        <w:rPr/>
        <w:t xml:space="preserve">一、抗辐照cpu/gpu芯片可靠性与算力密度</w:t>
      </w:r>
    </w:p>
    <w:p>
      <w:pPr>
        <w:spacing w:before="75" w:after="0"/>
      </w:pPr>
      <w:r>
        <w:rPr/>
        <w:t xml:space="preserve">二、固态存储器在极端温度下的数据保持能力</w:t>
      </w:r>
    </w:p>
    <w:p>
      <w:pPr>
        <w:spacing w:before="75" w:after="0"/>
      </w:pPr>
      <w:r>
        <w:rPr/>
        <w:t xml:space="preserve">三、模块化可扩展计算单元设计标准化</w:t>
      </w:r>
    </w:p>
    <w:p>
      <w:pPr>
        <w:spacing w:before="75" w:after="0"/>
      </w:pPr>
      <w:r>
        <w:rPr/>
        <w:t xml:space="preserve">第二节 能源与热控系统</w:t>
      </w:r>
    </w:p>
    <w:p>
      <w:pPr>
        <w:spacing w:before="75" w:after="0"/>
      </w:pPr>
      <w:r>
        <w:rPr/>
        <w:t xml:space="preserve">一、高效太阳能电池阵列光电转换效率</w:t>
      </w:r>
    </w:p>
    <w:p>
      <w:pPr>
        <w:spacing w:before="75" w:after="0"/>
      </w:pPr>
      <w:r>
        <w:rPr/>
        <w:t xml:space="preserve">二、相变材料与热管散热系统稳定性</w:t>
      </w:r>
    </w:p>
    <w:p>
      <w:pPr>
        <w:spacing w:before="75" w:after="0"/>
      </w:pPr>
      <w:r>
        <w:rPr/>
        <w:t xml:space="preserve">三、小型核电源技术可行性初步验证</w:t>
      </w:r>
    </w:p>
    <w:p>
      <w:pPr>
        <w:spacing w:before="75" w:after="0"/>
      </w:pPr>
      <w:r>
        <w:rPr/>
        <w:t xml:space="preserve">第三节 通信与组网能力</w:t>
      </w:r>
    </w:p>
    <w:p>
      <w:pPr>
        <w:spacing w:before="75" w:after="0"/>
      </w:pPr>
      <w:r>
        <w:rPr/>
        <w:t xml:space="preserve">一、ka/q/v频段高速下行链路成熟度</w:t>
      </w:r>
    </w:p>
    <w:p>
      <w:pPr>
        <w:spacing w:before="75" w:after="0"/>
      </w:pPr>
      <w:r>
        <w:rPr/>
        <w:t xml:space="preserve">二、激光星间链路传输速率与误码率</w:t>
      </w:r>
    </w:p>
    <w:p>
      <w:pPr>
        <w:spacing w:before="75" w:after="0"/>
      </w:pPr>
      <w:r>
        <w:rPr/>
        <w:t xml:space="preserve">三、动态拓扑自组网协议在轨验证进展</w:t>
      </w:r>
    </w:p>
    <w:p>
      <w:pPr>
        <w:spacing w:before="75" w:after="0"/>
      </w:pPr>
      <w:r>
        <w:rPr>
          <w:b w:val="1"/>
          <w:bCs w:val="1"/>
        </w:rPr>
        <w:t xml:space="preserve">第六章 太空数据中心产业链中游系统集成</w:t>
      </w:r>
    </w:p>
    <w:p>
      <w:pPr>
        <w:spacing w:before="75" w:after="0"/>
      </w:pPr>
      <w:r>
        <w:rPr/>
        <w:t xml:space="preserve">第一节 卫星平台与载荷集成</w:t>
      </w:r>
    </w:p>
    <w:p>
      <w:pPr>
        <w:spacing w:before="75" w:after="0"/>
      </w:pPr>
      <w:r>
        <w:rPr/>
        <w:t xml:space="preserve">一、微小卫星与大型平台适用场景区分</w:t>
      </w:r>
    </w:p>
    <w:p>
      <w:pPr>
        <w:spacing w:before="75" w:after="0"/>
      </w:pPr>
      <w:r>
        <w:rPr/>
        <w:t xml:space="preserve">二、计算载荷与通信、导航功能深度融合</w:t>
      </w:r>
    </w:p>
    <w:p>
      <w:pPr>
        <w:spacing w:before="75" w:after="0"/>
      </w:pPr>
      <w:r>
        <w:rPr/>
        <w:t xml:space="preserve">三、在轨软件更新与故障自愈能力实现</w:t>
      </w:r>
    </w:p>
    <w:p>
      <w:pPr>
        <w:spacing w:before="75" w:after="0"/>
      </w:pPr>
      <w:r>
        <w:rPr/>
        <w:t xml:space="preserve">第二节 发射与部署策略</w:t>
      </w:r>
    </w:p>
    <w:p>
      <w:pPr>
        <w:spacing w:before="75" w:after="0"/>
      </w:pPr>
      <w:r>
        <w:rPr/>
        <w:t xml:space="preserve">一、拼车发射降低单星入轨成本</w:t>
      </w:r>
    </w:p>
    <w:p>
      <w:pPr>
        <w:spacing w:before="75" w:after="0"/>
      </w:pPr>
      <w:r>
        <w:rPr/>
        <w:t xml:space="preserve">二、轨道面优化提升全球覆盖均匀性</w:t>
      </w:r>
    </w:p>
    <w:p>
      <w:pPr>
        <w:spacing w:before="75" w:after="0"/>
      </w:pPr>
      <w:r>
        <w:rPr/>
        <w:t xml:space="preserve">三、冗余备份与星座弹性重构机制</w:t>
      </w:r>
    </w:p>
    <w:p>
      <w:pPr>
        <w:spacing w:before="75" w:after="0"/>
      </w:pPr>
      <w:r>
        <w:rPr/>
        <w:t xml:space="preserve">第三节 在轨运维与管理</w:t>
      </w:r>
    </w:p>
    <w:p>
      <w:pPr>
        <w:spacing w:before="75" w:after="0"/>
      </w:pPr>
      <w:r>
        <w:rPr/>
        <w:t xml:space="preserve">一、遥测遥控指令响应时效性</w:t>
      </w:r>
    </w:p>
    <w:p>
      <w:pPr>
        <w:spacing w:before="75" w:after="0"/>
      </w:pPr>
      <w:r>
        <w:rPr/>
        <w:t xml:space="preserve">二、算力资源调度与任务优先级管理</w:t>
      </w:r>
    </w:p>
    <w:p>
      <w:pPr>
        <w:spacing w:before="75" w:after="0"/>
      </w:pPr>
      <w:r>
        <w:rPr/>
        <w:t xml:space="preserve">三、网络安全与数据加密防护体系</w:t>
      </w:r>
    </w:p>
    <w:p>
      <w:pPr>
        <w:spacing w:before="75" w:after="0"/>
      </w:pPr>
      <w:r>
        <w:rPr>
          <w:b w:val="1"/>
          <w:bCs w:val="1"/>
        </w:rPr>
        <w:t xml:space="preserve">第七章 太空数据中心产业链下游应用场景</w:t>
      </w:r>
    </w:p>
    <w:p>
      <w:pPr>
        <w:spacing w:before="75" w:after="0"/>
      </w:pPr>
      <w:r>
        <w:rPr/>
        <w:t xml:space="preserve">第一节 国防与安全领域</w:t>
      </w:r>
    </w:p>
    <w:p>
      <w:pPr>
        <w:spacing w:before="75" w:after="0"/>
      </w:pPr>
      <w:r>
        <w:rPr/>
        <w:t xml:space="preserve">一、战场态势实时感知与边缘决策支持</w:t>
      </w:r>
    </w:p>
    <w:p>
      <w:pPr>
        <w:spacing w:before="75" w:after="0"/>
      </w:pPr>
      <w:r>
        <w:rPr/>
        <w:t xml:space="preserve">二、抗毁通信与指挥控制节点部署</w:t>
      </w:r>
    </w:p>
    <w:p>
      <w:pPr>
        <w:spacing w:before="75" w:after="0"/>
      </w:pPr>
      <w:r>
        <w:rPr/>
        <w:t xml:space="preserve">三、天基信号情报处理与目标识别</w:t>
      </w:r>
    </w:p>
    <w:p>
      <w:pPr>
        <w:spacing w:before="75" w:after="0"/>
      </w:pPr>
      <w:r>
        <w:rPr/>
        <w:t xml:space="preserve">第二节 民用与商业应用</w:t>
      </w:r>
    </w:p>
    <w:p>
      <w:pPr>
        <w:spacing w:before="75" w:after="0"/>
      </w:pPr>
      <w:r>
        <w:rPr/>
        <w:t xml:space="preserve">一、全球航运、航空器状态监控与预警</w:t>
      </w:r>
    </w:p>
    <w:p>
      <w:pPr>
        <w:spacing w:before="75" w:after="0"/>
      </w:pPr>
      <w:r>
        <w:rPr/>
        <w:t xml:space="preserve">二、极地、海洋、沙漠等无地面站区域数据处理</w:t>
      </w:r>
    </w:p>
    <w:p>
      <w:pPr>
        <w:spacing w:before="75" w:after="0"/>
      </w:pPr>
      <w:r>
        <w:rPr/>
        <w:t xml:space="preserve">三、金融高频交易低时延路由优化</w:t>
      </w:r>
    </w:p>
    <w:p>
      <w:pPr>
        <w:spacing w:before="75" w:after="0"/>
      </w:pPr>
      <w:r>
        <w:rPr/>
        <w:t xml:space="preserve">第三节 科研与新兴探索</w:t>
      </w:r>
    </w:p>
    <w:p>
      <w:pPr>
        <w:spacing w:before="75" w:after="0"/>
      </w:pPr>
      <w:r>
        <w:rPr/>
        <w:t xml:space="preserve">一、空间科学实验数据在轨预处理</w:t>
      </w:r>
    </w:p>
    <w:p>
      <w:pPr>
        <w:spacing w:before="75" w:after="0"/>
      </w:pPr>
      <w:r>
        <w:rPr/>
        <w:t xml:space="preserve">二、深空探测中继计算节点构想</w:t>
      </w:r>
    </w:p>
    <w:p>
      <w:pPr>
        <w:spacing w:before="75" w:after="0"/>
      </w:pPr>
      <w:r>
        <w:rPr/>
        <w:t xml:space="preserve">三、地球观测影像实时ai分析</w:t>
      </w:r>
    </w:p>
    <w:p>
      <w:pPr>
        <w:spacing w:before="75" w:after="0"/>
      </w:pPr>
      <w:r>
        <w:rPr>
          <w:b w:val="1"/>
          <w:bCs w:val="1"/>
        </w:rPr>
        <w:t xml:space="preserve">第八章 中国太空数据中心区域发展格局</w:t>
      </w:r>
    </w:p>
    <w:p>
      <w:pPr>
        <w:spacing w:before="75" w:after="0"/>
      </w:pPr>
      <w:r>
        <w:rPr/>
        <w:t xml:space="preserve">第一节 京津冀航天科技核心区</w:t>
      </w:r>
    </w:p>
    <w:p>
      <w:pPr>
        <w:spacing w:before="75" w:after="0"/>
      </w:pPr>
      <w:r>
        <w:rPr/>
        <w:t xml:space="preserve">一、北京央企研究院主导系统架构设计</w:t>
      </w:r>
    </w:p>
    <w:p>
      <w:pPr>
        <w:spacing w:before="75" w:after="0"/>
      </w:pPr>
      <w:r>
        <w:rPr/>
        <w:t xml:space="preserve">二、天津、河北承接卫星总装与测试</w:t>
      </w:r>
    </w:p>
    <w:p>
      <w:pPr>
        <w:spacing w:before="75" w:after="0"/>
      </w:pPr>
      <w:r>
        <w:rPr/>
        <w:t xml:space="preserve">三、雄安新区规划天基数据交易中心</w:t>
      </w:r>
    </w:p>
    <w:p>
      <w:pPr>
        <w:spacing w:before="75" w:after="0"/>
      </w:pPr>
      <w:r>
        <w:rPr/>
        <w:t xml:space="preserve">第二节 长三角高端制造与应用高地</w:t>
      </w:r>
    </w:p>
    <w:p>
      <w:pPr>
        <w:spacing w:before="75" w:after="0"/>
      </w:pPr>
      <w:r>
        <w:rPr/>
        <w:t xml:space="preserve">一、上海商业火箭与卫星制造集聚</w:t>
      </w:r>
    </w:p>
    <w:p>
      <w:pPr>
        <w:spacing w:before="75" w:after="0"/>
      </w:pPr>
      <w:r>
        <w:rPr/>
        <w:t xml:space="preserve">二、江苏、浙江发展星载芯片与软件</w:t>
      </w:r>
    </w:p>
    <w:p>
      <w:pPr>
        <w:spacing w:before="75" w:after="0"/>
      </w:pPr>
      <w:r>
        <w:rPr/>
        <w:t xml:space="preserve">三、合肥量子通信与太空算力融合试点</w:t>
      </w:r>
    </w:p>
    <w:p>
      <w:pPr>
        <w:spacing w:before="75" w:after="0"/>
      </w:pPr>
      <w:r>
        <w:rPr/>
        <w:t xml:space="preserve">第三节 粤港澳大湾区商业创新前沿</w:t>
      </w:r>
    </w:p>
    <w:p>
      <w:pPr>
        <w:spacing w:before="75" w:after="0"/>
      </w:pPr>
      <w:r>
        <w:rPr/>
        <w:t xml:space="preserve">一、深圳商业航天企业快速迭代能力</w:t>
      </w:r>
    </w:p>
    <w:p>
      <w:pPr>
        <w:spacing w:before="75" w:after="0"/>
      </w:pPr>
      <w:r>
        <w:rPr/>
        <w:t xml:space="preserve">二、广州、珠海聚焦海洋与气象应用</w:t>
      </w:r>
    </w:p>
    <w:p>
      <w:pPr>
        <w:spacing w:before="75" w:after="0"/>
      </w:pPr>
      <w:r>
        <w:rPr/>
        <w:t xml:space="preserve">三、澳门参与国际数据跨境流动机制</w:t>
      </w:r>
    </w:p>
    <w:p>
      <w:pPr>
        <w:spacing w:before="75" w:after="0"/>
      </w:pPr>
      <w:r>
        <w:rPr>
          <w:b w:val="1"/>
          <w:bCs w:val="1"/>
        </w:rPr>
        <w:t xml:space="preserve">第九章 行业竞争格局与主要企业分析</w:t>
      </w:r>
    </w:p>
    <w:p>
      <w:pPr>
        <w:spacing w:before="75" w:after="0"/>
      </w:pPr>
      <w:r>
        <w:rPr/>
        <w:t xml:space="preserve">第一节 市场主体类型与集中度</w:t>
      </w:r>
    </w:p>
    <w:p>
      <w:pPr>
        <w:spacing w:before="75" w:after="0"/>
      </w:pPr>
      <w:r>
        <w:rPr/>
        <w:t xml:space="preserve">一、国家队主导核心技术与重大工程</w:t>
      </w:r>
    </w:p>
    <w:p>
      <w:pPr>
        <w:spacing w:before="75" w:after="0"/>
      </w:pPr>
      <w:r>
        <w:rPr/>
        <w:t xml:space="preserve">二、商业航天企业聚焦细分场景创新</w:t>
      </w:r>
    </w:p>
    <w:p>
      <w:pPr>
        <w:spacing w:before="75" w:after="0"/>
      </w:pPr>
      <w:r>
        <w:rPr/>
        <w:t xml:space="preserve">三、it巨头通过云边端协同切入赛道</w:t>
      </w:r>
    </w:p>
    <w:p>
      <w:pPr>
        <w:spacing w:before="75" w:after="0"/>
      </w:pPr>
      <w:r>
        <w:rPr/>
        <w:t xml:space="preserve">第二节 国家队代表机构竞争力</w:t>
      </w:r>
    </w:p>
    <w:p>
      <w:pPr>
        <w:spacing w:before="75" w:after="0"/>
      </w:pPr>
      <w:r>
        <w:rPr/>
        <w:t xml:space="preserve">一、中国星网集团低轨星座统筹能力</w:t>
      </w:r>
    </w:p>
    <w:p>
      <w:pPr>
        <w:spacing w:before="75" w:after="0"/>
      </w:pPr>
      <w:r>
        <w:rPr/>
        <w:t xml:space="preserve">二、航天科技、科工集团整星研制实力</w:t>
      </w:r>
    </w:p>
    <w:p>
      <w:pPr>
        <w:spacing w:before="75" w:after="0"/>
      </w:pPr>
      <w:r>
        <w:rPr/>
        <w:t xml:space="preserve">三、中科院在轨计算算法与芯片积累</w:t>
      </w:r>
    </w:p>
    <w:p>
      <w:pPr>
        <w:spacing w:before="75" w:after="0"/>
      </w:pPr>
      <w:r>
        <w:rPr/>
        <w:t xml:space="preserve">第三节 商业企业与跨界参与者</w:t>
      </w:r>
    </w:p>
    <w:p>
      <w:pPr>
        <w:spacing w:before="75" w:after="0"/>
      </w:pPr>
      <w:r>
        <w:rPr/>
        <w:t xml:space="preserve">一、银河航天在轨处理载荷验证进展</w:t>
      </w:r>
    </w:p>
    <w:p>
      <w:pPr>
        <w:spacing w:before="75" w:after="0"/>
      </w:pPr>
      <w:r>
        <w:rPr/>
        <w:t xml:space="preserve">二、天仪研究院微小卫星平台灵活性</w:t>
      </w:r>
    </w:p>
    <w:p>
      <w:pPr>
        <w:spacing w:before="75" w:after="0"/>
      </w:pPr>
      <w:r>
        <w:rPr/>
        <w:t xml:space="preserve">三、华为、阿里云探索天基边缘计算接口</w:t>
      </w:r>
    </w:p>
    <w:p>
      <w:pPr>
        <w:spacing w:before="75" w:after="0"/>
      </w:pPr>
      <w:r>
        <w:rPr>
          <w:b w:val="1"/>
          <w:bCs w:val="1"/>
        </w:rPr>
        <w:t xml:space="preserve">第十章 核心技术演进与系统创新</w:t>
      </w:r>
    </w:p>
    <w:p>
      <w:pPr>
        <w:spacing w:before="75" w:after="0"/>
      </w:pPr>
      <w:r>
        <w:rPr/>
        <w:t xml:space="preserve">第一节 在轨智能计算能力</w:t>
      </w:r>
    </w:p>
    <w:p>
      <w:pPr>
        <w:spacing w:before="75" w:after="0"/>
      </w:pPr>
      <w:r>
        <w:rPr/>
        <w:t xml:space="preserve">一、轻量化ai模型适配星载资源约束</w:t>
      </w:r>
    </w:p>
    <w:p>
      <w:pPr>
        <w:spacing w:before="75" w:after="0"/>
      </w:pPr>
      <w:r>
        <w:rPr/>
        <w:t xml:space="preserve">二、多星协同推理任务分配机制</w:t>
      </w:r>
    </w:p>
    <w:p>
      <w:pPr>
        <w:spacing w:before="75" w:after="0"/>
      </w:pPr>
      <w:r>
        <w:rPr/>
        <w:t xml:space="preserve">三、增量学习与模型在轨更新技术</w:t>
      </w:r>
    </w:p>
    <w:p>
      <w:pPr>
        <w:spacing w:before="75" w:after="0"/>
      </w:pPr>
      <w:r>
        <w:rPr/>
        <w:t xml:space="preserve">第二节 能源与热管理突破</w:t>
      </w:r>
    </w:p>
    <w:p>
      <w:pPr>
        <w:spacing w:before="75" w:after="0"/>
      </w:pPr>
      <w:r>
        <w:rPr/>
        <w:t xml:space="preserve">一、柔性太阳能帆板展开可靠性</w:t>
      </w:r>
    </w:p>
    <w:p>
      <w:pPr>
        <w:spacing w:before="75" w:after="0"/>
      </w:pPr>
      <w:r>
        <w:rPr/>
        <w:t xml:space="preserve">二、辐射冷却被动热控效率提升</w:t>
      </w:r>
    </w:p>
    <w:p>
      <w:pPr>
        <w:spacing w:before="75" w:after="0"/>
      </w:pPr>
      <w:r>
        <w:rPr/>
        <w:t xml:space="preserve">三、能量回收与动态功耗调节算法</w:t>
      </w:r>
    </w:p>
    <w:p>
      <w:pPr>
        <w:spacing w:before="75" w:after="0"/>
      </w:pPr>
      <w:r>
        <w:rPr/>
        <w:t xml:space="preserve">第三节 安全与自主运行</w:t>
      </w:r>
    </w:p>
    <w:p>
      <w:pPr>
        <w:spacing w:before="75" w:after="0"/>
      </w:pPr>
      <w:r>
        <w:rPr/>
        <w:t xml:space="preserve">一、抗干扰通信与跳频抗截获技术</w:t>
      </w:r>
    </w:p>
    <w:p>
      <w:pPr>
        <w:spacing w:before="75" w:after="0"/>
      </w:pPr>
      <w:r>
        <w:rPr/>
        <w:t xml:space="preserve">二、自主轨道维持与碰撞规避能力</w:t>
      </w:r>
    </w:p>
    <w:p>
      <w:pPr>
        <w:spacing w:before="75" w:after="0"/>
      </w:pPr>
      <w:r>
        <w:rPr/>
        <w:t xml:space="preserve">三、可信执行环境保障数据隐私</w:t>
      </w:r>
    </w:p>
    <w:p>
      <w:pPr>
        <w:spacing w:before="75" w:after="0"/>
      </w:pPr>
      <w:r>
        <w:rPr>
          <w:b w:val="1"/>
          <w:bCs w:val="1"/>
        </w:rPr>
        <w:t xml:space="preserve">第十一章 行业痛点与制约因素分析</w:t>
      </w:r>
    </w:p>
    <w:p>
      <w:pPr>
        <w:spacing w:before="75" w:after="0"/>
      </w:pPr>
      <w:r>
        <w:rPr/>
        <w:t xml:space="preserve">第一节 技术成熟度与可靠性风险</w:t>
      </w:r>
    </w:p>
    <w:p>
      <w:pPr>
        <w:spacing w:before="75" w:after="0"/>
      </w:pPr>
      <w:r>
        <w:rPr/>
        <w:t xml:space="preserve">一、星载硬件寿命与地面差异显著</w:t>
      </w:r>
    </w:p>
    <w:p>
      <w:pPr>
        <w:spacing w:before="75" w:after="0"/>
      </w:pPr>
      <w:r>
        <w:rPr/>
        <w:t xml:space="preserve">二、在轨维修与升级手段极其有限</w:t>
      </w:r>
    </w:p>
    <w:p>
      <w:pPr>
        <w:spacing w:before="75" w:after="0"/>
      </w:pPr>
      <w:r>
        <w:rPr/>
        <w:t xml:space="preserve">三、极端空间环境对电子系统长期影响</w:t>
      </w:r>
    </w:p>
    <w:p>
      <w:pPr>
        <w:spacing w:before="75" w:after="0"/>
      </w:pPr>
      <w:r>
        <w:rPr/>
        <w:t xml:space="preserve">第二节 成本与商业模式挑战</w:t>
      </w:r>
    </w:p>
    <w:p>
      <w:pPr>
        <w:spacing w:before="75" w:after="0"/>
      </w:pPr>
      <w:r>
        <w:rPr/>
        <w:t xml:space="preserve">一、单比特处理成本远高于地面数据中心</w:t>
      </w:r>
    </w:p>
    <w:p>
      <w:pPr>
        <w:spacing w:before="75" w:after="0"/>
      </w:pPr>
      <w:r>
        <w:rPr/>
        <w:t xml:space="preserve">二、用户付费意愿与价值认知尚未建立</w:t>
      </w:r>
    </w:p>
    <w:p>
      <w:pPr>
        <w:spacing w:before="75" w:after="0"/>
      </w:pPr>
      <w:r>
        <w:rPr/>
        <w:t xml:space="preserve">三、投资回报周期长抑制资本进入</w:t>
      </w:r>
    </w:p>
    <w:p>
      <w:pPr>
        <w:spacing w:before="75" w:after="0"/>
      </w:pPr>
      <w:r>
        <w:rPr/>
        <w:t xml:space="preserve">第三节 轨道与频谱资源瓶颈</w:t>
      </w:r>
    </w:p>
    <w:p>
      <w:pPr>
        <w:spacing w:before="75" w:after="0"/>
      </w:pPr>
      <w:r>
        <w:rPr/>
        <w:t xml:space="preserve">一、近地轨道拥挤加剧碰撞风险</w:t>
      </w:r>
    </w:p>
    <w:p>
      <w:pPr>
        <w:spacing w:before="75" w:after="0"/>
      </w:pPr>
      <w:r>
        <w:rPr/>
        <w:t xml:space="preserve">二、高频段频谱国际协调难度大</w:t>
      </w:r>
    </w:p>
    <w:p>
      <w:pPr>
        <w:spacing w:before="75" w:after="0"/>
      </w:pPr>
      <w:r>
        <w:rPr/>
        <w:t xml:space="preserve">三、缺乏统一的太空数据中心标准体系</w:t>
      </w:r>
    </w:p>
    <w:p>
      <w:pPr>
        <w:spacing w:before="75" w:after="0"/>
      </w:pPr>
      <w:r>
        <w:rPr>
          <w:b w:val="1"/>
          <w:bCs w:val="1"/>
        </w:rPr>
        <w:t xml:space="preserve">第十二章 2026-2031年全球太空数据中心发展趋势预测</w:t>
      </w:r>
    </w:p>
    <w:p>
      <w:pPr>
        <w:spacing w:before="75" w:after="0"/>
      </w:pPr>
      <w:r>
        <w:rPr/>
        <w:t xml:space="preserve">第一节 系统架构演进方向</w:t>
      </w:r>
    </w:p>
    <w:p>
      <w:pPr>
        <w:spacing w:before="75" w:after="0"/>
      </w:pPr>
      <w:r>
        <w:rPr/>
        <w:t xml:space="preserve">一、从单星计算向分布式星座智能体发展</w:t>
      </w:r>
    </w:p>
    <w:p>
      <w:pPr>
        <w:spacing w:before="75" w:after="0"/>
      </w:pPr>
      <w:r>
        <w:rPr/>
        <w:t xml:space="preserve">二、天地一体化算力网络动态调度</w:t>
      </w:r>
    </w:p>
    <w:p>
      <w:pPr>
        <w:spacing w:before="75" w:after="0"/>
      </w:pPr>
      <w:r>
        <w:rPr/>
        <w:t xml:space="preserve">三、模块化即插即用载荷成为主流</w:t>
      </w:r>
    </w:p>
    <w:p>
      <w:pPr>
        <w:spacing w:before="75" w:after="0"/>
      </w:pPr>
      <w:r>
        <w:rPr/>
        <w:t xml:space="preserve">第二节 应用场景深度拓展</w:t>
      </w:r>
    </w:p>
    <w:p>
      <w:pPr>
        <w:spacing w:before="75" w:after="0"/>
      </w:pPr>
      <w:r>
        <w:rPr/>
        <w:t xml:space="preserve">一、6g非地面网络核心计算节点</w:t>
      </w:r>
    </w:p>
    <w:p>
      <w:pPr>
        <w:spacing w:before="75" w:after="0"/>
      </w:pPr>
      <w:r>
        <w:rPr/>
        <w:t xml:space="preserve">二、全球碳监测与气候模型实时运算</w:t>
      </w:r>
    </w:p>
    <w:p>
      <w:pPr>
        <w:spacing w:before="75" w:after="0"/>
      </w:pPr>
      <w:r>
        <w:rPr/>
        <w:t xml:space="preserve">三、太空旅游与月球基地本地化服务支撑</w:t>
      </w:r>
    </w:p>
    <w:p>
      <w:pPr>
        <w:spacing w:before="75" w:after="0"/>
      </w:pPr>
      <w:r>
        <w:rPr/>
        <w:t xml:space="preserve">第三节 国际合作与治理机制</w:t>
      </w:r>
    </w:p>
    <w:p>
      <w:pPr>
        <w:spacing w:before="75" w:after="0"/>
      </w:pPr>
      <w:r>
        <w:rPr/>
        <w:t xml:space="preserve">一、多国联合建设主权共享数据中心</w:t>
      </w:r>
    </w:p>
    <w:p>
      <w:pPr>
        <w:spacing w:before="75" w:after="0"/>
      </w:pPr>
      <w:r>
        <w:rPr/>
        <w:t xml:space="preserve">二、联合国框架下太空算力伦理准则</w:t>
      </w:r>
    </w:p>
    <w:p>
      <w:pPr>
        <w:spacing w:before="75" w:after="0"/>
      </w:pPr>
      <w:r>
        <w:rPr/>
        <w:t xml:space="preserve">三、商业保险覆盖在轨资产风险</w:t>
      </w:r>
    </w:p>
    <w:p>
      <w:pPr>
        <w:spacing w:before="75" w:after="0"/>
      </w:pPr>
      <w:r>
        <w:rPr>
          <w:b w:val="1"/>
          <w:bCs w:val="1"/>
        </w:rPr>
        <w:t xml:space="preserve">第十三章 2026-2031年中国太空数据中心产业链升级路径</w:t>
      </w:r>
    </w:p>
    <w:p>
      <w:pPr>
        <w:spacing w:before="75" w:after="0"/>
      </w:pPr>
      <w:r>
        <w:rPr/>
        <w:t xml:space="preserve">第一节 上游：核心器件自主可控</w:t>
      </w:r>
    </w:p>
    <w:p>
      <w:pPr>
        <w:spacing w:before="75" w:after="0"/>
      </w:pPr>
      <w:r>
        <w:rPr/>
        <w:t xml:space="preserve">一、实现抗辐照高性能芯片100%国产化</w:t>
      </w:r>
    </w:p>
    <w:p>
      <w:pPr>
        <w:spacing w:before="75" w:after="0"/>
      </w:pPr>
      <w:r>
        <w:rPr/>
        <w:t xml:space="preserve">二、突破高效率激光通信终端研制</w:t>
      </w:r>
    </w:p>
    <w:p>
      <w:pPr>
        <w:spacing w:before="75" w:after="0"/>
      </w:pPr>
      <w:r>
        <w:rPr/>
        <w:t xml:space="preserve">三、建立星载软件安全认证体系</w:t>
      </w:r>
    </w:p>
    <w:p>
      <w:pPr>
        <w:spacing w:before="75" w:after="0"/>
      </w:pPr>
      <w:r>
        <w:rPr/>
        <w:t xml:space="preserve">第二节 中游：规模化与智能化制造</w:t>
      </w:r>
    </w:p>
    <w:p>
      <w:pPr>
        <w:spacing w:before="75" w:after="0"/>
      </w:pPr>
      <w:r>
        <w:rPr/>
        <w:t xml:space="preserve">一、卫星柔性生产线实现批量交付</w:t>
      </w:r>
    </w:p>
    <w:p>
      <w:pPr>
        <w:spacing w:before="75" w:after="0"/>
      </w:pPr>
      <w:r>
        <w:rPr/>
        <w:t xml:space="preserve">二、数字孪生指导在轨系统健康管理</w:t>
      </w:r>
    </w:p>
    <w:p>
      <w:pPr>
        <w:spacing w:before="75" w:after="0"/>
      </w:pPr>
      <w:r>
        <w:rPr/>
        <w:t xml:space="preserve">三、构建国家级太空数据中心测试场</w:t>
      </w:r>
    </w:p>
    <w:p>
      <w:pPr>
        <w:spacing w:before="75" w:after="0"/>
      </w:pPr>
      <w:r>
        <w:rPr/>
        <w:t xml:space="preserve">第三节 下游：生态培育与价值释放</w:t>
      </w:r>
    </w:p>
    <w:p>
      <w:pPr>
        <w:spacing w:before="75" w:after="0"/>
      </w:pPr>
      <w:r>
        <w:rPr/>
        <w:t xml:space="preserve">一、开放天基算力api吸引开发者</w:t>
      </w:r>
    </w:p>
    <w:p>
      <w:pPr>
        <w:spacing w:before="75" w:after="0"/>
      </w:pPr>
      <w:r>
        <w:rPr/>
        <w:t xml:space="preserve">二、建立按需计费的太空云计算市场</w:t>
      </w:r>
    </w:p>
    <w:p>
      <w:pPr>
        <w:spacing w:before="75" w:after="0"/>
      </w:pPr>
      <w:r>
        <w:rPr/>
        <w:t xml:space="preserve">三、推动金融、能源等行业标准接入</w:t>
      </w:r>
    </w:p>
    <w:p>
      <w:pPr>
        <w:spacing w:before="75" w:after="0"/>
      </w:pPr>
      <w:r>
        <w:rPr>
          <w:b w:val="1"/>
          <w:bCs w:val="1"/>
        </w:rPr>
        <w:t xml:space="preserve">第十四章 2026-2031年商业模式与盈利路径预测</w:t>
      </w:r>
    </w:p>
    <w:p>
      <w:pPr>
        <w:spacing w:before="75" w:after="0"/>
      </w:pPr>
      <w:r>
        <w:rPr/>
        <w:t xml:space="preserve">第一节 服务分层与客户绑定</w:t>
      </w:r>
    </w:p>
    <w:p>
      <w:pPr>
        <w:spacing w:before="75" w:after="0"/>
      </w:pPr>
      <w:r>
        <w:rPr/>
        <w:t xml:space="preserve">一、基础层：提供标准化在轨存储与转发</w:t>
      </w:r>
    </w:p>
    <w:p>
      <w:pPr>
        <w:spacing w:before="75" w:after="0"/>
      </w:pPr>
      <w:r>
        <w:rPr/>
        <w:t xml:space="preserve">二、增强层：支持定制化边缘计算任务</w:t>
      </w:r>
    </w:p>
    <w:p>
      <w:pPr>
        <w:spacing w:before="75" w:after="0"/>
      </w:pPr>
      <w:r>
        <w:rPr/>
        <w:t xml:space="preserve">三、专属层：为军方、科研机构私有部署</w:t>
      </w:r>
    </w:p>
    <w:p>
      <w:pPr>
        <w:spacing w:before="75" w:after="0"/>
      </w:pPr>
      <w:r>
        <w:rPr/>
        <w:t xml:space="preserve">第二节 平台化与生态运营</w:t>
      </w:r>
    </w:p>
    <w:p>
      <w:pPr>
        <w:spacing w:before="75" w:after="0"/>
      </w:pPr>
      <w:r>
        <w:rPr/>
        <w:t xml:space="preserve">一、打造天基paas平台吸引isv入驻</w:t>
      </w:r>
    </w:p>
    <w:p>
      <w:pPr>
        <w:spacing w:before="75" w:after="0"/>
      </w:pPr>
      <w:r>
        <w:rPr/>
        <w:t xml:space="preserve">二、与地面云厂商联合推出混合解决方案</w:t>
      </w:r>
    </w:p>
    <w:p>
      <w:pPr>
        <w:spacing w:before="75" w:after="0"/>
      </w:pPr>
      <w:r>
        <w:rPr/>
        <w:t xml:space="preserve">三、数据增值服务(如全球船舶轨迹分析)</w:t>
      </w:r>
    </w:p>
    <w:p>
      <w:pPr>
        <w:spacing w:before="75" w:after="0"/>
      </w:pPr>
      <w:r>
        <w:rPr/>
        <w:t xml:space="preserve">第三节 资产证券化与金融创新</w:t>
      </w:r>
    </w:p>
    <w:p>
      <w:pPr>
        <w:spacing w:before="75" w:after="0"/>
      </w:pPr>
      <w:r>
        <w:rPr/>
        <w:t xml:space="preserve">一、太空数据中心reits试点探索</w:t>
      </w:r>
    </w:p>
    <w:p>
      <w:pPr>
        <w:spacing w:before="75" w:after="0"/>
      </w:pPr>
      <w:r>
        <w:rPr/>
        <w:t xml:space="preserve">二、发射保险与在轨性能对赌合约</w:t>
      </w:r>
    </w:p>
    <w:p>
      <w:pPr>
        <w:spacing w:before="75" w:after="0"/>
      </w:pPr>
      <w:r>
        <w:rPr/>
        <w:t xml:space="preserve">三、碳积分收益反哺绿色太空基建</w:t>
      </w:r>
    </w:p>
    <w:p>
      <w:pPr>
        <w:spacing w:before="75" w:after="0"/>
      </w:pPr>
      <w:r>
        <w:rPr>
          <w:b w:val="1"/>
          <w:bCs w:val="1"/>
        </w:rPr>
        <w:t xml:space="preserve">第十五章 2026-2031年投资机会与风险预警</w:t>
      </w:r>
    </w:p>
    <w:p>
      <w:pPr>
        <w:spacing w:before="75" w:after="0"/>
      </w:pPr>
      <w:r>
        <w:rPr/>
        <w:t xml:space="preserve">第一节 重点赛道投资价值识别</w:t>
      </w:r>
    </w:p>
    <w:p>
      <w:pPr>
        <w:spacing w:before="75" w:after="0"/>
      </w:pPr>
      <w:r>
        <w:rPr/>
        <w:t xml:space="preserve">一、抗辐照星载ai芯片研发项目</w:t>
      </w:r>
    </w:p>
    <w:p>
      <w:pPr>
        <w:spacing w:before="75" w:after="0"/>
      </w:pPr>
      <w:r>
        <w:rPr/>
        <w:t xml:space="preserve">二、激光星间链路终端产业化</w:t>
      </w:r>
    </w:p>
    <w:p>
      <w:pPr>
        <w:spacing w:before="75" w:after="0"/>
      </w:pPr>
      <w:r>
        <w:rPr/>
        <w:t xml:space="preserve">三、太空数据中心操作系统开发</w:t>
      </w:r>
    </w:p>
    <w:p>
      <w:pPr>
        <w:spacing w:before="75" w:after="0"/>
      </w:pPr>
      <w:r>
        <w:rPr/>
        <w:t xml:space="preserve">第二节 融资模式与退出机制</w:t>
      </w:r>
    </w:p>
    <w:p>
      <w:pPr>
        <w:spacing w:before="75" w:after="0"/>
      </w:pPr>
      <w:r>
        <w:rPr/>
        <w:t xml:space="preserve">一、国家航天产业基金引导投入</w:t>
      </w:r>
    </w:p>
    <w:p>
      <w:pPr>
        <w:spacing w:before="75" w:after="0"/>
      </w:pPr>
      <w:r>
        <w:rPr/>
        <w:t xml:space="preserve">二、并购整合技术型商业航天企业</w:t>
      </w:r>
    </w:p>
    <w:p>
      <w:pPr>
        <w:spacing w:before="75" w:after="0"/>
      </w:pPr>
      <w:r>
        <w:rPr/>
        <w:t xml:space="preserve">三、科创板设立“空天信息”专属通道</w:t>
      </w:r>
    </w:p>
    <w:p>
      <w:pPr>
        <w:spacing w:before="75" w:after="0"/>
      </w:pPr>
      <w:r>
        <w:rPr/>
        <w:t xml:space="preserve">第三节 主要风险因素预警</w:t>
      </w:r>
    </w:p>
    <w:p>
      <w:pPr>
        <w:spacing w:before="75" w:after="0"/>
      </w:pPr>
      <w:r>
        <w:rPr/>
        <w:t xml:space="preserve">一、轨道碎片导致连锁碰撞风险</w:t>
      </w:r>
    </w:p>
    <w:p>
      <w:pPr>
        <w:spacing w:before="75" w:after="0"/>
      </w:pPr>
      <w:r>
        <w:rPr/>
        <w:t xml:space="preserve">二、国际制裁限制关键器件获取</w:t>
      </w:r>
    </w:p>
    <w:p>
      <w:pPr>
        <w:spacing w:before="75" w:after="0"/>
      </w:pPr>
      <w:r>
        <w:rPr/>
        <w:t xml:space="preserve">三、技术路线突变造成沉没成本</w:t>
      </w:r>
    </w:p>
    <w:p>
      <w:pPr>
        <w:spacing w:before="75" w:after="0"/>
      </w:pPr>
      <w:r>
        <w:rPr>
          <w:b w:val="1"/>
          <w:bCs w:val="1"/>
        </w:rPr>
        <w:t xml:space="preserve">第十六章 发展建议与战略对策</w:t>
      </w:r>
    </w:p>
    <w:p>
      <w:pPr>
        <w:spacing w:before="75" w:after="0"/>
      </w:pPr>
      <w:r>
        <w:rPr/>
        <w:t xml:space="preserve">第一节 企业层面战略选择</w:t>
      </w:r>
    </w:p>
    <w:p>
      <w:pPr>
        <w:spacing w:before="75" w:after="0"/>
      </w:pPr>
      <w:r>
        <w:rPr/>
        <w:t xml:space="preserve">一、聚焦垂直领域打造不可替代性</w:t>
      </w:r>
    </w:p>
    <w:p>
      <w:pPr>
        <w:spacing w:before="75" w:after="0"/>
      </w:pPr>
      <w:r>
        <w:rPr/>
        <w:t xml:space="preserve">二、构建“星—地—端”闭环服务能力</w:t>
      </w:r>
    </w:p>
    <w:p>
      <w:pPr>
        <w:spacing w:before="75" w:after="0"/>
      </w:pPr>
      <w:r>
        <w:rPr/>
        <w:t xml:space="preserve">三、提前布局月球与深空算力节点</w:t>
      </w:r>
    </w:p>
    <w:p>
      <w:pPr>
        <w:spacing w:before="75" w:after="0"/>
      </w:pPr>
      <w:r>
        <w:rPr/>
        <w:t xml:space="preserve">第二节 产业协同机制建设</w:t>
      </w:r>
    </w:p>
    <w:p>
      <w:pPr>
        <w:spacing w:before="75" w:after="0"/>
      </w:pPr>
      <w:r>
        <w:rPr/>
        <w:t xml:space="preserve">一、成立中国太空数据中心产业联盟</w:t>
      </w:r>
    </w:p>
    <w:p>
      <w:pPr>
        <w:spacing w:before="75" w:after="0"/>
      </w:pPr>
      <w:r>
        <w:rPr/>
        <w:t xml:space="preserve">二、共建开源星载软件与算法库</w:t>
      </w:r>
    </w:p>
    <w:p>
      <w:pPr>
        <w:spacing w:before="75" w:after="0"/>
      </w:pPr>
      <w:r>
        <w:rPr/>
        <w:t xml:space="preserve">三、推动itu/ccsds国际标准提案</w:t>
      </w:r>
    </w:p>
    <w:p>
      <w:pPr>
        <w:spacing w:before="75" w:after="0"/>
      </w:pPr>
      <w:r>
        <w:rPr/>
        <w:t xml:space="preserve">第三节 政企协同优化生态</w:t>
      </w:r>
    </w:p>
    <w:p>
      <w:pPr>
        <w:spacing w:before="75" w:after="0"/>
      </w:pPr>
      <w:r>
        <w:rPr/>
        <w:t xml:space="preserve">一、设立太空算力首台套应用保险</w:t>
      </w:r>
    </w:p>
    <w:p>
      <w:pPr>
        <w:spacing w:before="75" w:after="0"/>
      </w:pPr>
      <w:r>
        <w:rPr/>
        <w:t xml:space="preserve">二、开放低轨试验轨道资源供民企使用</w:t>
      </w:r>
    </w:p>
    <w:p>
      <w:pPr>
        <w:spacing w:before="75" w:after="0"/>
      </w:pPr>
      <w:r>
        <w:rPr/>
        <w:t xml:space="preserve">三、加强空天信息复合型人才培养</w:t>
      </w:r>
    </w:p>
    <w:p>
      <w:pPr>
        <w:spacing w:before="75" w:after="0"/>
      </w:pPr>
      <w:r>
        <w:rPr>
          <w:b w:val="1"/>
          <w:bCs w:val="1"/>
        </w:rPr>
        <w:t xml:space="preserve">图表目录</w:t>
      </w:r>
    </w:p>
    <w:p>
      <w:pPr>
        <w:spacing w:before="75" w:after="0"/>
      </w:pPr>
      <w:r>
        <w:rPr/>
        <w:t xml:space="preserve">图表：2023-2025年全球太空数据中心试验平台数量</w:t>
      </w:r>
    </w:p>
    <w:p>
      <w:pPr>
        <w:spacing w:before="75" w:after="0"/>
      </w:pPr>
      <w:r>
        <w:rPr/>
        <w:t xml:space="preserve">图表：2023-2025年美国商业航天在轨计算投入</w:t>
      </w:r>
    </w:p>
    <w:p>
      <w:pPr>
        <w:spacing w:before="75" w:after="0"/>
      </w:pPr>
      <w:r>
        <w:rPr/>
        <w:t xml:space="preserve">图表：2023-2025年欧洲主权算力网络规划</w:t>
      </w:r>
    </w:p>
    <w:p>
      <w:pPr>
        <w:spacing w:before="75" w:after="0"/>
      </w:pPr>
      <w:r>
        <w:rPr/>
        <w:t xml:space="preserve">图表：2023-2025年亚马逊kuiper边缘节点部署</w:t>
      </w:r>
    </w:p>
    <w:p>
      <w:pPr>
        <w:spacing w:before="75" w:after="0"/>
      </w:pPr>
      <w:r>
        <w:rPr/>
        <w:t xml:space="preserve">图表：2023-2025年星载gpu抗辐照等级</w:t>
      </w:r>
    </w:p>
    <w:p>
      <w:pPr>
        <w:spacing w:before="75" w:after="0"/>
      </w:pPr>
      <w:r>
        <w:rPr/>
        <w:t xml:space="preserve">图表：2023-2025年中国火箭发射成本下降</w:t>
      </w:r>
    </w:p>
    <w:p>
      <w:pPr>
        <w:spacing w:before="75" w:after="0"/>
      </w:pPr>
      <w:r>
        <w:rPr/>
        <w:t xml:space="preserve">图表：2023-2025年全球物联网终端连接数</w:t>
      </w:r>
    </w:p>
    <w:p>
      <w:pPr>
        <w:spacing w:before="75" w:after="0"/>
      </w:pPr>
      <w:r>
        <w:rPr/>
        <w:t xml:space="preserve">图表：2023-2025年国产星载处理器性能</w:t>
      </w:r>
    </w:p>
    <w:p>
      <w:pPr>
        <w:spacing w:before="75" w:after="0"/>
      </w:pPr>
      <w:r>
        <w:rPr/>
        <w:t xml:space="preserve">图表：2023-2025年中国在轨试验平台算力</w:t>
      </w:r>
    </w:p>
    <w:p>
      <w:pPr>
        <w:spacing w:before="75" w:after="0"/>
      </w:pPr>
      <w:r>
        <w:rPr/>
        <w:t xml:space="preserve">图表：2023-2025年硬件制造成本占比</w:t>
      </w:r>
    </w:p>
    <w:p>
      <w:pPr>
        <w:spacing w:before="75" w:after="0"/>
      </w:pPr>
      <w:r>
        <w:rPr/>
        <w:t xml:space="preserve">图表：2023-2025年北京航天研发集聚度</w:t>
      </w:r>
    </w:p>
    <w:p>
      <w:pPr>
        <w:spacing w:before="75" w:after="0"/>
      </w:pPr>
      <w:r>
        <w:rPr/>
        <w:t xml:space="preserve">图表：2023-2025年单星研制成本结构</w:t>
      </w:r>
    </w:p>
    <w:p>
      <w:pPr>
        <w:spacing w:before="75" w:after="0"/>
      </w:pPr>
      <w:r>
        <w:rPr/>
        <w:t xml:space="preserve">图表：2023-2025年太阳能电池转换效率</w:t>
      </w:r>
    </w:p>
    <w:p>
      <w:pPr>
        <w:spacing w:before="75" w:after="0"/>
      </w:pPr>
      <w:r>
        <w:rPr/>
        <w:t xml:space="preserve">图表：2023-2025年激光星间链路速率</w:t>
      </w:r>
    </w:p>
    <w:p>
      <w:pPr>
        <w:spacing w:before="75" w:after="0"/>
      </w:pPr>
      <w:r>
        <w:rPr/>
        <w:t xml:space="preserve">图表：2023-2025年微小卫星平台占比</w:t>
      </w:r>
    </w:p>
    <w:p>
      <w:pPr>
        <w:spacing w:before="75" w:after="0"/>
      </w:pPr>
      <w:r>
        <w:rPr/>
        <w:t xml:space="preserve">图表：2023-2025年拼车发射频次</w:t>
      </w:r>
    </w:p>
    <w:p>
      <w:pPr>
        <w:spacing w:before="75" w:after="0"/>
      </w:pPr>
      <w:r>
        <w:rPr/>
        <w:t xml:space="preserve">图表：2023-2025年遥测指令响应时效</w:t>
      </w:r>
    </w:p>
    <w:p>
      <w:pPr>
        <w:spacing w:before="75" w:after="0"/>
      </w:pPr>
      <w:r>
        <w:rPr/>
        <w:t xml:space="preserve">图表：2023-2025年国防应用占比</w:t>
      </w:r>
    </w:p>
    <w:p>
      <w:pPr>
        <w:spacing w:before="75" w:after="0"/>
      </w:pPr>
      <w:r>
        <w:rPr/>
        <w:t xml:space="preserve">图表：2023-2025年航运监控数据处理量</w:t>
      </w:r>
    </w:p>
    <w:p>
      <w:pPr>
        <w:spacing w:before="75" w:after="0"/>
      </w:pPr>
      <w:r>
        <w:rPr/>
        <w:t xml:space="preserve">图表：2023-2025年空间科学实验数量</w:t>
      </w:r>
    </w:p>
    <w:p>
      <w:pPr>
        <w:spacing w:before="75" w:after="0"/>
      </w:pPr>
      <w:r>
        <w:rPr/>
        <w:t xml:space="preserve">图表：2023-2025年京津冀卫星总装能力</w:t>
      </w:r>
    </w:p>
    <w:p>
      <w:pPr>
        <w:spacing w:before="75" w:after="0"/>
      </w:pPr>
      <w:r>
        <w:rPr/>
        <w:t xml:space="preserve">图表：2023-2025年上海商业火箭发射量</w:t>
      </w:r>
    </w:p>
    <w:p>
      <w:pPr>
        <w:spacing w:before="75" w:after="0"/>
      </w:pPr>
      <w:r>
        <w:rPr/>
        <w:t xml:space="preserve">图表：2023-2025年深圳商业航天融资额</w:t>
      </w:r>
    </w:p>
    <w:p>
      <w:pPr>
        <w:spacing w:before="75" w:after="0"/>
      </w:pPr>
      <w:r>
        <w:rPr/>
        <w:t xml:space="preserve">图表：2023-2025年国家队项目份额</w:t>
      </w:r>
    </w:p>
    <w:p>
      <w:pPr>
        <w:spacing w:before="75" w:after="0"/>
      </w:pPr>
      <w:r>
        <w:rPr/>
        <w:t xml:space="preserve">图表：2023-2025年银河航天载荷验证进度</w:t>
      </w:r>
    </w:p>
    <w:p>
      <w:pPr>
        <w:spacing w:before="75" w:after="0"/>
      </w:pPr>
      <w:r>
        <w:rPr/>
        <w:t xml:space="preserve">图表：2023-2025年天仪研究院星座规模</w:t>
      </w:r>
    </w:p>
    <w:p>
      <w:pPr>
        <w:spacing w:before="75" w:after="0"/>
      </w:pPr>
      <w:r>
        <w:rPr/>
        <w:t xml:space="preserve">图表：2023-2025年轻量化ai模型参数量</w:t>
      </w:r>
    </w:p>
    <w:p>
      <w:pPr>
        <w:spacing w:before="75" w:after="0"/>
      </w:pPr>
      <w:r>
        <w:rPr/>
        <w:t xml:space="preserve">图表：2023-2025年辐射冷却效率提升</w:t>
      </w:r>
    </w:p>
    <w:p>
      <w:pPr>
        <w:spacing w:before="75" w:after="0"/>
      </w:pPr>
      <w:r>
        <w:rPr/>
        <w:t xml:space="preserve">图表：2023-2025年自主轨道维持成功率</w:t>
      </w:r>
    </w:p>
    <w:p>
      <w:pPr>
        <w:spacing w:before="75" w:after="0"/>
      </w:pPr>
      <w:r>
        <w:rPr/>
        <w:t xml:space="preserve">图表：2023-2025年星载硬件平均寿命</w:t>
      </w:r>
    </w:p>
    <w:p>
      <w:pPr>
        <w:spacing w:before="75" w:after="0"/>
      </w:pPr>
      <w:r>
        <w:rPr/>
        <w:t xml:space="preserve">图表：2023-2025年单比特处理成本</w:t>
      </w:r>
    </w:p>
    <w:p>
      <w:pPr>
        <w:spacing w:before="75" w:after="0"/>
      </w:pPr>
      <w:r>
        <w:rPr/>
        <w:t xml:space="preserve">图表：2023-2025年近地轨道密度指数</w:t>
      </w:r>
    </w:p>
    <w:p>
      <w:pPr>
        <w:spacing w:before="75" w:after="0"/>
      </w:pPr>
      <w:r>
        <w:rPr/>
        <w:t xml:space="preserve">图表：2026-2031年中国太空数据中心市场规模预测</w:t>
      </w:r>
    </w:p>
    <w:p>
      <w:pPr>
        <w:spacing w:before="75" w:after="0"/>
      </w:pPr>
      <w:r>
        <w:rPr/>
        <w:t xml:space="preserve">图表：2026-2031年分布式星座占比预测</w:t>
      </w:r>
    </w:p>
    <w:p>
      <w:pPr>
        <w:spacing w:before="75" w:after="0"/>
      </w:pPr>
      <w:r>
        <w:rPr/>
        <w:t xml:space="preserve">图表：2026-2031年6g非地面网络需求预测</w:t>
      </w:r>
    </w:p>
    <w:p>
      <w:pPr>
        <w:spacing w:before="75" w:after="0"/>
      </w:pPr>
      <w:r>
        <w:rPr/>
        <w:t xml:space="preserve">图表：2026-2031年模块化载荷普及率</w:t>
      </w:r>
    </w:p>
    <w:p>
      <w:pPr>
        <w:spacing w:before="75" w:after="0"/>
      </w:pPr>
      <w:r>
        <w:rPr/>
        <w:t xml:space="preserve">图表：2026-2031年全球碳监测算力需求</w:t>
      </w:r>
    </w:p>
    <w:p>
      <w:pPr>
        <w:spacing w:before="75" w:after="0"/>
      </w:pPr>
      <w:r>
        <w:rPr/>
        <w:t xml:space="preserve">图表：2026-2031年抗辐照芯片国产化率</w:t>
      </w:r>
    </w:p>
    <w:p>
      <w:pPr>
        <w:spacing w:before="75" w:after="0"/>
      </w:pPr>
      <w:r>
        <w:rPr/>
        <w:t xml:space="preserve">图表：2026-2031年卫星柔性产线覆盖率</w:t>
      </w:r>
    </w:p>
    <w:p>
      <w:pPr>
        <w:spacing w:before="75" w:after="0"/>
      </w:pPr>
      <w:r>
        <w:rPr/>
        <w:t xml:space="preserve">图表：2026-2031年天基paas平台开发者数</w:t>
      </w:r>
    </w:p>
    <w:p>
      <w:pPr>
        <w:spacing w:before="75" w:after="0"/>
      </w:pPr>
      <w:r>
        <w:rPr/>
        <w:t xml:space="preserve">图表：2026-2031年星载ai芯片投资额</w:t>
      </w:r>
    </w:p>
    <w:p>
      <w:pPr>
        <w:spacing w:before="75" w:after="0"/>
      </w:pPr>
      <w:r>
        <w:rPr/>
        <w:t xml:space="preserve">图表：2026-2031年激光终端产业化产值</w:t>
      </w:r>
    </w:p>
    <w:p>
      <w:pPr>
        <w:spacing w:before="75" w:after="0"/>
      </w:pPr>
      <w:r>
        <w:rPr/>
        <w:t xml:space="preserve">图表：2026-2031年太空os研发投入</w:t>
      </w:r>
    </w:p>
    <w:p>
      <w:pPr>
        <w:spacing w:before="75" w:after="0"/>
      </w:pPr>
      <w:r>
        <w:rPr/>
        <w:t xml:space="preserve">图表：2026-2031年轨道碎片风险指数</w:t>
      </w:r>
    </w:p>
    <w:p>
      <w:pPr>
        <w:spacing w:before="75" w:after="0"/>
      </w:pPr>
      <w:r>
        <w:rPr/>
        <w:t xml:space="preserve">图表：2026-2031年技术路线突变概率</w:t>
      </w:r>
    </w:p>
    <w:p>
      <w:pPr>
        <w:spacing w:before="75" w:after="0"/>
      </w:pPr>
      <w:r>
        <w:rPr/>
        <w:t xml:space="preserve">图表：2026-2031年月球算力节点规划数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2026-2031年中国太空数据中心行业全景调研及投资趋势预测报告</dc:title>
  <dc:description>2026-2031年中国太空数据中心行业全景调研及投资趋势预测报告</dc:description>
  <dc:subject>2026-2031年中国太空数据中心行业全景调研及投资趋势预测报告</dc:subject>
  <cp:keywords>研究报告</cp:keywords>
  <cp:category>研究报告</cp:category>
  <cp:lastModifiedBy>北京中道泰和信息咨询有限公司</cp:lastModifiedBy>
  <dcterms:created xsi:type="dcterms:W3CDTF">2026-03-31T10:23:10+08:00</dcterms:created>
  <dcterms:modified xsi:type="dcterms:W3CDTF">2026-03-31T10:23:10+08:00</dcterms:modified>
</cp:coreProperties>
</file>

<file path=docProps/custom.xml><?xml version="1.0" encoding="utf-8"?>
<Properties xmlns="http://schemas.openxmlformats.org/officeDocument/2006/custom-properties" xmlns:vt="http://schemas.openxmlformats.org/officeDocument/2006/docPropsVTypes"/>
</file>