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2026-2031年光纤光缆“十五五”产业链全景调研及投资环境深度剖析报告</w:t>
      </w:r>
    </w:p>
    <w:p>
      <w:pPr>
        <w:spacing w:after="150"/>
      </w:pPr>
      <w:r>
        <w:rPr>
          <w:b w:val="1"/>
          <w:bCs w:val="1"/>
        </w:rPr>
        <w:t xml:space="preserve">报告简介</w:t>
      </w:r>
    </w:p>
    <w:p>
      <w:pPr>
        <w:spacing w:after="150"/>
      </w:pPr>
      <w:r>
        <w:rPr/>
        <w:t xml:space="preserve">光纤光缆是一种用于传输光信号的通信介质，由纤芯、包层、涂覆层及外部保护结构组成。其核心部分为光纤，利用全反射原理将光限制在纤芯内进行低损耗、高速率、长距离的传输。纤芯通常由高纯度二氧化硅制成，具有较高的折射率，而包层则采用折射率略低的材料，形成折射率差以实现光的导波效应。为增强机械强度和环境适应性，光纤外层依次覆盖紫外固化树脂涂覆层、缓冲层、加强构件(如芳纶纱或钢丝)以及外护套，最终构成完整的光缆结构。</w:t>
      </w:r>
    </w:p>
    <w:p>
      <w:pPr>
        <w:spacing w:after="150"/>
      </w:pPr>
      <w:r>
        <w:rPr/>
        <w:t xml:space="preserve">根据用途不同，光缆可设计为适用于骨干网、城域网、接入网、数据中心互联或特殊环境(如海底、电力、轨道交通等)的多种类型，具备抗拉、抗压、防潮、阻燃、防鼠蚁等性能。光纤光缆具有带宽极大、传输损耗低、抗电磁干扰能力强、重量轻、保密性好等显著优势，是现代信息通信网络的物理基础，支撑着5G、千兆光网、云计算、人工智能、工业互联网等新一代信息技术的发展与应用。</w:t>
      </w:r>
    </w:p>
    <w:p>
      <w:pPr>
        <w:spacing w:after="150"/>
      </w:pPr>
      <w:r>
        <w:rPr/>
        <w:t xml:space="preserve">随着全光网络建设的深入推进，光纤光缆已从单纯的传输媒介演变为智能化、绿色化、高可靠性的关键基础设施组成部分，其技术持续向超低损耗、大有效面积、弯曲不敏感、多芯空分复用等方向演进，以满足未来社会对海量数据实时交互与高效处理的底层需求。</w:t>
      </w:r>
    </w:p>
    <w:p>
      <w:pPr>
        <w:spacing w:after="150"/>
      </w:pPr>
      <w:r>
        <w:rPr/>
        <w:t xml:space="preserve">光纤光缆研究报告对光纤光缆行业研究的内容和方法进行全面的阐述和论证，对研究过程中所获取的光纤光缆资料进行全面系统的整理和分析，通过图表、统计结果及文献资料，或以纵向的发展过程，或横向类别分析提出论点、分析论据，进行论证。光纤光缆报告绝对如实地反映客观情况，叙述、说明、推断、引用均恰如其分。文字、用词应力求准确。研究报告的文字也简单、明了、通顺、流畅，既明白如话，又把研究的效果准确地、科学地表达出来。光纤光缆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2026-2030年光纤光缆“十五五”产业链全景调研及投资环境深度剖析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纤光缆行业规划方向机及未来5年行业投资方向;预测并提出了光纤光缆“十五五”整体规划目标及方向、规划内容的建议等;最后，就光纤光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第一章 光纤光缆行业发展综述</w:t>
      </w:r>
    </w:p>
    <w:p>
      <w:pPr>
        <w:spacing w:before="75" w:after="0"/>
      </w:pPr>
      <w:r>
        <w:rPr/>
        <w:t xml:space="preserve">第一节 光纤光缆的基本定义与产品体系</w:t>
      </w:r>
    </w:p>
    <w:p>
      <w:pPr>
        <w:spacing w:before="75" w:after="0"/>
      </w:pPr>
      <w:r>
        <w:rPr/>
        <w:t xml:space="preserve">一、按传输性能划分：g.652d、g.654e、g.657a等主流型号</w:t>
      </w:r>
    </w:p>
    <w:p>
      <w:pPr>
        <w:spacing w:before="75" w:after="0"/>
      </w:pPr>
      <w:r>
        <w:rPr/>
        <w:t xml:space="preserve">二、按结构形式划分：层绞式、中心管式、带状、蝶形引入光缆</w:t>
      </w:r>
    </w:p>
    <w:p>
      <w:pPr>
        <w:spacing w:before="75" w:after="0"/>
      </w:pPr>
      <w:r>
        <w:rPr/>
        <w:t xml:space="preserve">三、按应用场景划分：骨干网、城域网、接入网、特种通信、数据中心</w:t>
      </w:r>
    </w:p>
    <w:p>
      <w:pPr>
        <w:spacing w:before="75" w:after="0"/>
      </w:pPr>
      <w:r>
        <w:rPr/>
        <w:t xml:space="preserve">第二节 行业发展阶段与演进逻辑</w:t>
      </w:r>
    </w:p>
    <w:p>
      <w:pPr>
        <w:spacing w:before="75" w:after="0"/>
      </w:pPr>
      <w:r>
        <w:rPr/>
        <w:t xml:space="preserve">一、“十四五”期间从规模扩张向高质量发展转型</w:t>
      </w:r>
    </w:p>
    <w:p>
      <w:pPr>
        <w:spacing w:before="75" w:after="0"/>
      </w:pPr>
      <w:r>
        <w:rPr/>
        <w:t xml:space="preserve">二、技术迭代加速推动产品结构高端化</w:t>
      </w:r>
    </w:p>
    <w:p>
      <w:pPr>
        <w:spacing w:before="75" w:after="0"/>
      </w:pPr>
      <w:r>
        <w:rPr/>
        <w:t xml:space="preserve">三、“十五五”迈向全光网络与智能化运维新阶段</w:t>
      </w:r>
    </w:p>
    <w:p>
      <w:pPr>
        <w:spacing w:before="75" w:after="0"/>
      </w:pPr>
      <w:r>
        <w:rPr/>
        <w:t xml:space="preserve">第三节 研究方法与数据来源说明</w:t>
      </w:r>
    </w:p>
    <w:p>
      <w:pPr>
        <w:spacing w:before="75" w:after="0"/>
      </w:pPr>
      <w:r>
        <w:rPr/>
        <w:t xml:space="preserve">一、多维度交叉验证分析框架</w:t>
      </w:r>
    </w:p>
    <w:p>
      <w:pPr>
        <w:spacing w:before="75" w:after="0"/>
      </w:pPr>
      <w:r>
        <w:rPr/>
        <w:t xml:space="preserve">二、出货量、单价、毛利率、技术指标等核心数据体系</w:t>
      </w:r>
    </w:p>
    <w:p>
      <w:pPr>
        <w:spacing w:before="75" w:after="0"/>
      </w:pPr>
      <w:r>
        <w:rPr/>
        <w:t xml:space="preserve">三、预测模型构建逻辑与技术演进边界设定</w:t>
      </w:r>
    </w:p>
    <w:p>
      <w:pPr>
        <w:spacing w:before="75" w:after="0"/>
      </w:pPr>
      <w:r>
        <w:rPr>
          <w:b w:val="1"/>
          <w:bCs w:val="1"/>
        </w:rPr>
        <w:t xml:space="preserve">第二章 全球光纤光缆产业发展态势分析</w:t>
      </w:r>
    </w:p>
    <w:p>
      <w:pPr>
        <w:spacing w:before="75" w:after="0"/>
      </w:pPr>
      <w:r>
        <w:rPr/>
        <w:t xml:space="preserve">第一节 全球市场格局与区域特征</w:t>
      </w:r>
    </w:p>
    <w:p>
      <w:pPr>
        <w:spacing w:before="75" w:after="0"/>
      </w:pPr>
      <w:r>
        <w:rPr/>
        <w:t xml:space="preserve">一、亚太地区占据全球产能与需求主导地位</w:t>
      </w:r>
    </w:p>
    <w:p>
      <w:pPr>
        <w:spacing w:before="75" w:after="0"/>
      </w:pPr>
      <w:r>
        <w:rPr/>
        <w:t xml:space="preserve">二、北美聚焦5g前传与数据中心高速互联</w:t>
      </w:r>
    </w:p>
    <w:p>
      <w:pPr>
        <w:spacing w:before="75" w:after="0"/>
      </w:pPr>
      <w:r>
        <w:rPr/>
        <w:t xml:space="preserve">三、欧洲强化绿色低碳与循环经济标准</w:t>
      </w:r>
    </w:p>
    <w:p>
      <w:pPr>
        <w:spacing w:before="75" w:after="0"/>
      </w:pPr>
      <w:r>
        <w:rPr/>
        <w:t xml:space="preserve">第二节 国际头部企业战略布局</w:t>
      </w:r>
    </w:p>
    <w:p>
      <w:pPr>
        <w:spacing w:before="75" w:after="0"/>
      </w:pPr>
      <w:r>
        <w:rPr/>
        <w:t xml:space="preserve">一、康宁(corning)高纯预制棒技术壁垒稳固</w:t>
      </w:r>
    </w:p>
    <w:p>
      <w:pPr>
        <w:spacing w:before="75" w:after="0"/>
      </w:pPr>
      <w:r>
        <w:rPr/>
        <w:t xml:space="preserve">二、住友电工(sumitomo)低损耗g.654e光纤领先</w:t>
      </w:r>
    </w:p>
    <w:p>
      <w:pPr>
        <w:spacing w:before="75" w:after="0"/>
      </w:pPr>
      <w:r>
        <w:rPr/>
        <w:t xml:space="preserve">三、亨通、长飞海外本地化制造加速推进</w:t>
      </w:r>
    </w:p>
    <w:p>
      <w:pPr>
        <w:spacing w:before="75" w:after="0"/>
      </w:pPr>
      <w:r>
        <w:rPr/>
        <w:t xml:space="preserve">第三节 技术创新与标准演进趋势</w:t>
      </w:r>
    </w:p>
    <w:p>
      <w:pPr>
        <w:spacing w:before="75" w:after="0"/>
      </w:pPr>
      <w:r>
        <w:rPr/>
        <w:t xml:space="preserve">一、空分复用与多芯光纤实验室突破</w:t>
      </w:r>
    </w:p>
    <w:p>
      <w:pPr>
        <w:spacing w:before="75" w:after="0"/>
      </w:pPr>
      <w:r>
        <w:rPr/>
        <w:t xml:space="preserve">二、itu-t g.654.e在海缆与骨干网普及</w:t>
      </w:r>
    </w:p>
    <w:p>
      <w:pPr>
        <w:spacing w:before="75" w:after="0"/>
      </w:pPr>
      <w:r>
        <w:rPr/>
        <w:t xml:space="preserve">三、绿色制造与可回收光缆材料探索</w:t>
      </w:r>
    </w:p>
    <w:p>
      <w:pPr>
        <w:spacing w:before="75" w:after="0"/>
      </w:pPr>
      <w:r>
        <w:rPr>
          <w:b w:val="1"/>
          <w:bCs w:val="1"/>
        </w:rPr>
        <w:t xml:space="preserve">第三章 中国光纤光缆产业运行环境分析</w:t>
      </w:r>
    </w:p>
    <w:p>
      <w:pPr>
        <w:spacing w:before="75" w:after="0"/>
      </w:pPr>
      <w:r>
        <w:rPr/>
        <w:t xml:space="preserve">第一节 “十四五”规划实施成效回顾</w:t>
      </w:r>
    </w:p>
    <w:p>
      <w:pPr>
        <w:spacing w:before="75" w:after="0"/>
      </w:pPr>
      <w:r>
        <w:rPr/>
        <w:t xml:space="preserve">一、千兆光网覆盖目标超额完成</w:t>
      </w:r>
    </w:p>
    <w:p>
      <w:pPr>
        <w:spacing w:before="75" w:after="0"/>
      </w:pPr>
      <w:r>
        <w:rPr/>
        <w:t xml:space="preserve">二、5g与f5g协同部署拉动接入网需求</w:t>
      </w:r>
    </w:p>
    <w:p>
      <w:pPr>
        <w:spacing w:before="75" w:after="0"/>
      </w:pPr>
      <w:r>
        <w:rPr/>
        <w:t xml:space="preserve">三、东数西算工程启动带动骨干网扩容</w:t>
      </w:r>
    </w:p>
    <w:p>
      <w:pPr>
        <w:spacing w:before="75" w:after="0"/>
      </w:pPr>
      <w:r>
        <w:rPr/>
        <w:t xml:space="preserve">第二节 下游核心应用驱动因素</w:t>
      </w:r>
    </w:p>
    <w:p>
      <w:pPr>
        <w:spacing w:before="75" w:after="0"/>
      </w:pPr>
      <w:r>
        <w:rPr/>
        <w:t xml:space="preserve">一、数据中心内部互联速率升级至800g/1.6t</w:t>
      </w:r>
    </w:p>
    <w:p>
      <w:pPr>
        <w:spacing w:before="75" w:after="0"/>
      </w:pPr>
      <w:r>
        <w:rPr/>
        <w:t xml:space="preserve">二、工业互联网对高可靠接入提出新要求</w:t>
      </w:r>
    </w:p>
    <w:p>
      <w:pPr>
        <w:spacing w:before="75" w:after="0"/>
      </w:pPr>
      <w:r>
        <w:rPr/>
        <w:t xml:space="preserve">三、智慧城市与数字乡村建设深化光纤到户</w:t>
      </w:r>
    </w:p>
    <w:p>
      <w:pPr>
        <w:spacing w:before="75" w:after="0"/>
      </w:pPr>
      <w:r>
        <w:rPr/>
        <w:t xml:space="preserve">第三节 资源与制造基础支撑能力</w:t>
      </w:r>
    </w:p>
    <w:p>
      <w:pPr>
        <w:spacing w:before="75" w:after="0"/>
      </w:pPr>
      <w:r>
        <w:rPr/>
        <w:t xml:space="preserve">一、高纯四氯化硅国产化率显著提升</w:t>
      </w:r>
    </w:p>
    <w:p>
      <w:pPr>
        <w:spacing w:before="75" w:after="0"/>
      </w:pPr>
      <w:r>
        <w:rPr/>
        <w:t xml:space="preserve">二、大尺寸预制棒拉丝效率持续优化</w:t>
      </w:r>
    </w:p>
    <w:p>
      <w:pPr>
        <w:spacing w:before="75" w:after="0"/>
      </w:pPr>
      <w:r>
        <w:rPr/>
        <w:t xml:space="preserve">三、智能制造与数字工厂覆盖率提高</w:t>
      </w:r>
    </w:p>
    <w:p>
      <w:pPr>
        <w:spacing w:before="75" w:after="0"/>
      </w:pPr>
      <w:r>
        <w:rPr>
          <w:b w:val="1"/>
          <w:bCs w:val="1"/>
        </w:rPr>
        <w:t xml:space="preserve">第四章 中国光纤光缆市场规模分析</w:t>
      </w:r>
    </w:p>
    <w:p>
      <w:pPr>
        <w:spacing w:before="75" w:after="0"/>
      </w:pPr>
      <w:r>
        <w:rPr/>
        <w:t xml:space="preserve">第一节 整体产业规模与结构变化</w:t>
      </w:r>
    </w:p>
    <w:p>
      <w:pPr>
        <w:spacing w:before="75" w:after="0"/>
      </w:pPr>
      <w:r>
        <w:rPr/>
        <w:t xml:space="preserve">一、年度光纤预制棒、光纤、光缆产量增长</w:t>
      </w:r>
    </w:p>
    <w:p>
      <w:pPr>
        <w:spacing w:before="75" w:after="0"/>
      </w:pPr>
      <w:r>
        <w:rPr/>
        <w:t xml:space="preserve">二、普通单模、低损耗、弯曲不敏感产品占比调整</w:t>
      </w:r>
    </w:p>
    <w:p>
      <w:pPr>
        <w:spacing w:before="75" w:after="0"/>
      </w:pPr>
      <w:r>
        <w:rPr/>
        <w:t xml:space="preserve">三、运营商集采、政企专网、海外市场比例分布</w:t>
      </w:r>
    </w:p>
    <w:p>
      <w:pPr>
        <w:spacing w:before="75" w:after="0"/>
      </w:pPr>
      <w:r>
        <w:rPr/>
        <w:t xml:space="preserve">第二节 价格体系与成本构成演变</w:t>
      </w:r>
    </w:p>
    <w:p>
      <w:pPr>
        <w:spacing w:before="75" w:after="0"/>
      </w:pPr>
      <w:r>
        <w:rPr/>
        <w:t xml:space="preserve">一、光纤单价进入相对稳定区间</w:t>
      </w:r>
    </w:p>
    <w:p>
      <w:pPr>
        <w:spacing w:before="75" w:after="0"/>
      </w:pPr>
      <w:r>
        <w:rPr/>
        <w:t xml:space="preserve">二、原材料(石英砂、涂料、护套料)成本占比</w:t>
      </w:r>
    </w:p>
    <w:p>
      <w:pPr>
        <w:spacing w:before="75" w:after="0"/>
      </w:pPr>
      <w:r>
        <w:rPr/>
        <w:t xml:space="preserve">三、能源与人工成本对制造端影响增强</w:t>
      </w:r>
    </w:p>
    <w:p>
      <w:pPr>
        <w:spacing w:before="75" w:after="0"/>
      </w:pPr>
      <w:r>
        <w:rPr/>
        <w:t xml:space="preserve">第三节 区域市场发展差异</w:t>
      </w:r>
    </w:p>
    <w:p>
      <w:pPr>
        <w:spacing w:before="75" w:after="0"/>
      </w:pPr>
      <w:r>
        <w:rPr/>
        <w:t xml:space="preserve">一、东部沿海聚焦高端产品与出口</w:t>
      </w:r>
    </w:p>
    <w:p>
      <w:pPr>
        <w:spacing w:before="75" w:after="0"/>
      </w:pPr>
      <w:r>
        <w:rPr/>
        <w:t xml:space="preserve">二、中西部承接产能转移与本地配套</w:t>
      </w:r>
    </w:p>
    <w:p>
      <w:pPr>
        <w:spacing w:before="75" w:after="0"/>
      </w:pPr>
      <w:r>
        <w:rPr/>
        <w:t xml:space="preserve">三、京津冀、长三角、粤港澳协同效应显现</w:t>
      </w:r>
    </w:p>
    <w:p>
      <w:pPr>
        <w:spacing w:before="75" w:after="0"/>
      </w:pPr>
      <w:r>
        <w:rPr>
          <w:b w:val="1"/>
          <w:bCs w:val="1"/>
        </w:rPr>
        <w:t xml:space="preserve">第五章 光纤光缆产业链上游核心材料</w:t>
      </w:r>
    </w:p>
    <w:p>
      <w:pPr>
        <w:spacing w:before="75" w:after="0"/>
      </w:pPr>
      <w:r>
        <w:rPr/>
        <w:t xml:space="preserve">第一节 高纯石英材料</w:t>
      </w:r>
    </w:p>
    <w:p>
      <w:pPr>
        <w:spacing w:before="75" w:after="0"/>
      </w:pPr>
      <w:r>
        <w:rPr/>
        <w:t xml:space="preserve">一、合成石英与天然石英路径对比</w:t>
      </w:r>
    </w:p>
    <w:p>
      <w:pPr>
        <w:spacing w:before="75" w:after="0"/>
      </w:pPr>
      <w:r>
        <w:rPr/>
        <w:t xml:space="preserve">二、四氯化硅提纯技术国产化进展</w:t>
      </w:r>
    </w:p>
    <w:p>
      <w:pPr>
        <w:spacing w:before="75" w:after="0"/>
      </w:pPr>
      <w:r>
        <w:rPr/>
        <w:t xml:space="preserve">三、低羟基与低金属杂质控制水平</w:t>
      </w:r>
    </w:p>
    <w:p>
      <w:pPr>
        <w:spacing w:before="75" w:after="0"/>
      </w:pPr>
      <w:r>
        <w:rPr/>
        <w:t xml:space="preserve">第二节 涂覆材料与护套料</w:t>
      </w:r>
    </w:p>
    <w:p>
      <w:pPr>
        <w:spacing w:before="75" w:after="0"/>
      </w:pPr>
      <w:r>
        <w:rPr/>
        <w:t xml:space="preserve">一、紫外固化涂料附着力与耐温性提升</w:t>
      </w:r>
    </w:p>
    <w:p>
      <w:pPr>
        <w:spacing w:before="75" w:after="0"/>
      </w:pPr>
      <w:r>
        <w:rPr/>
        <w:t xml:space="preserve">二、阻燃、低烟无卤护套料环保标准升级</w:t>
      </w:r>
    </w:p>
    <w:p>
      <w:pPr>
        <w:spacing w:before="75" w:after="0"/>
      </w:pPr>
      <w:r>
        <w:rPr/>
        <w:t xml:space="preserve">三、生物基可降解外护套试点应用</w:t>
      </w:r>
    </w:p>
    <w:p>
      <w:pPr>
        <w:spacing w:before="75" w:after="0"/>
      </w:pPr>
      <w:r>
        <w:rPr/>
        <w:t xml:space="preserve">第三节 辅材与结构件</w:t>
      </w:r>
    </w:p>
    <w:p>
      <w:pPr>
        <w:spacing w:before="75" w:after="0"/>
      </w:pPr>
      <w:r>
        <w:rPr/>
        <w:t xml:space="preserve">一、芳纶纱强度与国产替代进度</w:t>
      </w:r>
    </w:p>
    <w:p>
      <w:pPr>
        <w:spacing w:before="75" w:after="0"/>
      </w:pPr>
      <w:r>
        <w:rPr/>
        <w:t xml:space="preserve">二、钢带、铝带防腐与轻量化改进</w:t>
      </w:r>
    </w:p>
    <w:p>
      <w:pPr>
        <w:spacing w:before="75" w:after="0"/>
      </w:pPr>
      <w:r>
        <w:rPr/>
        <w:t xml:space="preserve">三、色母粒与标识系统标准化程度</w:t>
      </w:r>
    </w:p>
    <w:p>
      <w:pPr>
        <w:spacing w:before="75" w:after="0"/>
      </w:pPr>
      <w:r>
        <w:rPr>
          <w:b w:val="1"/>
          <w:bCs w:val="1"/>
        </w:rPr>
        <w:t xml:space="preserve">第六章 光纤光缆产业链中游制造环节</w:t>
      </w:r>
    </w:p>
    <w:p>
      <w:pPr>
        <w:spacing w:before="75" w:after="0"/>
      </w:pPr>
      <w:r>
        <w:rPr/>
        <w:t xml:space="preserve">第一节 预制棒制造工艺</w:t>
      </w:r>
    </w:p>
    <w:p>
      <w:pPr>
        <w:spacing w:before="75" w:after="0"/>
      </w:pPr>
      <w:r>
        <w:rPr/>
        <w:t xml:space="preserve">一、ovd、vad、mcvd主流工艺路线对比</w:t>
      </w:r>
    </w:p>
    <w:p>
      <w:pPr>
        <w:spacing w:before="75" w:after="0"/>
      </w:pPr>
      <w:r>
        <w:rPr/>
        <w:t xml:space="preserve">二、大尺寸预制棒单棒拉丝公里数提升</w:t>
      </w:r>
    </w:p>
    <w:p>
      <w:pPr>
        <w:spacing w:before="75" w:after="0"/>
      </w:pPr>
      <w:r>
        <w:rPr/>
        <w:t xml:space="preserve">三、自动化装棒与在线检测系统集成</w:t>
      </w:r>
    </w:p>
    <w:p>
      <w:pPr>
        <w:spacing w:before="75" w:after="0"/>
      </w:pPr>
      <w:r>
        <w:rPr/>
        <w:t xml:space="preserve">第二节 光纤拉丝与测试</w:t>
      </w:r>
    </w:p>
    <w:p>
      <w:pPr>
        <w:spacing w:before="75" w:after="0"/>
      </w:pPr>
      <w:r>
        <w:rPr/>
        <w:t xml:space="preserve">一、高速拉丝(≥2500m/min)稳定性控制</w:t>
      </w:r>
    </w:p>
    <w:p>
      <w:pPr>
        <w:spacing w:before="75" w:after="0"/>
      </w:pPr>
      <w:r>
        <w:rPr/>
        <w:t xml:space="preserve">二、几何参数与衰减一致性达标率</w:t>
      </w:r>
    </w:p>
    <w:p>
      <w:pPr>
        <w:spacing w:before="75" w:after="0"/>
      </w:pPr>
      <w:r>
        <w:rPr/>
        <w:t xml:space="preserve">三、otdr、偏振模色散在线监测覆盖率</w:t>
      </w:r>
    </w:p>
    <w:p>
      <w:pPr>
        <w:spacing w:before="75" w:after="0"/>
      </w:pPr>
      <w:r>
        <w:rPr/>
        <w:t xml:space="preserve">第三节 光缆成缆与成端</w:t>
      </w:r>
    </w:p>
    <w:p>
      <w:pPr>
        <w:spacing w:before="75" w:after="0"/>
      </w:pPr>
      <w:r>
        <w:rPr/>
        <w:t xml:space="preserve">一、干式阻水结构替代油膏填充</w:t>
      </w:r>
    </w:p>
    <w:p>
      <w:pPr>
        <w:spacing w:before="75" w:after="0"/>
      </w:pPr>
      <w:r>
        <w:rPr/>
        <w:t xml:space="preserve">二、小外径高密度光缆设计普及</w:t>
      </w:r>
    </w:p>
    <w:p>
      <w:pPr>
        <w:spacing w:before="75" w:after="0"/>
      </w:pPr>
      <w:r>
        <w:rPr/>
        <w:t xml:space="preserve">三、预连接与即插即用方案成熟度</w:t>
      </w:r>
    </w:p>
    <w:p>
      <w:pPr>
        <w:spacing w:before="75" w:after="0"/>
      </w:pPr>
      <w:r>
        <w:rPr>
          <w:b w:val="1"/>
          <w:bCs w:val="1"/>
        </w:rPr>
        <w:t xml:space="preserve">第七章 光纤光缆产业链下游应用场景</w:t>
      </w:r>
    </w:p>
    <w:p>
      <w:pPr>
        <w:spacing w:before="75" w:after="0"/>
      </w:pPr>
      <w:r>
        <w:rPr/>
        <w:t xml:space="preserve">第一节 电信运营商网络建设</w:t>
      </w:r>
    </w:p>
    <w:p>
      <w:pPr>
        <w:spacing w:before="75" w:after="0"/>
      </w:pPr>
      <w:r>
        <w:rPr/>
        <w:t xml:space="preserve">一、5g前传半有源wdm方案用纤需求</w:t>
      </w:r>
    </w:p>
    <w:p>
      <w:pPr>
        <w:spacing w:before="75" w:after="0"/>
      </w:pPr>
      <w:r>
        <w:rPr/>
        <w:t xml:space="preserve">二、千兆宽带fttr全光组网渗透率</w:t>
      </w:r>
    </w:p>
    <w:p>
      <w:pPr>
        <w:spacing w:before="75" w:after="0"/>
      </w:pPr>
      <w:r>
        <w:rPr/>
        <w:t xml:space="preserve">三、老旧光缆退网与更新替换节奏</w:t>
      </w:r>
    </w:p>
    <w:p>
      <w:pPr>
        <w:spacing w:before="75" w:after="0"/>
      </w:pPr>
      <w:r>
        <w:rPr/>
        <w:t xml:space="preserve">第二节 数据中心与云计算</w:t>
      </w:r>
    </w:p>
    <w:p>
      <w:pPr>
        <w:spacing w:before="75" w:after="0"/>
      </w:pPr>
      <w:r>
        <w:rPr/>
        <w:t xml:space="preserve">一、sr4、dr4等多模/单模互联方案</w:t>
      </w:r>
    </w:p>
    <w:p>
      <w:pPr>
        <w:spacing w:before="75" w:after="0"/>
      </w:pPr>
      <w:r>
        <w:rPr/>
        <w:t xml:space="preserve">二、液冷数据中心对光缆耐温新要求</w:t>
      </w:r>
    </w:p>
    <w:p>
      <w:pPr>
        <w:spacing w:before="75" w:after="0"/>
      </w:pPr>
      <w:r>
        <w:rPr/>
        <w:t xml:space="preserve">三、aidc智能算力中心内部布线密度</w:t>
      </w:r>
    </w:p>
    <w:p>
      <w:pPr>
        <w:spacing w:before="75" w:after="0"/>
      </w:pPr>
      <w:r>
        <w:rPr/>
        <w:t xml:space="preserve">第三节 政企与行业专网</w:t>
      </w:r>
    </w:p>
    <w:p>
      <w:pPr>
        <w:spacing w:before="75" w:after="0"/>
      </w:pPr>
      <w:r>
        <w:rPr/>
        <w:t xml:space="preserve">一、电力opgw、铁路gyta光缆定制化</w:t>
      </w:r>
    </w:p>
    <w:p>
      <w:pPr>
        <w:spacing w:before="75" w:after="0"/>
      </w:pPr>
      <w:r>
        <w:rPr/>
        <w:t xml:space="preserve">二、海洋观测与油气平台特种光缆</w:t>
      </w:r>
    </w:p>
    <w:p>
      <w:pPr>
        <w:spacing w:before="75" w:after="0"/>
      </w:pPr>
      <w:r>
        <w:rPr/>
        <w:t xml:space="preserve">三、军工、航空航天抗辐照光纤应用</w:t>
      </w:r>
    </w:p>
    <w:p>
      <w:pPr>
        <w:spacing w:before="75" w:after="0"/>
      </w:pPr>
      <w:r>
        <w:rPr/>
        <w:t xml:space="preserve">第四节 新兴融合场景</w:t>
      </w:r>
    </w:p>
    <w:p>
      <w:pPr>
        <w:spacing w:before="75" w:after="0"/>
      </w:pPr>
      <w:r>
        <w:rPr/>
        <w:t xml:space="preserve">一、车路协同感知网络光纤回传</w:t>
      </w:r>
    </w:p>
    <w:p>
      <w:pPr>
        <w:spacing w:before="75" w:after="0"/>
      </w:pPr>
      <w:r>
        <w:rPr/>
        <w:t xml:space="preserve">二、数字孪生城市底层光网支撑</w:t>
      </w:r>
    </w:p>
    <w:p>
      <w:pPr>
        <w:spacing w:before="75" w:after="0"/>
      </w:pPr>
      <w:r>
        <w:rPr/>
        <w:t xml:space="preserve">三、量子通信试验网低噪声光纤需求</w:t>
      </w:r>
    </w:p>
    <w:p>
      <w:pPr>
        <w:spacing w:before="75" w:after="0"/>
      </w:pPr>
      <w:r>
        <w:rPr>
          <w:b w:val="1"/>
          <w:bCs w:val="1"/>
        </w:rPr>
        <w:t xml:space="preserve">第八章 中国光纤光缆区域发展格局</w:t>
      </w:r>
    </w:p>
    <w:p>
      <w:pPr>
        <w:spacing w:before="75" w:after="0"/>
      </w:pPr>
      <w:r>
        <w:rPr/>
        <w:t xml:space="preserve">第一节 长三角高端制造集群</w:t>
      </w:r>
    </w:p>
    <w:p>
      <w:pPr>
        <w:spacing w:before="75" w:after="0"/>
      </w:pPr>
      <w:r>
        <w:rPr/>
        <w:t xml:space="preserve">一、江苏、浙江预制棒与光纤一体化基地</w:t>
      </w:r>
    </w:p>
    <w:p>
      <w:pPr>
        <w:spacing w:before="75" w:after="0"/>
      </w:pPr>
      <w:r>
        <w:rPr/>
        <w:t xml:space="preserve">二、上海、合肥光器件与系统协同生态</w:t>
      </w:r>
    </w:p>
    <w:p>
      <w:pPr>
        <w:spacing w:before="75" w:after="0"/>
      </w:pPr>
      <w:r>
        <w:rPr/>
        <w:t xml:space="preserve">三、出口导向型光缆企业集聚</w:t>
      </w:r>
    </w:p>
    <w:p>
      <w:pPr>
        <w:spacing w:before="75" w:after="0"/>
      </w:pPr>
      <w:r>
        <w:rPr/>
        <w:t xml:space="preserve">第二节 珠三角应用与创新高地</w:t>
      </w:r>
    </w:p>
    <w:p>
      <w:pPr>
        <w:spacing w:before="75" w:after="0"/>
      </w:pPr>
      <w:r>
        <w:rPr/>
        <w:t xml:space="preserve">一、深圳、东莞数据中心光互联密集</w:t>
      </w:r>
    </w:p>
    <w:p>
      <w:pPr>
        <w:spacing w:before="75" w:after="0"/>
      </w:pPr>
      <w:r>
        <w:rPr/>
        <w:t xml:space="preserve">二、广州、佛山工业互联网示范项目</w:t>
      </w:r>
    </w:p>
    <w:p>
      <w:pPr>
        <w:spacing w:before="75" w:after="0"/>
      </w:pPr>
      <w:r>
        <w:rPr/>
        <w:t xml:space="preserve">三、港澳跨境光缆维护与升级需求</w:t>
      </w:r>
    </w:p>
    <w:p>
      <w:pPr>
        <w:spacing w:before="75" w:after="0"/>
      </w:pPr>
      <w:r>
        <w:rPr/>
        <w:t xml:space="preserve">第三节 中西部产能承接与特色发展</w:t>
      </w:r>
    </w:p>
    <w:p>
      <w:pPr>
        <w:spacing w:before="75" w:after="0"/>
      </w:pPr>
      <w:r>
        <w:rPr/>
        <w:t xml:space="preserve">一、湖北、四川依托高校研发优势</w:t>
      </w:r>
    </w:p>
    <w:p>
      <w:pPr>
        <w:spacing w:before="75" w:after="0"/>
      </w:pPr>
      <w:r>
        <w:rPr/>
        <w:t xml:space="preserve">二、陕西、河南打造军民融合光缆基地</w:t>
      </w:r>
    </w:p>
    <w:p>
      <w:pPr>
        <w:spacing w:before="75" w:after="0"/>
      </w:pPr>
      <w:r>
        <w:rPr/>
        <w:t xml:space="preserve">三、内蒙古、宁夏服务“东数西算”工程</w:t>
      </w:r>
    </w:p>
    <w:p>
      <w:pPr>
        <w:spacing w:before="75" w:after="0"/>
      </w:pPr>
      <w:r>
        <w:rPr>
          <w:b w:val="1"/>
          <w:bCs w:val="1"/>
        </w:rPr>
        <w:t xml:space="preserve">第九章 行业竞争格局与主要企业分析</w:t>
      </w:r>
    </w:p>
    <w:p>
      <w:pPr>
        <w:spacing w:before="75" w:after="0"/>
      </w:pPr>
      <w:r>
        <w:rPr/>
        <w:t xml:space="preserve">第一节 市场集中度与主体类型</w:t>
      </w:r>
    </w:p>
    <w:p>
      <w:pPr>
        <w:spacing w:before="75" w:after="0"/>
      </w:pPr>
      <w:r>
        <w:rPr/>
        <w:t xml:space="preserve">一、cr5企业占据光纤光缆主导份额</w:t>
      </w:r>
    </w:p>
    <w:p>
      <w:pPr>
        <w:spacing w:before="75" w:after="0"/>
      </w:pPr>
      <w:r>
        <w:rPr/>
        <w:t xml:space="preserve">二、国企、民企、外资技术路线差异</w:t>
      </w:r>
    </w:p>
    <w:p>
      <w:pPr>
        <w:spacing w:before="75" w:after="0"/>
      </w:pPr>
      <w:r>
        <w:rPr/>
        <w:t xml:space="preserve">三、中小企业向细分特种领域转型</w:t>
      </w:r>
    </w:p>
    <w:p>
      <w:pPr>
        <w:spacing w:before="75" w:after="0"/>
      </w:pPr>
      <w:r>
        <w:rPr/>
        <w:t xml:space="preserve">第二节 龙头企业竞争力评估</w:t>
      </w:r>
    </w:p>
    <w:p>
      <w:pPr>
        <w:spacing w:before="75" w:after="0"/>
      </w:pPr>
      <w:r>
        <w:rPr/>
        <w:t xml:space="preserve">一、长飞光纤预制棒自给与海外布局</w:t>
      </w:r>
    </w:p>
    <w:p>
      <w:pPr>
        <w:spacing w:before="75" w:after="0"/>
      </w:pPr>
      <w:r>
        <w:rPr/>
        <w:t xml:space="preserve">二、亨通光电海缆与超低损光纤突破</w:t>
      </w:r>
    </w:p>
    <w:p>
      <w:pPr>
        <w:spacing w:before="75" w:after="0"/>
      </w:pPr>
      <w:r>
        <w:rPr/>
        <w:t xml:space="preserve">三、中天科技电力与通信双轮驱动</w:t>
      </w:r>
    </w:p>
    <w:p>
      <w:pPr>
        <w:spacing w:before="75" w:after="0"/>
      </w:pPr>
      <w:r>
        <w:rPr/>
        <w:t xml:space="preserve">第三节 国际企业在华策略调整</w:t>
      </w:r>
    </w:p>
    <w:p>
      <w:pPr>
        <w:spacing w:before="75" w:after="0"/>
      </w:pPr>
      <w:r>
        <w:rPr/>
        <w:t xml:space="preserve">一、康宁合资厂聚焦高端预制棒</w:t>
      </w:r>
    </w:p>
    <w:p>
      <w:pPr>
        <w:spacing w:before="75" w:after="0"/>
      </w:pPr>
      <w:r>
        <w:rPr/>
        <w:t xml:space="preserve">二、住友电工强化g.654.e本地供应</w:t>
      </w:r>
    </w:p>
    <w:p>
      <w:pPr>
        <w:spacing w:before="75" w:after="0"/>
      </w:pPr>
      <w:r>
        <w:rPr/>
        <w:t xml:space="preserve">三、普睿司曼退出中国市场影响评估</w:t>
      </w:r>
    </w:p>
    <w:p>
      <w:pPr>
        <w:spacing w:before="75" w:after="0"/>
      </w:pPr>
      <w:r>
        <w:rPr>
          <w:b w:val="1"/>
          <w:bCs w:val="1"/>
        </w:rPr>
        <w:t xml:space="preserve">第十章 核心技术演进与绿色制造</w:t>
      </w:r>
    </w:p>
    <w:p>
      <w:pPr>
        <w:spacing w:before="75" w:after="0"/>
      </w:pPr>
      <w:r>
        <w:rPr/>
        <w:t xml:space="preserve">第一节 光纤性能极限突破</w:t>
      </w:r>
    </w:p>
    <w:p>
      <w:pPr>
        <w:spacing w:before="75" w:after="0"/>
      </w:pPr>
      <w:r>
        <w:rPr/>
        <w:t xml:space="preserve">一、g.654.e衰减≤0.16db/km量产能力</w:t>
      </w:r>
    </w:p>
    <w:p>
      <w:pPr>
        <w:spacing w:before="75" w:after="0"/>
      </w:pPr>
      <w:r>
        <w:rPr/>
        <w:t xml:space="preserve">二、弯曲不敏感g.657.a2/a3普及率</w:t>
      </w:r>
    </w:p>
    <w:p>
      <w:pPr>
        <w:spacing w:before="75" w:after="0"/>
      </w:pPr>
      <w:r>
        <w:rPr/>
        <w:t xml:space="preserve">三、多模om5支持短波分复用应用</w:t>
      </w:r>
    </w:p>
    <w:p>
      <w:pPr>
        <w:spacing w:before="75" w:after="0"/>
      </w:pPr>
      <w:r>
        <w:rPr/>
        <w:t xml:space="preserve">第二节 智能制造与数字工厂</w:t>
      </w:r>
    </w:p>
    <w:p>
      <w:pPr>
        <w:spacing w:before="75" w:after="0"/>
      </w:pPr>
      <w:r>
        <w:rPr/>
        <w:t xml:space="preserve">一、mes系统全流程数据贯通</w:t>
      </w:r>
    </w:p>
    <w:p>
      <w:pPr>
        <w:spacing w:before="75" w:after="0"/>
      </w:pPr>
      <w:r>
        <w:rPr/>
        <w:t xml:space="preserve">二、ai预测拉丝断纤与工艺优化</w:t>
      </w:r>
    </w:p>
    <w:p>
      <w:pPr>
        <w:spacing w:before="75" w:after="0"/>
      </w:pPr>
      <w:r>
        <w:rPr/>
        <w:t xml:space="preserve">三、数字孪生在产能调度中应用</w:t>
      </w:r>
    </w:p>
    <w:p>
      <w:pPr>
        <w:spacing w:before="75" w:after="0"/>
      </w:pPr>
      <w:r>
        <w:rPr/>
        <w:t xml:space="preserve">第三节 循环经济与低碳路径</w:t>
      </w:r>
    </w:p>
    <w:p>
      <w:pPr>
        <w:spacing w:before="75" w:after="0"/>
      </w:pPr>
      <w:r>
        <w:rPr/>
        <w:t xml:space="preserve">一、废光纤回收提纯石英再利用</w:t>
      </w:r>
    </w:p>
    <w:p>
      <w:pPr>
        <w:spacing w:before="75" w:after="0"/>
      </w:pPr>
      <w:r>
        <w:rPr/>
        <w:t xml:space="preserve">二、光缆护套料再生颗粒使用比例</w:t>
      </w:r>
    </w:p>
    <w:p>
      <w:pPr>
        <w:spacing w:before="75" w:after="0"/>
      </w:pPr>
      <w:r>
        <w:rPr/>
        <w:t xml:space="preserve">三、单位产品碳足迹核算与披露</w:t>
      </w:r>
    </w:p>
    <w:p>
      <w:pPr>
        <w:spacing w:before="75" w:after="0"/>
      </w:pPr>
      <w:r>
        <w:rPr>
          <w:b w:val="1"/>
          <w:bCs w:val="1"/>
        </w:rPr>
        <w:t xml:space="preserve">第十一章 行业痛点与制约因素分析</w:t>
      </w:r>
    </w:p>
    <w:p>
      <w:pPr>
        <w:spacing w:before="75" w:after="0"/>
      </w:pPr>
      <w:r>
        <w:rPr/>
        <w:t xml:space="preserve">第一节 产能结构性过剩</w:t>
      </w:r>
    </w:p>
    <w:p>
      <w:pPr>
        <w:spacing w:before="75" w:after="0"/>
      </w:pPr>
      <w:r>
        <w:rPr/>
        <w:t xml:space="preserve">一、普通g.652d光纤同质化竞争激烈</w:t>
      </w:r>
    </w:p>
    <w:p>
      <w:pPr>
        <w:spacing w:before="75" w:after="0"/>
      </w:pPr>
      <w:r>
        <w:rPr/>
        <w:t xml:space="preserve">二、高端产品仍依赖进口补充</w:t>
      </w:r>
    </w:p>
    <w:p>
      <w:pPr>
        <w:spacing w:before="75" w:after="0"/>
      </w:pPr>
      <w:r>
        <w:rPr/>
        <w:t xml:space="preserve">三、新进入者加剧低端市场压力</w:t>
      </w:r>
    </w:p>
    <w:p>
      <w:pPr>
        <w:spacing w:before="75" w:after="0"/>
      </w:pPr>
      <w:r>
        <w:rPr/>
        <w:t xml:space="preserve">第二节 原材料与供应链风险</w:t>
      </w:r>
    </w:p>
    <w:p>
      <w:pPr>
        <w:spacing w:before="75" w:after="0"/>
      </w:pPr>
      <w:r>
        <w:rPr/>
        <w:t xml:space="preserve">一、高纯四氯化硅价格波动影响</w:t>
      </w:r>
    </w:p>
    <w:p>
      <w:pPr>
        <w:spacing w:before="75" w:after="0"/>
      </w:pPr>
      <w:r>
        <w:rPr/>
        <w:t xml:space="preserve">二、芳纶等关键辅材对外依存度高</w:t>
      </w:r>
    </w:p>
    <w:p>
      <w:pPr>
        <w:spacing w:before="75" w:after="0"/>
      </w:pPr>
      <w:r>
        <w:rPr/>
        <w:t xml:space="preserve">三、国际物流成本与交付周期不稳定</w:t>
      </w:r>
    </w:p>
    <w:p>
      <w:pPr>
        <w:spacing w:before="75" w:after="0"/>
      </w:pPr>
      <w:r>
        <w:rPr/>
        <w:t xml:space="preserve">第三节 应用端技术适配挑战</w:t>
      </w:r>
    </w:p>
    <w:p>
      <w:pPr>
        <w:spacing w:before="75" w:after="0"/>
      </w:pPr>
      <w:r>
        <w:rPr/>
        <w:t xml:space="preserve">一、新型网络架构对光缆性能新要求</w:t>
      </w:r>
    </w:p>
    <w:p>
      <w:pPr>
        <w:spacing w:before="75" w:after="0"/>
      </w:pPr>
      <w:r>
        <w:rPr/>
        <w:t xml:space="preserve">二、施工与运维人员技能更新滞后</w:t>
      </w:r>
    </w:p>
    <w:p>
      <w:pPr>
        <w:spacing w:before="75" w:after="0"/>
      </w:pPr>
      <w:r>
        <w:rPr/>
        <w:t xml:space="preserve">三、标准体系与国际接轨不充分</w:t>
      </w:r>
    </w:p>
    <w:p>
      <w:pPr>
        <w:spacing w:before="75" w:after="0"/>
      </w:pPr>
      <w:r>
        <w:rPr>
          <w:b w:val="1"/>
          <w:bCs w:val="1"/>
        </w:rPr>
        <w:t xml:space="preserve">第十二章 “十五五”期间全球光纤光缆发展趋势预测</w:t>
      </w:r>
    </w:p>
    <w:p>
      <w:pPr>
        <w:spacing w:before="75" w:after="0"/>
      </w:pPr>
      <w:r>
        <w:rPr/>
        <w:t xml:space="preserve">第一节 技术融合与材料革新</w:t>
      </w:r>
    </w:p>
    <w:p>
      <w:pPr>
        <w:spacing w:before="75" w:after="0"/>
      </w:pPr>
      <w:r>
        <w:rPr/>
        <w:t xml:space="preserve">一、空分复用光纤进入商用试点</w:t>
      </w:r>
    </w:p>
    <w:p>
      <w:pPr>
        <w:spacing w:before="75" w:after="0"/>
      </w:pPr>
      <w:r>
        <w:rPr/>
        <w:t xml:space="preserve">二、聚合物光纤在短距互联突破</w:t>
      </w:r>
    </w:p>
    <w:p>
      <w:pPr>
        <w:spacing w:before="75" w:after="0"/>
      </w:pPr>
      <w:r>
        <w:rPr/>
        <w:t xml:space="preserve">三、可降解、可回收光缆成为标配</w:t>
      </w:r>
    </w:p>
    <w:p>
      <w:pPr>
        <w:spacing w:before="75" w:after="0"/>
      </w:pPr>
      <w:r>
        <w:rPr/>
        <w:t xml:space="preserve">第二节 应用场景深度拓展</w:t>
      </w:r>
    </w:p>
    <w:p>
      <w:pPr>
        <w:spacing w:before="75" w:after="0"/>
      </w:pPr>
      <w:r>
        <w:rPr/>
        <w:t xml:space="preserve">一、6g太赫兹回传依赖超低损光纤</w:t>
      </w:r>
    </w:p>
    <w:p>
      <w:pPr>
        <w:spacing w:before="75" w:after="0"/>
      </w:pPr>
      <w:r>
        <w:rPr/>
        <w:t xml:space="preserve">二、星地一体化网络地面光网支撑</w:t>
      </w:r>
    </w:p>
    <w:p>
      <w:pPr>
        <w:spacing w:before="75" w:after="0"/>
      </w:pPr>
      <w:r>
        <w:rPr/>
        <w:t xml:space="preserve">三、脑机接口与生物传感专用光纤</w:t>
      </w:r>
    </w:p>
    <w:p>
      <w:pPr>
        <w:spacing w:before="75" w:after="0"/>
      </w:pPr>
      <w:r>
        <w:rPr/>
        <w:t xml:space="preserve">第三节 全球供应链重构</w:t>
      </w:r>
    </w:p>
    <w:p>
      <w:pPr>
        <w:spacing w:before="75" w:after="0"/>
      </w:pPr>
      <w:r>
        <w:rPr/>
        <w:t xml:space="preserve">一、近岸制造与区域化产能布局</w:t>
      </w:r>
    </w:p>
    <w:p>
      <w:pPr>
        <w:spacing w:before="75" w:after="0"/>
      </w:pPr>
      <w:r>
        <w:rPr/>
        <w:t xml:space="preserve">二、碳关税影响出口产品竞争力</w:t>
      </w:r>
    </w:p>
    <w:p>
      <w:pPr>
        <w:spacing w:before="75" w:after="0"/>
      </w:pPr>
      <w:r>
        <w:rPr/>
        <w:t xml:space="preserve">三、国际互认绿色认证体系建立</w:t>
      </w:r>
    </w:p>
    <w:p>
      <w:pPr>
        <w:spacing w:before="75" w:after="0"/>
      </w:pPr>
      <w:r>
        <w:rPr>
          <w:b w:val="1"/>
          <w:bCs w:val="1"/>
        </w:rPr>
        <w:t xml:space="preserve">第十三章 “十五五”中国光纤光缆产业链升级路径</w:t>
      </w:r>
    </w:p>
    <w:p>
      <w:pPr>
        <w:spacing w:before="75" w:after="0"/>
      </w:pPr>
      <w:r>
        <w:rPr/>
        <w:t xml:space="preserve">第一节 上游：关键材料自主可控</w:t>
      </w:r>
    </w:p>
    <w:p>
      <w:pPr>
        <w:spacing w:before="75" w:after="0"/>
      </w:pPr>
      <w:r>
        <w:rPr/>
        <w:t xml:space="preserve">一、实现四氯化硅100%高纯国产化</w:t>
      </w:r>
    </w:p>
    <w:p>
      <w:pPr>
        <w:spacing w:before="75" w:after="0"/>
      </w:pPr>
      <w:r>
        <w:rPr/>
        <w:t xml:space="preserve">二、突破芳纶、特种涂料进口替代</w:t>
      </w:r>
    </w:p>
    <w:p>
      <w:pPr>
        <w:spacing w:before="75" w:after="0"/>
      </w:pPr>
      <w:r>
        <w:rPr/>
        <w:t xml:space="preserve">三、建立石英材料战略储备机制</w:t>
      </w:r>
    </w:p>
    <w:p>
      <w:pPr>
        <w:spacing w:before="75" w:after="0"/>
      </w:pPr>
      <w:r>
        <w:rPr/>
        <w:t xml:space="preserve">第二节 中游：智能制造与品质跃升</w:t>
      </w:r>
    </w:p>
    <w:p>
      <w:pPr>
        <w:spacing w:before="75" w:after="0"/>
      </w:pPr>
      <w:r>
        <w:rPr/>
        <w:t xml:space="preserve">一、全面推行数字工厂与零缺陷制造</w:t>
      </w:r>
    </w:p>
    <w:p>
      <w:pPr>
        <w:spacing w:before="75" w:after="0"/>
      </w:pPr>
      <w:r>
        <w:rPr/>
        <w:t xml:space="preserve">二、建设国家级光纤性能评测中心</w:t>
      </w:r>
    </w:p>
    <w:p>
      <w:pPr>
        <w:spacing w:before="75" w:after="0"/>
      </w:pPr>
      <w:r>
        <w:rPr/>
        <w:t xml:space="preserve">三、发展柔性产线满足定制化需求</w:t>
      </w:r>
    </w:p>
    <w:p>
      <w:pPr>
        <w:spacing w:before="75" w:after="0"/>
      </w:pPr>
      <w:r>
        <w:rPr/>
        <w:t xml:space="preserve">第三节 下游：全光网络价值延伸</w:t>
      </w:r>
    </w:p>
    <w:p>
      <w:pPr>
        <w:spacing w:before="75" w:after="0"/>
      </w:pPr>
      <w:r>
        <w:rPr/>
        <w:t xml:space="preserve">一、参与算力网络光底座建设</w:t>
      </w:r>
    </w:p>
    <w:p>
      <w:pPr>
        <w:spacing w:before="75" w:after="0"/>
      </w:pPr>
      <w:r>
        <w:rPr/>
        <w:t xml:space="preserve">二、提供“光缆+监测+运维”服务包</w:t>
      </w:r>
    </w:p>
    <w:p>
      <w:pPr>
        <w:spacing w:before="75" w:after="0"/>
      </w:pPr>
      <w:r>
        <w:rPr/>
        <w:t xml:space="preserve">三、拓展量子、空天等前沿应用</w:t>
      </w:r>
    </w:p>
    <w:p>
      <w:pPr>
        <w:spacing w:before="75" w:after="0"/>
      </w:pPr>
      <w:r>
        <w:rPr>
          <w:b w:val="1"/>
          <w:bCs w:val="1"/>
        </w:rPr>
        <w:t xml:space="preserve">第十四章 “十五五”商业模式与盈利路径预测</w:t>
      </w:r>
    </w:p>
    <w:p>
      <w:pPr>
        <w:spacing w:before="75" w:after="0"/>
      </w:pPr>
      <w:r>
        <w:rPr/>
        <w:t xml:space="preserve">第一节 产品分级与解决方案输出</w:t>
      </w:r>
    </w:p>
    <w:p>
      <w:pPr>
        <w:spacing w:before="75" w:after="0"/>
      </w:pPr>
      <w:r>
        <w:rPr/>
        <w:t xml:space="preserve">一、标准品保障运营商基本盘</w:t>
      </w:r>
    </w:p>
    <w:p>
      <w:pPr>
        <w:spacing w:before="75" w:after="0"/>
      </w:pPr>
      <w:r>
        <w:rPr/>
        <w:t xml:space="preserve">二、高端定制服务数据中心与海缆</w:t>
      </w:r>
    </w:p>
    <w:p>
      <w:pPr>
        <w:spacing w:before="75" w:after="0"/>
      </w:pPr>
      <w:r>
        <w:rPr/>
        <w:t xml:space="preserve">三、特种产品绑定军工与科研客户</w:t>
      </w:r>
    </w:p>
    <w:p>
      <w:pPr>
        <w:spacing w:before="75" w:after="0"/>
      </w:pPr>
      <w:r>
        <w:rPr/>
        <w:t xml:space="preserve">第二节 服务化与平台化转型</w:t>
      </w:r>
    </w:p>
    <w:p>
      <w:pPr>
        <w:spacing w:before="75" w:after="0"/>
      </w:pPr>
      <w:r>
        <w:rPr/>
        <w:t xml:space="preserve">一、光缆健康状态远程监测订阅</w:t>
      </w:r>
    </w:p>
    <w:p>
      <w:pPr>
        <w:spacing w:before="75" w:after="0"/>
      </w:pPr>
      <w:r>
        <w:rPr/>
        <w:t xml:space="preserve">二、施工指导与故障定位saas服务</w:t>
      </w:r>
    </w:p>
    <w:p>
      <w:pPr>
        <w:spacing w:before="75" w:after="0"/>
      </w:pPr>
      <w:r>
        <w:rPr/>
        <w:t xml:space="preserve">三、接入国家工业互联网标识体系</w:t>
      </w:r>
    </w:p>
    <w:p>
      <w:pPr>
        <w:spacing w:before="75" w:after="0"/>
      </w:pPr>
      <w:r>
        <w:rPr/>
        <w:t xml:space="preserve">第三节 生态合作与标准引领</w:t>
      </w:r>
    </w:p>
    <w:p>
      <w:pPr>
        <w:spacing w:before="75" w:after="0"/>
      </w:pPr>
      <w:r>
        <w:rPr/>
        <w:t xml:space="preserve">一、联合设备商定义下一代光接口</w:t>
      </w:r>
    </w:p>
    <w:p>
      <w:pPr>
        <w:spacing w:before="75" w:after="0"/>
      </w:pPr>
      <w:r>
        <w:rPr/>
        <w:t xml:space="preserve">二、主导itu、iec国际标准提案</w:t>
      </w:r>
    </w:p>
    <w:p>
      <w:pPr>
        <w:spacing w:before="75" w:after="0"/>
      </w:pPr>
      <w:r>
        <w:rPr/>
        <w:t xml:space="preserve">三、共建开放光网络创新实验室</w:t>
      </w:r>
    </w:p>
    <w:p>
      <w:pPr>
        <w:spacing w:before="75" w:after="0"/>
      </w:pPr>
      <w:r>
        <w:rPr>
          <w:b w:val="1"/>
          <w:bCs w:val="1"/>
        </w:rPr>
        <w:t xml:space="preserve">第十五章 “十五五”投资机会与风险预警</w:t>
      </w:r>
    </w:p>
    <w:p>
      <w:pPr>
        <w:spacing w:before="75" w:after="0"/>
      </w:pPr>
      <w:r>
        <w:rPr/>
        <w:t xml:space="preserve">第一节 重点赛道投资价值识别</w:t>
      </w:r>
    </w:p>
    <w:p>
      <w:pPr>
        <w:spacing w:before="75" w:after="0"/>
      </w:pPr>
      <w:r>
        <w:rPr/>
        <w:t xml:space="preserve">一、g.654.e超低损光纤扩产项目</w:t>
      </w:r>
    </w:p>
    <w:p>
      <w:pPr>
        <w:spacing w:before="75" w:after="0"/>
      </w:pPr>
      <w:r>
        <w:rPr/>
        <w:t xml:space="preserve">二、空分复用与多芯光纤研发平台</w:t>
      </w:r>
    </w:p>
    <w:p>
      <w:pPr>
        <w:spacing w:before="75" w:after="0"/>
      </w:pPr>
      <w:r>
        <w:rPr/>
        <w:t xml:space="preserve">三、光缆绿色回收与再生技术</w:t>
      </w:r>
    </w:p>
    <w:p>
      <w:pPr>
        <w:spacing w:before="75" w:after="0"/>
      </w:pPr>
      <w:r>
        <w:rPr/>
        <w:t xml:space="preserve">第二节 融资模式与退出机制</w:t>
      </w:r>
    </w:p>
    <w:p>
      <w:pPr>
        <w:spacing w:before="75" w:after="0"/>
      </w:pPr>
      <w:r>
        <w:rPr/>
        <w:t xml:space="preserve">一、新基建专项债支持骨干网建设</w:t>
      </w:r>
    </w:p>
    <w:p>
      <w:pPr>
        <w:spacing w:before="75" w:after="0"/>
      </w:pPr>
      <w:r>
        <w:rPr/>
        <w:t xml:space="preserve">二、并购整合区域性光缆厂商</w:t>
      </w:r>
    </w:p>
    <w:p>
      <w:pPr>
        <w:spacing w:before="75" w:after="0"/>
      </w:pPr>
      <w:r>
        <w:rPr/>
        <w:t xml:space="preserve">三、科创板对光通信材料企业开放</w:t>
      </w:r>
    </w:p>
    <w:p>
      <w:pPr>
        <w:spacing w:before="75" w:after="0"/>
      </w:pPr>
      <w:r>
        <w:rPr/>
        <w:t xml:space="preserve">第三节 主要风险因素预警</w:t>
      </w:r>
    </w:p>
    <w:p>
      <w:pPr>
        <w:spacing w:before="75" w:after="0"/>
      </w:pPr>
      <w:r>
        <w:rPr/>
        <w:t xml:space="preserve">一、全球光缆需求阶段性饱和</w:t>
      </w:r>
    </w:p>
    <w:p>
      <w:pPr>
        <w:spacing w:before="75" w:after="0"/>
      </w:pPr>
      <w:r>
        <w:rPr/>
        <w:t xml:space="preserve">二、替代技术(如无线回传)冲击</w:t>
      </w:r>
    </w:p>
    <w:p>
      <w:pPr>
        <w:spacing w:before="75" w:after="0"/>
      </w:pPr>
      <w:r>
        <w:rPr/>
        <w:t xml:space="preserve">三、地缘政治导致供应链中断</w:t>
      </w:r>
    </w:p>
    <w:p>
      <w:pPr>
        <w:spacing w:before="75" w:after="0"/>
      </w:pPr>
      <w:r>
        <w:rPr>
          <w:b w:val="1"/>
          <w:bCs w:val="1"/>
        </w:rPr>
        <w:t xml:space="preserve">第十六章 “十五五”发展建议与战略对策</w:t>
      </w:r>
    </w:p>
    <w:p>
      <w:pPr>
        <w:spacing w:before="75" w:after="0"/>
      </w:pPr>
      <w:r>
        <w:rPr/>
        <w:t xml:space="preserve">第一节 企业层面战略选择</w:t>
      </w:r>
    </w:p>
    <w:p>
      <w:pPr>
        <w:spacing w:before="75" w:after="0"/>
      </w:pPr>
      <w:r>
        <w:rPr/>
        <w:t xml:space="preserve">一、聚焦高端与特种产品构建壁垒</w:t>
      </w:r>
    </w:p>
    <w:p>
      <w:pPr>
        <w:spacing w:before="75" w:after="0"/>
      </w:pPr>
      <w:r>
        <w:rPr/>
        <w:t xml:space="preserve">二、推进“材料—器件—系统”垂直整合</w:t>
      </w:r>
    </w:p>
    <w:p>
      <w:pPr>
        <w:spacing w:before="75" w:after="0"/>
      </w:pPr>
      <w:r>
        <w:rPr/>
        <w:t xml:space="preserve">三、提前布局海外绿色产能规避风险</w:t>
      </w:r>
    </w:p>
    <w:p>
      <w:pPr>
        <w:spacing w:before="75" w:after="0"/>
      </w:pPr>
      <w:r>
        <w:rPr/>
        <w:t xml:space="preserve">第二节 产业协同机制建设</w:t>
      </w:r>
    </w:p>
    <w:p>
      <w:pPr>
        <w:spacing w:before="75" w:after="0"/>
      </w:pPr>
      <w:r>
        <w:rPr/>
        <w:t xml:space="preserve">一、成立全光网络产业创新联盟</w:t>
      </w:r>
    </w:p>
    <w:p>
      <w:pPr>
        <w:spacing w:before="75" w:after="0"/>
      </w:pPr>
      <w:r>
        <w:rPr/>
        <w:t xml:space="preserve">二、共建共享预制棒中试平台</w:t>
      </w:r>
    </w:p>
    <w:p>
      <w:pPr>
        <w:spacing w:before="75" w:after="0"/>
      </w:pPr>
      <w:r>
        <w:rPr/>
        <w:t xml:space="preserve">三、推动光缆回收标准与体系建立</w:t>
      </w:r>
    </w:p>
    <w:p>
      <w:pPr>
        <w:spacing w:before="75" w:after="0"/>
      </w:pPr>
      <w:r>
        <w:rPr/>
        <w:t xml:space="preserve">第三节 政企协同优化生态</w:t>
      </w:r>
    </w:p>
    <w:p>
      <w:pPr>
        <w:spacing w:before="75" w:after="0"/>
      </w:pPr>
      <w:r>
        <w:rPr/>
        <w:t xml:space="preserve">一、设立光通信新材料首台套保险</w:t>
      </w:r>
    </w:p>
    <w:p>
      <w:pPr>
        <w:spacing w:before="75" w:after="0"/>
      </w:pPr>
      <w:r>
        <w:rPr/>
        <w:t xml:space="preserve">二、完善碳足迹核算与绿色采购机制</w:t>
      </w:r>
    </w:p>
    <w:p>
      <w:pPr>
        <w:spacing w:before="75" w:after="0"/>
      </w:pPr>
      <w:r>
        <w:rPr/>
        <w:t xml:space="preserve">三、加强光网络复合型人才培养</w:t>
      </w:r>
    </w:p>
    <w:p>
      <w:pPr>
        <w:spacing w:before="75" w:after="0"/>
      </w:pPr>
      <w:r>
        <w:rPr>
          <w:b w:val="1"/>
          <w:bCs w:val="1"/>
        </w:rPr>
        <w:t xml:space="preserve">图表目录</w:t>
      </w:r>
    </w:p>
    <w:p>
      <w:pPr>
        <w:spacing w:before="75" w:after="0"/>
      </w:pPr>
      <w:r>
        <w:rPr/>
        <w:t xml:space="preserve">图表：2023-2025年全球光纤光缆市场规模</w:t>
      </w:r>
    </w:p>
    <w:p>
      <w:pPr>
        <w:spacing w:before="75" w:after="0"/>
      </w:pPr>
      <w:r>
        <w:rPr/>
        <w:t xml:space="preserve">图表：2023-2025年亚太地区光缆需求占比</w:t>
      </w:r>
    </w:p>
    <w:p>
      <w:pPr>
        <w:spacing w:before="75" w:after="0"/>
      </w:pPr>
      <w:r>
        <w:rPr/>
        <w:t xml:space="preserve">图表：2023-2025年北美5g前传光纤用量</w:t>
      </w:r>
    </w:p>
    <w:p>
      <w:pPr>
        <w:spacing w:before="75" w:after="0"/>
      </w:pPr>
      <w:r>
        <w:rPr/>
        <w:t xml:space="preserve">图表：2023-2025年康宁预制棒全球市占率</w:t>
      </w:r>
    </w:p>
    <w:p>
      <w:pPr>
        <w:spacing w:before="75" w:after="0"/>
      </w:pPr>
      <w:r>
        <w:rPr/>
        <w:t xml:space="preserve">图表：2023-2025年g.654.e光纤部署量</w:t>
      </w:r>
    </w:p>
    <w:p>
      <w:pPr>
        <w:spacing w:before="75" w:after="0"/>
      </w:pPr>
      <w:r>
        <w:rPr/>
        <w:t xml:space="preserve">图表：2023-2025年中国千兆用户渗透率</w:t>
      </w:r>
    </w:p>
    <w:p>
      <w:pPr>
        <w:spacing w:before="75" w:after="0"/>
      </w:pPr>
      <w:r>
        <w:rPr/>
        <w:t xml:space="preserve">图表：2023-2025年东数西算工程光缆需求</w:t>
      </w:r>
    </w:p>
    <w:p>
      <w:pPr>
        <w:spacing w:before="75" w:after="0"/>
      </w:pPr>
      <w:r>
        <w:rPr/>
        <w:t xml:space="preserve">图表：2023-2025年四氯化硅国产化率</w:t>
      </w:r>
    </w:p>
    <w:p>
      <w:pPr>
        <w:spacing w:before="75" w:after="0"/>
      </w:pPr>
      <w:r>
        <w:rPr/>
        <w:t xml:space="preserve">图表：2023-2025年中国光纤产量</w:t>
      </w:r>
    </w:p>
    <w:p>
      <w:pPr>
        <w:spacing w:before="75" w:after="0"/>
      </w:pPr>
      <w:r>
        <w:rPr/>
        <w:t xml:space="preserve">图表：2023-2025年g.657.a2占比</w:t>
      </w:r>
    </w:p>
    <w:p>
      <w:pPr>
        <w:spacing w:before="75" w:after="0"/>
      </w:pPr>
      <w:r>
        <w:rPr/>
        <w:t xml:space="preserve">图表：2023-2025年运营商集采份额分布</w:t>
      </w:r>
    </w:p>
    <w:p>
      <w:pPr>
        <w:spacing w:before="75" w:after="0"/>
      </w:pPr>
      <w:r>
        <w:rPr/>
        <w:t xml:space="preserve">图表：2023-2025年光纤单价变动区间</w:t>
      </w:r>
    </w:p>
    <w:p>
      <w:pPr>
        <w:spacing w:before="75" w:after="0"/>
      </w:pPr>
      <w:r>
        <w:rPr/>
        <w:t xml:space="preserve">图表：2023-2025年石英砂成本占比</w:t>
      </w:r>
    </w:p>
    <w:p>
      <w:pPr>
        <w:spacing w:before="75" w:after="0"/>
      </w:pPr>
      <w:r>
        <w:rPr/>
        <w:t xml:space="preserve">图表：2023-2025年长三角光缆出口量</w:t>
      </w:r>
    </w:p>
    <w:p>
      <w:pPr>
        <w:spacing w:before="75" w:after="0"/>
      </w:pPr>
      <w:r>
        <w:rPr/>
        <w:t xml:space="preserve">图表：2023-2025年合成石英纯度指标</w:t>
      </w:r>
    </w:p>
    <w:p>
      <w:pPr>
        <w:spacing w:before="75" w:after="0"/>
      </w:pPr>
      <w:r>
        <w:rPr/>
        <w:t xml:space="preserve">图表：2023-2025年低烟无卤护套料使用率</w:t>
      </w:r>
    </w:p>
    <w:p>
      <w:pPr>
        <w:spacing w:before="75" w:after="0"/>
      </w:pPr>
      <w:r>
        <w:rPr/>
        <w:t xml:space="preserve">图表：2023-2025年芳纶国产替代进度</w:t>
      </w:r>
    </w:p>
    <w:p>
      <w:pPr>
        <w:spacing w:before="75" w:after="0"/>
      </w:pPr>
      <w:r>
        <w:rPr/>
        <w:t xml:space="preserve">图表：2023-2025年ovd工艺占比</w:t>
      </w:r>
    </w:p>
    <w:p>
      <w:pPr>
        <w:spacing w:before="75" w:after="0"/>
      </w:pPr>
      <w:r>
        <w:rPr/>
        <w:t xml:space="preserve">图表：2023-2025年单棒拉丝公里数</w:t>
      </w:r>
    </w:p>
    <w:p>
      <w:pPr>
        <w:spacing w:before="75" w:after="0"/>
      </w:pPr>
      <w:r>
        <w:rPr/>
        <w:t xml:space="preserve">图表：2023-2025年高速拉丝稳定性</w:t>
      </w:r>
    </w:p>
    <w:p>
      <w:pPr>
        <w:spacing w:before="75" w:after="0"/>
      </w:pPr>
      <w:r>
        <w:rPr/>
        <w:t xml:space="preserve">图表：2023-2025年干式光缆占比</w:t>
      </w:r>
    </w:p>
    <w:p>
      <w:pPr>
        <w:spacing w:before="75" w:after="0"/>
      </w:pPr>
      <w:r>
        <w:rPr/>
        <w:t xml:space="preserve">图表：2023-2025年fttr渗透率</w:t>
      </w:r>
    </w:p>
    <w:p>
      <w:pPr>
        <w:spacing w:before="75" w:after="0"/>
      </w:pPr>
      <w:r>
        <w:rPr/>
        <w:t xml:space="preserve">图表：2023-2025年数据中心800g互联量</w:t>
      </w:r>
    </w:p>
    <w:p>
      <w:pPr>
        <w:spacing w:before="75" w:after="0"/>
      </w:pPr>
      <w:r>
        <w:rPr/>
        <w:t xml:space="preserve">图表：2023-2025年opgw光缆用量</w:t>
      </w:r>
    </w:p>
    <w:p>
      <w:pPr>
        <w:spacing w:before="75" w:after="0"/>
      </w:pPr>
      <w:r>
        <w:rPr/>
        <w:t xml:space="preserve">图表：2023-2025年江苏预制棒产能</w:t>
      </w:r>
    </w:p>
    <w:p>
      <w:pPr>
        <w:spacing w:before="75" w:after="0"/>
      </w:pPr>
      <w:r>
        <w:rPr/>
        <w:t xml:space="preserve">图表：2023-2025年深圳数据中心密度</w:t>
      </w:r>
    </w:p>
    <w:p>
      <w:pPr>
        <w:spacing w:before="75" w:after="0"/>
      </w:pPr>
      <w:r>
        <w:rPr/>
        <w:t xml:space="preserve">图表：2023-2025年湖北军民融合光缆产值</w:t>
      </w:r>
    </w:p>
    <w:p>
      <w:pPr>
        <w:spacing w:before="75" w:after="0"/>
      </w:pPr>
      <w:r>
        <w:rPr/>
        <w:t xml:space="preserve">图表：2023-2025年行业cr5集中度</w:t>
      </w:r>
    </w:p>
    <w:p>
      <w:pPr>
        <w:spacing w:before="75" w:after="0"/>
      </w:pPr>
      <w:r>
        <w:rPr/>
        <w:t xml:space="preserve">图表：2023-2025年长飞海外工厂数量</w:t>
      </w:r>
    </w:p>
    <w:p>
      <w:pPr>
        <w:spacing w:before="75" w:after="0"/>
      </w:pPr>
      <w:r>
        <w:rPr/>
        <w:t xml:space="preserve">图表：2023-2025年亨通海缆订单量</w:t>
      </w:r>
    </w:p>
    <w:p>
      <w:pPr>
        <w:spacing w:before="75" w:after="0"/>
      </w:pPr>
      <w:r>
        <w:rPr/>
        <w:t xml:space="preserve">图表：2023-2025年g.654.e衰减达标率</w:t>
      </w:r>
    </w:p>
    <w:p>
      <w:pPr>
        <w:spacing w:before="75" w:after="0"/>
      </w:pPr>
      <w:r>
        <w:rPr/>
        <w:t xml:space="preserve">图表：2023-2025年mes系统覆盖率</w:t>
      </w:r>
    </w:p>
    <w:p>
      <w:pPr>
        <w:spacing w:before="75" w:after="0"/>
      </w:pPr>
      <w:r>
        <w:rPr/>
        <w:t xml:space="preserve">图表：2023-2025年废光纤回收率</w:t>
      </w:r>
    </w:p>
    <w:p>
      <w:pPr>
        <w:spacing w:before="75" w:after="0"/>
      </w:pPr>
      <w:r>
        <w:rPr/>
        <w:t xml:space="preserve">图表：2026-2031年中国光纤光缆市场规模预测</w:t>
      </w:r>
    </w:p>
    <w:p>
      <w:pPr>
        <w:spacing w:before="75" w:after="0"/>
      </w:pPr>
      <w:r>
        <w:rPr/>
        <w:t xml:space="preserve">图表：2026-2031年g.654.e占比预测</w:t>
      </w:r>
    </w:p>
    <w:p>
      <w:pPr>
        <w:spacing w:before="75" w:after="0"/>
      </w:pPr>
      <w:r>
        <w:rPr/>
        <w:t xml:space="preserve">图表：2026-2031年数据中心光缆需求预测</w:t>
      </w:r>
    </w:p>
    <w:p>
      <w:pPr>
        <w:spacing w:before="75" w:after="0"/>
      </w:pPr>
      <w:r>
        <w:rPr/>
        <w:t xml:space="preserve">图表：2026-2031年空分复用光纤试点数</w:t>
      </w:r>
    </w:p>
    <w:p>
      <w:pPr>
        <w:spacing w:before="75" w:after="0"/>
      </w:pPr>
      <w:r>
        <w:rPr/>
        <w:t xml:space="preserve">图表：2026-2031年近岸制造产能占比</w:t>
      </w:r>
    </w:p>
    <w:p>
      <w:pPr>
        <w:spacing w:before="75" w:after="0"/>
      </w:pPr>
      <w:r>
        <w:rPr/>
        <w:t xml:space="preserve">图表：2026-2031年碳关税影响指数</w:t>
      </w:r>
    </w:p>
    <w:p>
      <w:pPr>
        <w:spacing w:before="75" w:after="0"/>
      </w:pPr>
      <w:r>
        <w:rPr/>
        <w:t xml:space="preserve">图表：2026-2031年四氯化硅100%国产化目标</w:t>
      </w:r>
    </w:p>
    <w:p>
      <w:pPr>
        <w:spacing w:before="75" w:after="0"/>
      </w:pPr>
      <w:r>
        <w:rPr/>
        <w:t xml:space="preserve">图表：2026-2031年数字工厂覆盖率</w:t>
      </w:r>
    </w:p>
    <w:p>
      <w:pPr>
        <w:spacing w:before="75" w:after="0"/>
      </w:pPr>
      <w:r>
        <w:rPr/>
        <w:t xml:space="preserve">图表：2026-2031年算力网络光底座投资</w:t>
      </w:r>
    </w:p>
    <w:p>
      <w:pPr>
        <w:spacing w:before="75" w:after="0"/>
      </w:pPr>
      <w:r>
        <w:rPr/>
        <w:t xml:space="preserve">图表：2026-2031年超低损光纤投资额</w:t>
      </w:r>
    </w:p>
    <w:p>
      <w:pPr>
        <w:spacing w:before="75" w:after="0"/>
      </w:pPr>
      <w:r>
        <w:rPr/>
        <w:t xml:space="preserve">图表：2026-2031年多芯光纤研发平台数</w:t>
      </w:r>
    </w:p>
    <w:p>
      <w:pPr>
        <w:spacing w:before="75" w:after="0"/>
      </w:pPr>
      <w:r>
        <w:rPr/>
        <w:t xml:space="preserve">图表：2026-2031年光缆回收再生产值</w:t>
      </w:r>
    </w:p>
    <w:p>
      <w:pPr>
        <w:spacing w:before="75" w:after="0"/>
      </w:pPr>
      <w:r>
        <w:rPr/>
        <w:t xml:space="preserve">图表：2026-2031年全球需求饱和风险指数</w:t>
      </w:r>
    </w:p>
    <w:p>
      <w:pPr>
        <w:spacing w:before="75" w:after="0"/>
      </w:pPr>
      <w:r>
        <w:rPr/>
        <w:t xml:space="preserve">图表：2026-2031年无线替代冲击强度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2026-2031年光纤光缆“十五五”产业链全景调研及投资环境深度剖析报告</dc:title>
  <dc:description>2026-2031年光纤光缆“十五五”产业链全景调研及投资环境深度剖析报告</dc:description>
  <dc:subject>2026-2031年光纤光缆“十五五”产业链全景调研及投资环境深度剖析报告</dc:subject>
  <cp:keywords>研究报告</cp:keywords>
  <cp:category>研究报告</cp:category>
  <cp:lastModifiedBy>北京中道泰和信息咨询有限公司</cp:lastModifiedBy>
  <dcterms:created xsi:type="dcterms:W3CDTF">2026-03-31T10:23:15+08:00</dcterms:created>
  <dcterms:modified xsi:type="dcterms:W3CDTF">2026-03-31T10:23:15+08:00</dcterms:modified>
</cp:coreProperties>
</file>

<file path=docProps/custom.xml><?xml version="1.0" encoding="utf-8"?>
<Properties xmlns="http://schemas.openxmlformats.org/officeDocument/2006/custom-properties" xmlns:vt="http://schemas.openxmlformats.org/officeDocument/2006/docPropsVTypes"/>
</file>