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2026-2031年中国光纤预制棒行业全景调研及竞争格局预测报告</w:t>
      </w:r>
    </w:p>
    <w:p>
      <w:pPr>
        <w:spacing w:after="150"/>
      </w:pPr>
      <w:r>
        <w:rPr>
          <w:b w:val="1"/>
          <w:bCs w:val="1"/>
        </w:rPr>
        <w:t xml:space="preserve">报告简介</w:t>
      </w:r>
    </w:p>
    <w:p>
      <w:pPr>
        <w:spacing w:after="150"/>
      </w:pPr>
      <w:r>
        <w:rPr/>
        <w:t xml:space="preserve">光纤预制棒是制造光纤的核心原材料，通常由高纯度石英玻璃制成，内部通过精密工艺形成特定的折射率分布结构。其基本构造包括芯棒与外包层，芯棒位于中心区域，掺杂少量如锗等元素以提高折射率，确保光信号在纤芯中高效传输;外包层则由折射率较低的纯二氧化硅或掺硼材料构成，起到将光波约束在纤芯内的作用。预制棒在制造过程中需经历多道高精度工序，包括材料提纯、气相沉积、烧结和拉伸等，以确保其光学均匀性、结构致密性和尺寸稳定性。</w:t>
      </w:r>
    </w:p>
    <w:p>
      <w:pPr>
        <w:spacing w:after="150"/>
      </w:pPr>
      <w:r>
        <w:rPr/>
        <w:t xml:space="preserve">当前主流制备工艺普遍采用“两步法”，即先通过OVD(管外气相沉积)、VAD(轴向气相沉积)、MCVD(改进化学气相沉积)或PCVD(等离子体化学气相沉积)等技术制备芯棒，再通过套管或外包技术添加外包层，最终形成完整的预制棒。该工艺不仅决定了光纤的传输性能，也直接影响其生产成本与良率。预制棒经高温拉丝炉加热至约2000℃后，可连续拉制成比头发丝还细的光纤，单根大尺寸预制棒甚至可拉制近万公里的光纤产品。</w:t>
      </w:r>
    </w:p>
    <w:p>
      <w:pPr>
        <w:spacing w:after="150"/>
      </w:pPr>
      <w:r>
        <w:rPr/>
        <w:t xml:space="preserve">在整个光纤产业链中，预制棒处于最上游环节，技术壁垒最高，占据约70%的价值份额，被誉为光通信产业的“心脏”。由于其生产周期长、设备投入大、工艺控制严苛，全球具备规模化生产能力的企业较少，但近年来我国企业如长飞光纤、烽火通信等已实现技术突破，掌握多种主流工艺路线，推动国产化率显著提升。随着5G、AI算力网络和数据中心的快速发展，高速光模块需求激增，带动对高性能光纤的旺盛需求，进一步凸显了光纤预制棒在现代信息基础设施中的战略地位。</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光纤预制棒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光纤预制棒行业发展综述</w:t>
      </w:r>
    </w:p>
    <w:p>
      <w:pPr>
        <w:spacing w:before="75" w:after="0"/>
      </w:pPr>
      <w:r>
        <w:rPr/>
        <w:t xml:space="preserve">第一节 光纤预制棒的基本定义与技术分类</w:t>
      </w:r>
    </w:p>
    <w:p>
      <w:pPr>
        <w:spacing w:before="75" w:after="0"/>
      </w:pPr>
      <w:r>
        <w:rPr/>
        <w:t xml:space="preserve">一、按制造工艺划分</w:t>
      </w:r>
    </w:p>
    <w:p>
      <w:pPr>
        <w:spacing w:before="75" w:after="0"/>
      </w:pPr>
      <w:r>
        <w:rPr/>
        <w:t xml:space="preserve">二、按产品类型划分</w:t>
      </w:r>
    </w:p>
    <w:p>
      <w:pPr>
        <w:spacing w:before="75" w:after="0"/>
      </w:pPr>
      <w:r>
        <w:rPr/>
        <w:t xml:space="preserve">三、按应用方向划分</w:t>
      </w:r>
    </w:p>
    <w:p>
      <w:pPr>
        <w:spacing w:before="75" w:after="0"/>
      </w:pPr>
      <w:r>
        <w:rPr/>
        <w:t xml:space="preserve">第二节 行业发展阶段与演进逻辑</w:t>
      </w:r>
    </w:p>
    <w:p>
      <w:pPr>
        <w:spacing w:before="75" w:after="0"/>
      </w:pPr>
      <w:r>
        <w:rPr/>
        <w:t xml:space="preserve">一、2023-2025年实现高纯材料与核心装备自主化突破</w:t>
      </w:r>
    </w:p>
    <w:p>
      <w:pPr>
        <w:spacing w:before="75" w:after="0"/>
      </w:pPr>
      <w:r>
        <w:rPr/>
        <w:t xml:space="preserve">二、从依赖进口向国产替代与高端出口并重转型</w:t>
      </w:r>
    </w:p>
    <w:p>
      <w:pPr>
        <w:spacing w:before="75" w:after="0"/>
      </w:pPr>
      <w:r>
        <w:rPr/>
        <w:t xml:space="preserve">三、产业链由单一制造向“材料—棒—纤—缆”一体化延伸</w:t>
      </w:r>
    </w:p>
    <w:p>
      <w:pPr>
        <w:spacing w:before="75" w:after="0"/>
      </w:pPr>
      <w:r>
        <w:rPr/>
        <w:t xml:space="preserve">第三节 研究方法与数据来源说明</w:t>
      </w:r>
    </w:p>
    <w:p>
      <w:pPr>
        <w:spacing w:before="75" w:after="0"/>
      </w:pPr>
      <w:r>
        <w:rPr/>
        <w:t xml:space="preserve">一、多维度交叉验证分析框架</w:t>
      </w:r>
    </w:p>
    <w:p>
      <w:pPr>
        <w:spacing w:before="75" w:after="0"/>
      </w:pPr>
      <w:r>
        <w:rPr/>
        <w:t xml:space="preserve">二、单棒尺寸、羟基含量、衰减系数、拉丝公里数等核心指标体系</w:t>
      </w:r>
    </w:p>
    <w:p>
      <w:pPr>
        <w:spacing w:before="75" w:after="0"/>
      </w:pPr>
      <w:r>
        <w:rPr/>
        <w:t xml:space="preserve">三、预测模型构建逻辑与技术迭代边界设定</w:t>
      </w:r>
    </w:p>
    <w:p>
      <w:pPr>
        <w:spacing w:before="75" w:after="0"/>
      </w:pPr>
      <w:r>
        <w:rPr>
          <w:b w:val="1"/>
          <w:bCs w:val="1"/>
        </w:rPr>
        <w:t xml:space="preserve">第二章 全球光纤预制棒产业发展态势分析</w:t>
      </w:r>
    </w:p>
    <w:p>
      <w:pPr>
        <w:spacing w:before="75" w:after="0"/>
      </w:pPr>
      <w:r>
        <w:rPr/>
        <w:t xml:space="preserve">第一节 全球市场格局与区域特征</w:t>
      </w:r>
    </w:p>
    <w:p>
      <w:pPr>
        <w:spacing w:before="75" w:after="0"/>
      </w:pPr>
      <w:r>
        <w:rPr/>
        <w:t xml:space="preserve">一、美国康宁、日本住友电工主导高端预制棒供应</w:t>
      </w:r>
    </w:p>
    <w:p>
      <w:pPr>
        <w:spacing w:before="75" w:after="0"/>
      </w:pPr>
      <w:r>
        <w:rPr/>
        <w:t xml:space="preserve">二、欧洲聚焦特种与传感用预制棒研发</w:t>
      </w:r>
    </w:p>
    <w:p>
      <w:pPr>
        <w:spacing w:before="75" w:after="0"/>
      </w:pPr>
      <w:r>
        <w:rPr/>
        <w:t xml:space="preserve">三、中国产能跃居全球首位，但高端占比仍待提升</w:t>
      </w:r>
    </w:p>
    <w:p>
      <w:pPr>
        <w:spacing w:before="75" w:after="0"/>
      </w:pPr>
      <w:r>
        <w:rPr/>
        <w:t xml:space="preserve">第二节 国际头部企业技术路线对比</w:t>
      </w:r>
    </w:p>
    <w:p>
      <w:pPr>
        <w:spacing w:before="75" w:after="0"/>
      </w:pPr>
      <w:r>
        <w:rPr/>
        <w:t xml:space="preserve">一、康宁ovd工艺在超低损耗领域持续领先</w:t>
      </w:r>
    </w:p>
    <w:p>
      <w:pPr>
        <w:spacing w:before="75" w:after="0"/>
      </w:pPr>
      <w:r>
        <w:rPr/>
        <w:t xml:space="preserve">二、住友电工vad路线实现高一致性批量生产</w:t>
      </w:r>
    </w:p>
    <w:p>
      <w:pPr>
        <w:spacing w:before="75" w:after="0"/>
      </w:pPr>
      <w:r>
        <w:rPr/>
        <w:t xml:space="preserve">三、普睿司曼退出后欧洲本土供应能力减弱</w:t>
      </w:r>
    </w:p>
    <w:p>
      <w:pPr>
        <w:spacing w:before="75" w:after="0"/>
      </w:pPr>
      <w:r>
        <w:rPr/>
        <w:t xml:space="preserve">第三节 全球下游需求结构演变</w:t>
      </w:r>
    </w:p>
    <w:p>
      <w:pPr>
        <w:spacing w:before="75" w:after="0"/>
      </w:pPr>
      <w:r>
        <w:rPr/>
        <w:t xml:space="preserve">一、5g与千兆光网拉动普通单模预制棒稳定需求</w:t>
      </w:r>
    </w:p>
    <w:p>
      <w:pPr>
        <w:spacing w:before="75" w:after="0"/>
      </w:pPr>
      <w:r>
        <w:rPr/>
        <w:t xml:space="preserve">二、海缆与骨干网扩容驱动g.654.e低损耗棒增长</w:t>
      </w:r>
    </w:p>
    <w:p>
      <w:pPr>
        <w:spacing w:before="75" w:after="0"/>
      </w:pPr>
      <w:r>
        <w:rPr/>
        <w:t xml:space="preserve">三、数据中心高速互联催生新型多模预制棒探索</w:t>
      </w:r>
    </w:p>
    <w:p>
      <w:pPr>
        <w:spacing w:before="75" w:after="0"/>
      </w:pPr>
      <w:r>
        <w:rPr>
          <w:b w:val="1"/>
          <w:bCs w:val="1"/>
        </w:rPr>
        <w:t xml:space="preserve">第三章 中国光纤预制棒产业运行环境分析</w:t>
      </w:r>
    </w:p>
    <w:p>
      <w:pPr>
        <w:spacing w:before="75" w:after="0"/>
      </w:pPr>
      <w:r>
        <w:rPr/>
        <w:t xml:space="preserve">第一节 资源与材料保障能力</w:t>
      </w:r>
    </w:p>
    <w:p>
      <w:pPr>
        <w:spacing w:before="75" w:after="0"/>
      </w:pPr>
      <w:r>
        <w:rPr/>
        <w:t xml:space="preserve">一、高纯四氯化硅国产化率显著提升</w:t>
      </w:r>
    </w:p>
    <w:p>
      <w:pPr>
        <w:spacing w:before="75" w:after="0"/>
      </w:pPr>
      <w:r>
        <w:rPr/>
        <w:t xml:space="preserve">二、石英砂提纯与合成工艺成熟度提高</w:t>
      </w:r>
    </w:p>
    <w:p>
      <w:pPr>
        <w:spacing w:before="75" w:after="0"/>
      </w:pPr>
      <w:r>
        <w:rPr/>
        <w:t xml:space="preserve">三、关键气体(sicl₄、gecl₄)供应链稳定性增强</w:t>
      </w:r>
    </w:p>
    <w:p>
      <w:pPr>
        <w:spacing w:before="75" w:after="0"/>
      </w:pPr>
      <w:r>
        <w:rPr/>
        <w:t xml:space="preserve">第二节 制造装备与工艺基础</w:t>
      </w:r>
    </w:p>
    <w:p>
      <w:pPr>
        <w:spacing w:before="75" w:after="0"/>
      </w:pPr>
      <w:r>
        <w:rPr/>
        <w:t xml:space="preserve">一、沉积、烧结、拉棒核心设备国产替代进展</w:t>
      </w:r>
    </w:p>
    <w:p>
      <w:pPr>
        <w:spacing w:before="75" w:after="0"/>
      </w:pPr>
      <w:r>
        <w:rPr/>
        <w:t xml:space="preserve">二、大尺寸预制棒(≥200mm)量产能力突破</w:t>
      </w:r>
    </w:p>
    <w:p>
      <w:pPr>
        <w:spacing w:before="75" w:after="0"/>
      </w:pPr>
      <w:r>
        <w:rPr/>
        <w:t xml:space="preserve">三、智能制造与在线检测系统覆盖率提升</w:t>
      </w:r>
    </w:p>
    <w:p>
      <w:pPr>
        <w:spacing w:before="75" w:after="0"/>
      </w:pPr>
      <w:r>
        <w:rPr/>
        <w:t xml:space="preserve">第三节 下游拉动与协同机制</w:t>
      </w:r>
    </w:p>
    <w:p>
      <w:pPr>
        <w:spacing w:before="75" w:after="0"/>
      </w:pPr>
      <w:r>
        <w:rPr/>
        <w:t xml:space="preserve">一、运营商集采推动预制棒—光纤一体化交付</w:t>
      </w:r>
    </w:p>
    <w:p>
      <w:pPr>
        <w:spacing w:before="75" w:after="0"/>
      </w:pPr>
      <w:r>
        <w:rPr/>
        <w:t xml:space="preserve">二、数据中心建设加速对高性能棒需求</w:t>
      </w:r>
    </w:p>
    <w:p>
      <w:pPr>
        <w:spacing w:before="75" w:after="0"/>
      </w:pPr>
      <w:r>
        <w:rPr/>
        <w:t xml:space="preserve">三、东数西算工程带动骨干网用棒升级</w:t>
      </w:r>
    </w:p>
    <w:p>
      <w:pPr>
        <w:spacing w:before="75" w:after="0"/>
      </w:pPr>
      <w:r>
        <w:rPr>
          <w:b w:val="1"/>
          <w:bCs w:val="1"/>
        </w:rPr>
        <w:t xml:space="preserve">第四章 中国光纤预制棒市场规模分析</w:t>
      </w:r>
    </w:p>
    <w:p>
      <w:pPr>
        <w:spacing w:before="75" w:after="0"/>
      </w:pPr>
      <w:r>
        <w:rPr/>
        <w:t xml:space="preserve">第一节 整体产业规模与结构变化</w:t>
      </w:r>
    </w:p>
    <w:p>
      <w:pPr>
        <w:spacing w:before="75" w:after="0"/>
      </w:pPr>
      <w:r>
        <w:rPr/>
        <w:t xml:space="preserve">一、年度预制棒产量与自给率提升趋势</w:t>
      </w:r>
    </w:p>
    <w:p>
      <w:pPr>
        <w:spacing w:before="75" w:after="0"/>
      </w:pPr>
      <w:r>
        <w:rPr/>
        <w:t xml:space="preserve">二、ovd、vad、mcvd工艺路线占比调整</w:t>
      </w:r>
    </w:p>
    <w:p>
      <w:pPr>
        <w:spacing w:before="75" w:after="0"/>
      </w:pPr>
      <w:r>
        <w:rPr/>
        <w:t xml:space="preserve">三、普通棒、低损耗棒、特种棒产品结构分布</w:t>
      </w:r>
    </w:p>
    <w:p>
      <w:pPr>
        <w:spacing w:before="75" w:after="0"/>
      </w:pPr>
      <w:r>
        <w:rPr/>
        <w:t xml:space="preserve">第二节 价格体系与成本构成演变</w:t>
      </w:r>
    </w:p>
    <w:p>
      <w:pPr>
        <w:spacing w:before="75" w:after="0"/>
      </w:pPr>
      <w:r>
        <w:rPr/>
        <w:t xml:space="preserve">一、不同工艺路线单位成本差异</w:t>
      </w:r>
    </w:p>
    <w:p>
      <w:pPr>
        <w:spacing w:before="75" w:after="0"/>
      </w:pPr>
      <w:r>
        <w:rPr/>
        <w:t xml:space="preserve">二、原材料(四氯化硅、锗烷)成本占比</w:t>
      </w:r>
    </w:p>
    <w:p>
      <w:pPr>
        <w:spacing w:before="75" w:after="0"/>
      </w:pPr>
      <w:r>
        <w:rPr/>
        <w:t xml:space="preserve">三、能源与人工对制造端影响增强</w:t>
      </w:r>
    </w:p>
    <w:p>
      <w:pPr>
        <w:spacing w:before="75" w:after="0"/>
      </w:pPr>
      <w:r>
        <w:rPr/>
        <w:t xml:space="preserve">第三节 区域产能布局与供需匹配</w:t>
      </w:r>
    </w:p>
    <w:p>
      <w:pPr>
        <w:spacing w:before="75" w:after="0"/>
      </w:pPr>
      <w:r>
        <w:rPr/>
        <w:t xml:space="preserve">一、长三角形成完整预制棒产业集群</w:t>
      </w:r>
    </w:p>
    <w:p>
      <w:pPr>
        <w:spacing w:before="75" w:after="0"/>
      </w:pPr>
      <w:r>
        <w:rPr/>
        <w:t xml:space="preserve">二、湖北、四川依托高校技术优势发展特色产品</w:t>
      </w:r>
    </w:p>
    <w:p>
      <w:pPr>
        <w:spacing w:before="75" w:after="0"/>
      </w:pPr>
      <w:r>
        <w:rPr/>
        <w:t xml:space="preserve">三、出口导向型企业集中于沿海地区</w:t>
      </w:r>
    </w:p>
    <w:p>
      <w:pPr>
        <w:spacing w:before="75" w:after="0"/>
      </w:pPr>
      <w:r>
        <w:rPr>
          <w:b w:val="1"/>
          <w:bCs w:val="1"/>
        </w:rPr>
        <w:t xml:space="preserve">第五章 光纤预制棒产业链上游核心材料</w:t>
      </w:r>
    </w:p>
    <w:p>
      <w:pPr>
        <w:spacing w:before="75" w:after="0"/>
      </w:pPr>
      <w:r>
        <w:rPr/>
        <w:t xml:space="preserve">第一节 高纯四氯化硅</w:t>
      </w:r>
    </w:p>
    <w:p>
      <w:pPr>
        <w:spacing w:before="75" w:after="0"/>
      </w:pPr>
      <w:r>
        <w:rPr/>
        <w:t xml:space="preserve">一、合成法与精馏提纯技术对比</w:t>
      </w:r>
    </w:p>
    <w:p>
      <w:pPr>
        <w:spacing w:before="75" w:after="0"/>
      </w:pPr>
      <w:r>
        <w:rPr/>
        <w:t xml:space="preserve">二、金属杂质(fe、al、na)控制水平</w:t>
      </w:r>
    </w:p>
    <w:p>
      <w:pPr>
        <w:spacing w:before="75" w:after="0"/>
      </w:pPr>
      <w:r>
        <w:rPr/>
        <w:t xml:space="preserve">三、国产供应商产能与纯度达标率</w:t>
      </w:r>
    </w:p>
    <w:p>
      <w:pPr>
        <w:spacing w:before="75" w:after="0"/>
      </w:pPr>
      <w:r>
        <w:rPr/>
        <w:t xml:space="preserve">第二节 锗源及其他掺杂剂</w:t>
      </w:r>
    </w:p>
    <w:p>
      <w:pPr>
        <w:spacing w:before="75" w:after="0"/>
      </w:pPr>
      <w:r>
        <w:rPr/>
        <w:t xml:space="preserve">一、四氯化锗纯度与稳定性要求</w:t>
      </w:r>
    </w:p>
    <w:p>
      <w:pPr>
        <w:spacing w:before="75" w:after="0"/>
      </w:pPr>
      <w:r>
        <w:rPr/>
        <w:t xml:space="preserve">二、氟、磷等掺杂剂在特种棒中应用</w:t>
      </w:r>
    </w:p>
    <w:p>
      <w:pPr>
        <w:spacing w:before="75" w:after="0"/>
      </w:pPr>
      <w:r>
        <w:rPr/>
        <w:t xml:space="preserve">三、替代材料降低锗依赖技术探索</w:t>
      </w:r>
    </w:p>
    <w:p>
      <w:pPr>
        <w:spacing w:before="75" w:after="0"/>
      </w:pPr>
      <w:r>
        <w:rPr/>
        <w:t xml:space="preserve">第三节 石英管与辅助耗材</w:t>
      </w:r>
    </w:p>
    <w:p>
      <w:pPr>
        <w:spacing w:before="75" w:after="0"/>
      </w:pPr>
      <w:r>
        <w:rPr/>
        <w:t xml:space="preserve">一、合成石英管热稳定性与洁净度</w:t>
      </w:r>
    </w:p>
    <w:p>
      <w:pPr>
        <w:spacing w:before="75" w:after="0"/>
      </w:pPr>
      <w:r>
        <w:rPr/>
        <w:t xml:space="preserve">二、靶棒、舟皿等关键辅件寿命提升</w:t>
      </w:r>
    </w:p>
    <w:p>
      <w:pPr>
        <w:spacing w:before="75" w:after="0"/>
      </w:pPr>
      <w:r>
        <w:rPr/>
        <w:t xml:space="preserve">三、国产石英器件在高温工况适配性</w:t>
      </w:r>
    </w:p>
    <w:p>
      <w:pPr>
        <w:spacing w:before="75" w:after="0"/>
      </w:pPr>
      <w:r>
        <w:rPr>
          <w:b w:val="1"/>
          <w:bCs w:val="1"/>
        </w:rPr>
        <w:t xml:space="preserve">第六章 光纤预制棒产业链中游制造环节</w:t>
      </w:r>
    </w:p>
    <w:p>
      <w:pPr>
        <w:spacing w:before="75" w:after="0"/>
      </w:pPr>
      <w:r>
        <w:rPr/>
        <w:t xml:space="preserve">第一节 沉积工艺优化</w:t>
      </w:r>
    </w:p>
    <w:p>
      <w:pPr>
        <w:spacing w:before="75" w:after="0"/>
      </w:pPr>
      <w:r>
        <w:rPr/>
        <w:t xml:space="preserve">一、ovd喷灯参数精准控制提升沉积效率</w:t>
      </w:r>
    </w:p>
    <w:p>
      <w:pPr>
        <w:spacing w:before="75" w:after="0"/>
      </w:pPr>
      <w:r>
        <w:rPr/>
        <w:t xml:space="preserve">二、vad轴向生长速率与均匀性平衡</w:t>
      </w:r>
    </w:p>
    <w:p>
      <w:pPr>
        <w:spacing w:before="75" w:after="0"/>
      </w:pPr>
      <w:r>
        <w:rPr/>
        <w:t xml:space="preserve">三、mcvd内壁沉积层数与折射率调控</w:t>
      </w:r>
    </w:p>
    <w:p>
      <w:pPr>
        <w:spacing w:before="75" w:after="0"/>
      </w:pPr>
      <w:r>
        <w:rPr/>
        <w:t xml:space="preserve">第二节 烧结与脱水处理</w:t>
      </w:r>
    </w:p>
    <w:p>
      <w:pPr>
        <w:spacing w:before="75" w:after="0"/>
      </w:pPr>
      <w:r>
        <w:rPr/>
        <w:t xml:space="preserve">一、氯气/氦气气氛下羟基控制技术</w:t>
      </w:r>
    </w:p>
    <w:p>
      <w:pPr>
        <w:spacing w:before="75" w:after="0"/>
      </w:pPr>
      <w:r>
        <w:rPr/>
        <w:t xml:space="preserve">二、高温烧结致密化与气泡消除</w:t>
      </w:r>
    </w:p>
    <w:p>
      <w:pPr>
        <w:spacing w:before="75" w:after="0"/>
      </w:pPr>
      <w:r>
        <w:rPr/>
        <w:t xml:space="preserve">三、低oh与高oh预制棒差异化工艺</w:t>
      </w:r>
    </w:p>
    <w:p>
      <w:pPr>
        <w:spacing w:before="75" w:after="0"/>
      </w:pPr>
      <w:r>
        <w:rPr/>
        <w:t xml:space="preserve">第三节 拉棒与检测体系</w:t>
      </w:r>
    </w:p>
    <w:p>
      <w:pPr>
        <w:spacing w:before="75" w:after="0"/>
      </w:pPr>
      <w:r>
        <w:rPr/>
        <w:t xml:space="preserve">一、大尺寸棒自动装夹与中心定位精度</w:t>
      </w:r>
    </w:p>
    <w:p>
      <w:pPr>
        <w:spacing w:before="75" w:after="0"/>
      </w:pPr>
      <w:r>
        <w:rPr/>
        <w:t xml:space="preserve">二、几何尺寸、折射率剖面在线监测</w:t>
      </w:r>
    </w:p>
    <w:p>
      <w:pPr>
        <w:spacing w:before="75" w:after="0"/>
      </w:pPr>
      <w:r>
        <w:rPr/>
        <w:t xml:space="preserve">三、衰减、色散等性能抽样测试频次</w:t>
      </w:r>
    </w:p>
    <w:p>
      <w:pPr>
        <w:spacing w:before="75" w:after="0"/>
      </w:pPr>
      <w:r>
        <w:rPr>
          <w:b w:val="1"/>
          <w:bCs w:val="1"/>
        </w:rPr>
        <w:t xml:space="preserve">第七章 光纤预制棒产业链下游应用领域</w:t>
      </w:r>
    </w:p>
    <w:p>
      <w:pPr>
        <w:spacing w:before="75" w:after="0"/>
      </w:pPr>
      <w:r>
        <w:rPr/>
        <w:t xml:space="preserve">第一节 通信网络建设</w:t>
      </w:r>
    </w:p>
    <w:p>
      <w:pPr>
        <w:spacing w:before="75" w:after="0"/>
      </w:pPr>
      <w:r>
        <w:rPr/>
        <w:t xml:space="preserve">一、5g前传与回传对普通单模棒需求</w:t>
      </w:r>
    </w:p>
    <w:p>
      <w:pPr>
        <w:spacing w:before="75" w:after="0"/>
      </w:pPr>
      <w:r>
        <w:rPr/>
        <w:t xml:space="preserve">二、千兆宽带fttr推动弯曲不敏感棒应用</w:t>
      </w:r>
    </w:p>
    <w:p>
      <w:pPr>
        <w:spacing w:before="75" w:after="0"/>
      </w:pPr>
      <w:r>
        <w:rPr/>
        <w:t xml:space="preserve">三、骨干网扩容采用g.654.e低损耗预制棒</w:t>
      </w:r>
    </w:p>
    <w:p>
      <w:pPr>
        <w:spacing w:before="75" w:after="0"/>
      </w:pPr>
      <w:r>
        <w:rPr/>
        <w:t xml:space="preserve">第二节 数据中心与云计算</w:t>
      </w:r>
    </w:p>
    <w:p>
      <w:pPr>
        <w:spacing w:before="75" w:after="0"/>
      </w:pPr>
      <w:r>
        <w:rPr/>
        <w:t xml:space="preserve">一、800g/1.6t互联对多模预制棒新要求</w:t>
      </w:r>
    </w:p>
    <w:p>
      <w:pPr>
        <w:spacing w:before="75" w:after="0"/>
      </w:pPr>
      <w:r>
        <w:rPr/>
        <w:t xml:space="preserve">二、液冷环境对光纤热稳定性影响</w:t>
      </w:r>
    </w:p>
    <w:p>
      <w:pPr>
        <w:spacing w:before="75" w:after="0"/>
      </w:pPr>
      <w:r>
        <w:rPr/>
        <w:t xml:space="preserve">三、高密度布线推动小外径光纤配套</w:t>
      </w:r>
    </w:p>
    <w:p>
      <w:pPr>
        <w:spacing w:before="75" w:after="0"/>
      </w:pPr>
      <w:r>
        <w:rPr/>
        <w:t xml:space="preserve">第三节 特种与新兴应用</w:t>
      </w:r>
    </w:p>
    <w:p>
      <w:pPr>
        <w:spacing w:before="75" w:after="0"/>
      </w:pPr>
      <w:r>
        <w:rPr/>
        <w:t xml:space="preserve">一、电力opgw用抗雷击特种预制棒</w:t>
      </w:r>
    </w:p>
    <w:p>
      <w:pPr>
        <w:spacing w:before="75" w:after="0"/>
      </w:pPr>
      <w:r>
        <w:rPr/>
        <w:t xml:space="preserve">二、海洋观测与油气平台耐压传感棒</w:t>
      </w:r>
    </w:p>
    <w:p>
      <w:pPr>
        <w:spacing w:before="75" w:after="0"/>
      </w:pPr>
      <w:r>
        <w:rPr/>
        <w:t xml:space="preserve">三、军工、航空航天抗辐照光纤需求</w:t>
      </w:r>
    </w:p>
    <w:p>
      <w:pPr>
        <w:spacing w:before="75" w:after="0"/>
      </w:pPr>
      <w:r>
        <w:rPr>
          <w:b w:val="1"/>
          <w:bCs w:val="1"/>
        </w:rPr>
        <w:t xml:space="preserve">第八章 中国光纤预制棒区域发展格局</w:t>
      </w:r>
    </w:p>
    <w:p>
      <w:pPr>
        <w:spacing w:before="75" w:after="0"/>
      </w:pPr>
      <w:r>
        <w:rPr/>
        <w:t xml:space="preserve">第一节 长三角高端制造集群</w:t>
      </w:r>
    </w:p>
    <w:p>
      <w:pPr>
        <w:spacing w:before="75" w:after="0"/>
      </w:pPr>
      <w:r>
        <w:rPr/>
        <w:t xml:space="preserve">一、江苏、浙江形成ovd/vad双工艺基地</w:t>
      </w:r>
    </w:p>
    <w:p>
      <w:pPr>
        <w:spacing w:before="75" w:after="0"/>
      </w:pPr>
      <w:r>
        <w:rPr/>
        <w:t xml:space="preserve">二、上海、合肥光器件与系统协同生态</w:t>
      </w:r>
    </w:p>
    <w:p>
      <w:pPr>
        <w:spacing w:before="75" w:after="0"/>
      </w:pPr>
      <w:r>
        <w:rPr/>
        <w:t xml:space="preserve">三、出口型预制棒企业集聚效应显著</w:t>
      </w:r>
    </w:p>
    <w:p>
      <w:pPr>
        <w:spacing w:before="75" w:after="0"/>
      </w:pPr>
      <w:r>
        <w:rPr/>
        <w:t xml:space="preserve">第二节 中西部技术特色区</w:t>
      </w:r>
    </w:p>
    <w:p>
      <w:pPr>
        <w:spacing w:before="75" w:after="0"/>
      </w:pPr>
      <w:r>
        <w:rPr/>
        <w:t xml:space="preserve">一、武汉、成都高校支撑特种棒研发</w:t>
      </w:r>
    </w:p>
    <w:p>
      <w:pPr>
        <w:spacing w:before="75" w:after="0"/>
      </w:pPr>
      <w:r>
        <w:rPr/>
        <w:t xml:space="preserve">二、西安、重庆聚焦军民融合产品</w:t>
      </w:r>
    </w:p>
    <w:p>
      <w:pPr>
        <w:spacing w:before="75" w:after="0"/>
      </w:pPr>
      <w:r>
        <w:rPr/>
        <w:t xml:space="preserve">三、内蒙古、宁夏利用绿电降低能耗</w:t>
      </w:r>
    </w:p>
    <w:p>
      <w:pPr>
        <w:spacing w:before="75" w:after="0"/>
      </w:pPr>
      <w:r>
        <w:rPr/>
        <w:t xml:space="preserve">第三节 珠三角应用驱动区</w:t>
      </w:r>
    </w:p>
    <w:p>
      <w:pPr>
        <w:spacing w:before="75" w:after="0"/>
      </w:pPr>
      <w:r>
        <w:rPr/>
        <w:t xml:space="preserve">一、深圳、东莞数据中心密集拉动需求</w:t>
      </w:r>
    </w:p>
    <w:p>
      <w:pPr>
        <w:spacing w:before="75" w:after="0"/>
      </w:pPr>
      <w:r>
        <w:rPr/>
        <w:t xml:space="preserve">二、广州、佛山工业互联网示范项目</w:t>
      </w:r>
    </w:p>
    <w:p>
      <w:pPr>
        <w:spacing w:before="75" w:after="0"/>
      </w:pPr>
      <w:r>
        <w:rPr/>
        <w:t xml:space="preserve">三、港澳跨境光缆维护更新带动采购</w:t>
      </w:r>
    </w:p>
    <w:p>
      <w:pPr>
        <w:spacing w:before="75" w:after="0"/>
      </w:pPr>
      <w:r>
        <w:rPr>
          <w:b w:val="1"/>
          <w:bCs w:val="1"/>
        </w:rPr>
        <w:t xml:space="preserve">第九章 行业竞争格局与主要企业分析</w:t>
      </w:r>
    </w:p>
    <w:p>
      <w:pPr>
        <w:spacing w:before="75" w:after="0"/>
      </w:pPr>
      <w:r>
        <w:rPr/>
        <w:t xml:space="preserve">第一节 市场集中度与主体类型</w:t>
      </w:r>
    </w:p>
    <w:p>
      <w:pPr>
        <w:spacing w:before="75" w:after="0"/>
      </w:pPr>
      <w:r>
        <w:rPr/>
        <w:t xml:space="preserve">一、cr5企业占据预制棒主导份额</w:t>
      </w:r>
    </w:p>
    <w:p>
      <w:pPr>
        <w:spacing w:before="75" w:after="0"/>
      </w:pPr>
      <w:r>
        <w:rPr/>
        <w:t xml:space="preserve">二、国家队、民企、合资企业技术路线分化</w:t>
      </w:r>
    </w:p>
    <w:p>
      <w:pPr>
        <w:spacing w:before="75" w:after="0"/>
      </w:pPr>
      <w:r>
        <w:rPr/>
        <w:t xml:space="preserve">三、中小企业向细分特种领域转型</w:t>
      </w:r>
    </w:p>
    <w:p>
      <w:pPr>
        <w:spacing w:before="75" w:after="0"/>
      </w:pPr>
      <w:r>
        <w:rPr/>
        <w:t xml:space="preserve">第二节 国际企业在华策略</w:t>
      </w:r>
    </w:p>
    <w:p>
      <w:pPr>
        <w:spacing w:before="75" w:after="0"/>
      </w:pPr>
      <w:r>
        <w:rPr/>
        <w:t xml:space="preserve">一、康宁合资厂聚焦高端ovd预制棒</w:t>
      </w:r>
    </w:p>
    <w:p>
      <w:pPr>
        <w:spacing w:before="75" w:after="0"/>
      </w:pPr>
      <w:r>
        <w:rPr/>
        <w:t xml:space="preserve">二、住友电工强化g.654.e本地供应</w:t>
      </w:r>
    </w:p>
    <w:p>
      <w:pPr>
        <w:spacing w:before="75" w:after="0"/>
      </w:pPr>
      <w:r>
        <w:rPr/>
        <w:t xml:space="preserve">三、技术授权与本地化服务模式调整</w:t>
      </w:r>
    </w:p>
    <w:p>
      <w:pPr>
        <w:spacing w:before="75" w:after="0"/>
      </w:pPr>
      <w:r>
        <w:rPr/>
        <w:t xml:space="preserve">第三节 国内龙头企业竞争力</w:t>
      </w:r>
    </w:p>
    <w:p>
      <w:pPr>
        <w:spacing w:before="75" w:after="0"/>
      </w:pPr>
      <w:r>
        <w:rPr/>
        <w:t xml:space="preserve">一、长飞光纤ovd/vad双工艺全覆盖</w:t>
      </w:r>
    </w:p>
    <w:p>
      <w:pPr>
        <w:spacing w:before="75" w:after="0"/>
      </w:pPr>
      <w:r>
        <w:rPr/>
        <w:t xml:space="preserve">二、亨通光电低损耗棒量产能力</w:t>
      </w:r>
    </w:p>
    <w:p>
      <w:pPr>
        <w:spacing w:before="75" w:after="0"/>
      </w:pPr>
      <w:r>
        <w:rPr/>
        <w:t xml:space="preserve">三、中天科技特种预制棒定制化优势</w:t>
      </w:r>
    </w:p>
    <w:p>
      <w:pPr>
        <w:spacing w:before="75" w:after="0"/>
      </w:pPr>
      <w:r>
        <w:rPr>
          <w:b w:val="1"/>
          <w:bCs w:val="1"/>
        </w:rPr>
        <w:t xml:space="preserve">第十章 产品细分市场深度分析</w:t>
      </w:r>
    </w:p>
    <w:p>
      <w:pPr>
        <w:spacing w:before="75" w:after="0"/>
      </w:pPr>
      <w:r>
        <w:rPr/>
        <w:t xml:space="preserve">第一节 普通单模预制棒(g.652.d)</w:t>
      </w:r>
    </w:p>
    <w:p>
      <w:pPr>
        <w:spacing w:before="75" w:after="0"/>
      </w:pPr>
      <w:r>
        <w:rPr/>
        <w:t xml:space="preserve">一、主流工艺以mcvd与ovd为主</w:t>
      </w:r>
    </w:p>
    <w:p>
      <w:pPr>
        <w:spacing w:before="75" w:after="0"/>
      </w:pPr>
      <w:r>
        <w:rPr/>
        <w:t xml:space="preserve">二、成本控制与拉丝效率为核心竞争点</w:t>
      </w:r>
    </w:p>
    <w:p>
      <w:pPr>
        <w:spacing w:before="75" w:after="0"/>
      </w:pPr>
      <w:r>
        <w:rPr/>
        <w:t xml:space="preserve">三、同质化竞争加剧价格压力</w:t>
      </w:r>
    </w:p>
    <w:p>
      <w:pPr>
        <w:spacing w:before="75" w:after="0"/>
      </w:pPr>
      <w:r>
        <w:rPr/>
        <w:t xml:space="preserve">第二节 低损耗预制棒(g.654.e)</w:t>
      </w:r>
    </w:p>
    <w:p>
      <w:pPr>
        <w:spacing w:before="75" w:after="0"/>
      </w:pPr>
      <w:r>
        <w:rPr/>
        <w:t xml:space="preserve">一、衰减≤0.168db/km为行业门槛</w:t>
      </w:r>
    </w:p>
    <w:p>
      <w:pPr>
        <w:spacing w:before="75" w:after="0"/>
      </w:pPr>
      <w:r>
        <w:rPr/>
        <w:t xml:space="preserve">二、海缆与骨干网客户认证周期长</w:t>
      </w:r>
    </w:p>
    <w:p>
      <w:pPr>
        <w:spacing w:before="75" w:after="0"/>
      </w:pPr>
      <w:r>
        <w:rPr/>
        <w:t xml:space="preserve">三、国产替代处于批量导入阶段</w:t>
      </w:r>
    </w:p>
    <w:p>
      <w:pPr>
        <w:spacing w:before="75" w:after="0"/>
      </w:pPr>
      <w:r>
        <w:rPr/>
        <w:t xml:space="preserve">第三节 特种功能预制棒</w:t>
      </w:r>
    </w:p>
    <w:p>
      <w:pPr>
        <w:spacing w:before="75" w:after="0"/>
      </w:pPr>
      <w:r>
        <w:rPr/>
        <w:t xml:space="preserve">一、弯曲不敏感(g.657.a2/a3)棒需求上升</w:t>
      </w:r>
    </w:p>
    <w:p>
      <w:pPr>
        <w:spacing w:before="75" w:after="0"/>
      </w:pPr>
      <w:r>
        <w:rPr/>
        <w:t xml:space="preserve">二、掺铒、掺镱用于光纤激光器</w:t>
      </w:r>
    </w:p>
    <w:p>
      <w:pPr>
        <w:spacing w:before="75" w:after="0"/>
      </w:pPr>
      <w:r>
        <w:rPr/>
        <w:t xml:space="preserve">三、空心、光子晶体等前沿结构探索</w:t>
      </w:r>
    </w:p>
    <w:p>
      <w:pPr>
        <w:spacing w:before="75" w:after="0"/>
      </w:pPr>
      <w:r>
        <w:rPr>
          <w:b w:val="1"/>
          <w:bCs w:val="1"/>
        </w:rPr>
        <w:t xml:space="preserve">第十一章 核心技术演进与绿色制造</w:t>
      </w:r>
    </w:p>
    <w:p>
      <w:pPr>
        <w:spacing w:before="75" w:after="0"/>
      </w:pPr>
      <w:r>
        <w:rPr/>
        <w:t xml:space="preserve">第一节 工艺创新与效率提升</w:t>
      </w:r>
    </w:p>
    <w:p>
      <w:pPr>
        <w:spacing w:before="75" w:after="0"/>
      </w:pPr>
      <w:r>
        <w:rPr/>
        <w:t xml:space="preserve">一、多喷头ovd沉积速率提高30%以上</w:t>
      </w:r>
    </w:p>
    <w:p>
      <w:pPr>
        <w:spacing w:before="75" w:after="0"/>
      </w:pPr>
      <w:r>
        <w:rPr/>
        <w:t xml:space="preserve">二、vad连续生长减少接头损耗</w:t>
      </w:r>
    </w:p>
    <w:p>
      <w:pPr>
        <w:spacing w:before="75" w:after="0"/>
      </w:pPr>
      <w:r>
        <w:rPr/>
        <w:t xml:space="preserve">三、pcvd在多层结构控制精度优势</w:t>
      </w:r>
    </w:p>
    <w:p>
      <w:pPr>
        <w:spacing w:before="75" w:after="0"/>
      </w:pPr>
      <w:r>
        <w:rPr/>
        <w:t xml:space="preserve">第二节 智能制造与数字工厂</w:t>
      </w:r>
    </w:p>
    <w:p>
      <w:pPr>
        <w:spacing w:before="75" w:after="0"/>
      </w:pPr>
      <w:r>
        <w:rPr/>
        <w:t xml:space="preserve">一、mes系统贯通沉积至检测全流程</w:t>
      </w:r>
    </w:p>
    <w:p>
      <w:pPr>
        <w:spacing w:before="75" w:after="0"/>
      </w:pPr>
      <w:r>
        <w:rPr/>
        <w:t xml:space="preserve">二、ai优化烧结温度曲线减少缺陷</w:t>
      </w:r>
    </w:p>
    <w:p>
      <w:pPr>
        <w:spacing w:before="75" w:after="0"/>
      </w:pPr>
      <w:r>
        <w:rPr/>
        <w:t xml:space="preserve">三、数字孪生指导产能调度与维护</w:t>
      </w:r>
    </w:p>
    <w:p>
      <w:pPr>
        <w:spacing w:before="75" w:after="0"/>
      </w:pPr>
      <w:r>
        <w:rPr/>
        <w:t xml:space="preserve">第三节 循环经济与低碳路径</w:t>
      </w:r>
    </w:p>
    <w:p>
      <w:pPr>
        <w:spacing w:before="75" w:after="0"/>
      </w:pPr>
      <w:r>
        <w:rPr/>
        <w:t xml:space="preserve">一、尾气中sicl₄回收再利用技术</w:t>
      </w:r>
    </w:p>
    <w:p>
      <w:pPr>
        <w:spacing w:before="75" w:after="0"/>
      </w:pPr>
      <w:r>
        <w:rPr/>
        <w:t xml:space="preserve">二、废石英管破碎回用于低端产品</w:t>
      </w:r>
    </w:p>
    <w:p>
      <w:pPr>
        <w:spacing w:before="75" w:after="0"/>
      </w:pPr>
      <w:r>
        <w:rPr/>
        <w:t xml:space="preserve">三、单位预制棒碳足迹核算启动</w:t>
      </w:r>
    </w:p>
    <w:p>
      <w:pPr>
        <w:spacing w:before="75" w:after="0"/>
      </w:pPr>
      <w:r>
        <w:rPr>
          <w:b w:val="1"/>
          <w:bCs w:val="1"/>
        </w:rPr>
        <w:t xml:space="preserve">第十二章 行业痛点与制约因素分析</w:t>
      </w:r>
    </w:p>
    <w:p>
      <w:pPr>
        <w:spacing w:before="75" w:after="0"/>
      </w:pPr>
      <w:r>
        <w:rPr/>
        <w:t xml:space="preserve">第一节 高端材料与装备瓶颈</w:t>
      </w:r>
    </w:p>
    <w:p>
      <w:pPr>
        <w:spacing w:before="75" w:after="0"/>
      </w:pPr>
      <w:r>
        <w:rPr/>
        <w:t xml:space="preserve">一、超高纯四氯化硅仍部分依赖进口</w:t>
      </w:r>
    </w:p>
    <w:p>
      <w:pPr>
        <w:spacing w:before="75" w:after="0"/>
      </w:pPr>
      <w:r>
        <w:rPr/>
        <w:t xml:space="preserve">二、沉积喷头、高温炉等核心部件寿命短</w:t>
      </w:r>
    </w:p>
    <w:p>
      <w:pPr>
        <w:spacing w:before="75" w:after="0"/>
      </w:pPr>
      <w:r>
        <w:rPr/>
        <w:t xml:space="preserve">三、在线检测设备精度不足</w:t>
      </w:r>
    </w:p>
    <w:p>
      <w:pPr>
        <w:spacing w:before="75" w:after="0"/>
      </w:pPr>
      <w:r>
        <w:rPr/>
        <w:t xml:space="preserve">第二节 技术标准与国际接轨滞后</w:t>
      </w:r>
    </w:p>
    <w:p>
      <w:pPr>
        <w:spacing w:before="75" w:after="0"/>
      </w:pPr>
      <w:r>
        <w:rPr/>
        <w:t xml:space="preserve">一、折射率剖面测量方法不统一</w:t>
      </w:r>
    </w:p>
    <w:p>
      <w:pPr>
        <w:spacing w:before="75" w:after="0"/>
      </w:pPr>
      <w:r>
        <w:rPr/>
        <w:t xml:space="preserve">二、缺乏国际互认的性能认证体系</w:t>
      </w:r>
    </w:p>
    <w:p>
      <w:pPr>
        <w:spacing w:before="75" w:after="0"/>
      </w:pPr>
      <w:r>
        <w:rPr/>
        <w:t xml:space="preserve">三、专利壁垒限制工艺路线选择</w:t>
      </w:r>
    </w:p>
    <w:p>
      <w:pPr>
        <w:spacing w:before="75" w:after="0"/>
      </w:pPr>
      <w:r>
        <w:rPr/>
        <w:t xml:space="preserve">第三节 市场结构性矛盾</w:t>
      </w:r>
    </w:p>
    <w:p>
      <w:pPr>
        <w:spacing w:before="75" w:after="0"/>
      </w:pPr>
      <w:r>
        <w:rPr/>
        <w:t xml:space="preserve">一、普通棒产能过剩与高端棒供给不足并存</w:t>
      </w:r>
    </w:p>
    <w:p>
      <w:pPr>
        <w:spacing w:before="75" w:after="0"/>
      </w:pPr>
      <w:r>
        <w:rPr/>
        <w:t xml:space="preserve">二、新进入者加剧中低端价格战</w:t>
      </w:r>
    </w:p>
    <w:p>
      <w:pPr>
        <w:spacing w:before="75" w:after="0"/>
      </w:pPr>
      <w:r>
        <w:rPr/>
        <w:t xml:space="preserve">三、下游议价能力强压缩利润空间</w:t>
      </w:r>
    </w:p>
    <w:p>
      <w:pPr>
        <w:spacing w:before="75" w:after="0"/>
      </w:pPr>
      <w:r>
        <w:rPr>
          <w:b w:val="1"/>
          <w:bCs w:val="1"/>
        </w:rPr>
        <w:t xml:space="preserve">第十三章 2026-2031年全球光纤预制棒发展趋势预测</w:t>
      </w:r>
    </w:p>
    <w:p>
      <w:pPr>
        <w:spacing w:before="75" w:after="0"/>
      </w:pPr>
      <w:r>
        <w:rPr/>
        <w:t xml:space="preserve">第一节 材料与工艺极限突破</w:t>
      </w:r>
    </w:p>
    <w:p>
      <w:pPr>
        <w:spacing w:before="75" w:after="0"/>
      </w:pPr>
      <w:r>
        <w:rPr/>
        <w:t xml:space="preserve">一、超低羟基(小于1ppb)预制棒产业化</w:t>
      </w:r>
    </w:p>
    <w:p>
      <w:pPr>
        <w:spacing w:before="75" w:after="0"/>
      </w:pPr>
      <w:r>
        <w:rPr/>
        <w:t xml:space="preserve">二、多芯、少模预制棒支持空分复用</w:t>
      </w:r>
    </w:p>
    <w:p>
      <w:pPr>
        <w:spacing w:before="75" w:after="0"/>
      </w:pPr>
      <w:r>
        <w:rPr/>
        <w:t xml:space="preserve">三、生物基掺杂剂探索绿色替代路径</w:t>
      </w:r>
    </w:p>
    <w:p>
      <w:pPr>
        <w:spacing w:before="75" w:after="0"/>
      </w:pPr>
      <w:r>
        <w:rPr/>
        <w:t xml:space="preserve">第二节 应用场景跨界融合</w:t>
      </w:r>
    </w:p>
    <w:p>
      <w:pPr>
        <w:spacing w:before="75" w:after="0"/>
      </w:pPr>
      <w:r>
        <w:rPr/>
        <w:t xml:space="preserve">一、6g太赫兹回传依赖新型预制棒</w:t>
      </w:r>
    </w:p>
    <w:p>
      <w:pPr>
        <w:spacing w:before="75" w:after="0"/>
      </w:pPr>
      <w:r>
        <w:rPr/>
        <w:t xml:space="preserve">二、量子通信需超低噪声光纤基材</w:t>
      </w:r>
    </w:p>
    <w:p>
      <w:pPr>
        <w:spacing w:before="75" w:after="0"/>
      </w:pPr>
      <w:r>
        <w:rPr/>
        <w:t xml:space="preserve">三、脑机接口专用柔性预制棒构想</w:t>
      </w:r>
    </w:p>
    <w:p>
      <w:pPr>
        <w:spacing w:before="75" w:after="0"/>
      </w:pPr>
      <w:r>
        <w:rPr/>
        <w:t xml:space="preserve">第三节 全球供应链区域化</w:t>
      </w:r>
    </w:p>
    <w:p>
      <w:pPr>
        <w:spacing w:before="75" w:after="0"/>
      </w:pPr>
      <w:r>
        <w:rPr/>
        <w:t xml:space="preserve">一、近岸制造降低地缘政治风险</w:t>
      </w:r>
    </w:p>
    <w:p>
      <w:pPr>
        <w:spacing w:before="75" w:after="0"/>
      </w:pPr>
      <w:r>
        <w:rPr/>
        <w:t xml:space="preserve">二、碳关税影响高能耗产品出口</w:t>
      </w:r>
    </w:p>
    <w:p>
      <w:pPr>
        <w:spacing w:before="75" w:after="0"/>
      </w:pPr>
      <w:r>
        <w:rPr/>
        <w:t xml:space="preserve">三、国际绿色认证成准入门槛</w:t>
      </w:r>
    </w:p>
    <w:p>
      <w:pPr>
        <w:spacing w:before="75" w:after="0"/>
      </w:pPr>
      <w:r>
        <w:rPr>
          <w:b w:val="1"/>
          <w:bCs w:val="1"/>
        </w:rPr>
        <w:t xml:space="preserve">第十四章 2026-2031年中国光纤预制棒产业链升级路径</w:t>
      </w:r>
    </w:p>
    <w:p>
      <w:pPr>
        <w:spacing w:before="75" w:after="0"/>
      </w:pPr>
      <w:r>
        <w:rPr/>
        <w:t xml:space="preserve">第一节 上游：关键材料100%自主可控</w:t>
      </w:r>
    </w:p>
    <w:p>
      <w:pPr>
        <w:spacing w:before="75" w:after="0"/>
      </w:pPr>
      <w:r>
        <w:rPr/>
        <w:t xml:space="preserve">一、实现四氯化硅电子级纯度量产</w:t>
      </w:r>
    </w:p>
    <w:p>
      <w:pPr>
        <w:spacing w:before="75" w:after="0"/>
      </w:pPr>
      <w:r>
        <w:rPr/>
        <w:t xml:space="preserve">二、突破高纯锗烷国产化技术</w:t>
      </w:r>
    </w:p>
    <w:p>
      <w:pPr>
        <w:spacing w:before="75" w:after="0"/>
      </w:pPr>
      <w:r>
        <w:rPr/>
        <w:t xml:space="preserve">三、建立石英材料战略储备机制</w:t>
      </w:r>
    </w:p>
    <w:p>
      <w:pPr>
        <w:spacing w:before="75" w:after="0"/>
      </w:pPr>
      <w:r>
        <w:rPr/>
        <w:t xml:space="preserve">第二节 中游：智能制造与品质跃升</w:t>
      </w:r>
    </w:p>
    <w:p>
      <w:pPr>
        <w:spacing w:before="75" w:after="0"/>
      </w:pPr>
      <w:r>
        <w:rPr/>
        <w:t xml:space="preserve">一、全面推行零缺陷数字工厂</w:t>
      </w:r>
    </w:p>
    <w:p>
      <w:pPr>
        <w:spacing w:before="75" w:after="0"/>
      </w:pPr>
      <w:r>
        <w:rPr/>
        <w:t xml:space="preserve">二、建设国家级预制棒性能评测中心</w:t>
      </w:r>
    </w:p>
    <w:p>
      <w:pPr>
        <w:spacing w:before="75" w:after="0"/>
      </w:pPr>
      <w:r>
        <w:rPr/>
        <w:t xml:space="preserve">三、发展柔性产线满足定制需求</w:t>
      </w:r>
    </w:p>
    <w:p>
      <w:pPr>
        <w:spacing w:before="75" w:after="0"/>
      </w:pPr>
      <w:r>
        <w:rPr/>
        <w:t xml:space="preserve">第三节 下游：价值延伸与生态构建</w:t>
      </w:r>
    </w:p>
    <w:p>
      <w:pPr>
        <w:spacing w:before="75" w:after="0"/>
      </w:pPr>
      <w:r>
        <w:rPr/>
        <w:t xml:space="preserve">一、参与算力网络光底座标准制定</w:t>
      </w:r>
    </w:p>
    <w:p>
      <w:pPr>
        <w:spacing w:before="75" w:after="0"/>
      </w:pPr>
      <w:r>
        <w:rPr/>
        <w:t xml:space="preserve">二、提供“预制棒+光纤+监测”解决方案</w:t>
      </w:r>
    </w:p>
    <w:p>
      <w:pPr>
        <w:spacing w:before="75" w:after="0"/>
      </w:pPr>
      <w:r>
        <w:rPr/>
        <w:t xml:space="preserve">三、拓展量子、空天等前沿应用合作</w:t>
      </w:r>
    </w:p>
    <w:p>
      <w:pPr>
        <w:spacing w:before="75" w:after="0"/>
      </w:pPr>
      <w:r>
        <w:rPr>
          <w:b w:val="1"/>
          <w:bCs w:val="1"/>
        </w:rPr>
        <w:t xml:space="preserve">第十五章 2026-2031年投资机会与风险预警</w:t>
      </w:r>
    </w:p>
    <w:p>
      <w:pPr>
        <w:spacing w:before="75" w:after="0"/>
      </w:pPr>
      <w:r>
        <w:rPr/>
        <w:t xml:space="preserve">第一节 重点赛道投资价值识别</w:t>
      </w:r>
    </w:p>
    <w:p>
      <w:pPr>
        <w:spacing w:before="75" w:after="0"/>
      </w:pPr>
      <w:r>
        <w:rPr/>
        <w:t xml:space="preserve">一、g.654.e低损耗预制棒扩产项目</w:t>
      </w:r>
    </w:p>
    <w:p>
      <w:pPr>
        <w:spacing w:before="75" w:after="0"/>
      </w:pPr>
      <w:r>
        <w:rPr/>
        <w:t xml:space="preserve">二、多芯空分复用预制棒研发平台</w:t>
      </w:r>
    </w:p>
    <w:p>
      <w:pPr>
        <w:spacing w:before="75" w:after="0"/>
      </w:pPr>
      <w:r>
        <w:rPr/>
        <w:t xml:space="preserve">三、预制棒绿色回收与再生技术</w:t>
      </w:r>
    </w:p>
    <w:p>
      <w:pPr>
        <w:spacing w:before="75" w:after="0"/>
      </w:pPr>
      <w:r>
        <w:rPr/>
        <w:t xml:space="preserve">第二节 融资模式与退出机制</w:t>
      </w:r>
    </w:p>
    <w:p>
      <w:pPr>
        <w:spacing w:before="75" w:after="0"/>
      </w:pPr>
      <w:r>
        <w:rPr/>
        <w:t xml:space="preserve">一、新材料专项基金支持核心攻关</w:t>
      </w:r>
    </w:p>
    <w:p>
      <w:pPr>
        <w:spacing w:before="75" w:after="0"/>
      </w:pPr>
      <w:r>
        <w:rPr/>
        <w:t xml:space="preserve">二、并购整合区域性中小厂商</w:t>
      </w:r>
    </w:p>
    <w:p>
      <w:pPr>
        <w:spacing w:before="75" w:after="0"/>
      </w:pPr>
      <w:r>
        <w:rPr/>
        <w:t xml:space="preserve">三、科创板对高端光材料企业开放</w:t>
      </w:r>
    </w:p>
    <w:p>
      <w:pPr>
        <w:spacing w:before="75" w:after="0"/>
      </w:pPr>
      <w:r>
        <w:rPr/>
        <w:t xml:space="preserve">第三节 主要风险因素预警</w:t>
      </w:r>
    </w:p>
    <w:p>
      <w:pPr>
        <w:spacing w:before="75" w:after="0"/>
      </w:pPr>
      <w:r>
        <w:rPr/>
        <w:t xml:space="preserve">一、全球光纤需求阶段性饱和</w:t>
      </w:r>
    </w:p>
    <w:p>
      <w:pPr>
        <w:spacing w:before="75" w:after="0"/>
      </w:pPr>
      <w:r>
        <w:rPr/>
        <w:t xml:space="preserve">二、无线替代技术冲击长期前景</w:t>
      </w:r>
    </w:p>
    <w:p>
      <w:pPr>
        <w:spacing w:before="75" w:after="0"/>
      </w:pPr>
      <w:r>
        <w:rPr/>
        <w:t xml:space="preserve">三、国际技术封锁升级风险</w:t>
      </w:r>
    </w:p>
    <w:p>
      <w:pPr>
        <w:spacing w:before="75" w:after="0"/>
      </w:pPr>
      <w:r>
        <w:rPr>
          <w:b w:val="1"/>
          <w:bCs w:val="1"/>
        </w:rPr>
        <w:t xml:space="preserve">第十六章 2026-2031年发展建议与战略对策</w:t>
      </w:r>
    </w:p>
    <w:p>
      <w:pPr>
        <w:spacing w:before="75" w:after="0"/>
      </w:pPr>
      <w:r>
        <w:rPr/>
        <w:t xml:space="preserve">第一节 企业层面战略选择</w:t>
      </w:r>
    </w:p>
    <w:p>
      <w:pPr>
        <w:spacing w:before="75" w:after="0"/>
      </w:pPr>
      <w:r>
        <w:rPr/>
        <w:t xml:space="preserve">一、聚焦高端与特种产品构建壁垒</w:t>
      </w:r>
    </w:p>
    <w:p>
      <w:pPr>
        <w:spacing w:before="75" w:after="0"/>
      </w:pPr>
      <w:r>
        <w:rPr/>
        <w:t xml:space="preserve">二、推进“材料—棒—纤”垂直整合</w:t>
      </w:r>
    </w:p>
    <w:p>
      <w:pPr>
        <w:spacing w:before="75" w:after="0"/>
      </w:pPr>
      <w:r>
        <w:rPr/>
        <w:t xml:space="preserve">三、布局海外绿色产能规避风险</w:t>
      </w:r>
    </w:p>
    <w:p>
      <w:pPr>
        <w:spacing w:before="75" w:after="0"/>
      </w:pPr>
      <w:r>
        <w:rPr/>
        <w:t xml:space="preserve">第二节 产业协同机制建设</w:t>
      </w:r>
    </w:p>
    <w:p>
      <w:pPr>
        <w:spacing w:before="75" w:after="0"/>
      </w:pPr>
      <w:r>
        <w:rPr/>
        <w:t xml:space="preserve">一、成立光纤预制棒产业创新联盟</w:t>
      </w:r>
    </w:p>
    <w:p>
      <w:pPr>
        <w:spacing w:before="75" w:after="0"/>
      </w:pPr>
      <w:r>
        <w:rPr/>
        <w:t xml:space="preserve">二、共建共享中试平台与数据库</w:t>
      </w:r>
    </w:p>
    <w:p>
      <w:pPr>
        <w:spacing w:before="75" w:after="0"/>
      </w:pPr>
      <w:r>
        <w:rPr/>
        <w:t xml:space="preserve">三、推动国际标准互认与采信</w:t>
      </w:r>
    </w:p>
    <w:p>
      <w:pPr>
        <w:spacing w:before="75" w:after="0"/>
      </w:pPr>
      <w:r>
        <w:rPr/>
        <w:t xml:space="preserve">第三节 政企协同优化生态</w:t>
      </w:r>
    </w:p>
    <w:p>
      <w:pPr>
        <w:spacing w:before="75" w:after="0"/>
      </w:pPr>
      <w:r>
        <w:rPr/>
        <w:t xml:space="preserve">一、设立光通信新材料首台套保险</w:t>
      </w:r>
    </w:p>
    <w:p>
      <w:pPr>
        <w:spacing w:before="75" w:after="0"/>
      </w:pPr>
      <w:r>
        <w:rPr/>
        <w:t xml:space="preserve">二、完善碳足迹核算与绿色采购机制</w:t>
      </w:r>
    </w:p>
    <w:p>
      <w:pPr>
        <w:spacing w:before="75" w:after="0"/>
      </w:pPr>
      <w:r>
        <w:rPr/>
        <w:t xml:space="preserve">三、加强光材料复合型人才培养</w:t>
      </w:r>
    </w:p>
    <w:p>
      <w:pPr>
        <w:spacing w:before="75" w:after="0"/>
      </w:pPr>
      <w:r>
        <w:rPr>
          <w:b w:val="1"/>
          <w:bCs w:val="1"/>
        </w:rPr>
        <w:t xml:space="preserve">图表目录</w:t>
      </w:r>
    </w:p>
    <w:p>
      <w:pPr>
        <w:spacing w:before="75" w:after="0"/>
      </w:pPr>
      <w:r>
        <w:rPr/>
        <w:t xml:space="preserve">图表：2023-2025年全球光纤预制棒产能分布</w:t>
      </w:r>
    </w:p>
    <w:p>
      <w:pPr>
        <w:spacing w:before="75" w:after="0"/>
      </w:pPr>
      <w:r>
        <w:rPr/>
        <w:t xml:space="preserve">图表：2023-2025年美国康宁ovd市占率</w:t>
      </w:r>
    </w:p>
    <w:p>
      <w:pPr>
        <w:spacing w:before="75" w:after="0"/>
      </w:pPr>
      <w:r>
        <w:rPr/>
        <w:t xml:space="preserve">图表：2023-2025年日本住友vad技术指标</w:t>
      </w:r>
    </w:p>
    <w:p>
      <w:pPr>
        <w:spacing w:before="75" w:after="0"/>
      </w:pPr>
      <w:r>
        <w:rPr/>
        <w:t xml:space="preserve">图表：2023-2025年欧洲特种棒研发投入</w:t>
      </w:r>
    </w:p>
    <w:p>
      <w:pPr>
        <w:spacing w:before="75" w:after="0"/>
      </w:pPr>
      <w:r>
        <w:rPr/>
        <w:t xml:space="preserve">图表：2023-2025年全球5g基站建设数量</w:t>
      </w:r>
    </w:p>
    <w:p>
      <w:pPr>
        <w:spacing w:before="75" w:after="0"/>
      </w:pPr>
      <w:r>
        <w:rPr/>
        <w:t xml:space="preserve">图表：2023-2025年中国四氯化硅国产化率</w:t>
      </w:r>
    </w:p>
    <w:p>
      <w:pPr>
        <w:spacing w:before="75" w:after="0"/>
      </w:pPr>
      <w:r>
        <w:rPr/>
        <w:t xml:space="preserve">图表：2023-2025年大尺寸预制棒量产能力</w:t>
      </w:r>
    </w:p>
    <w:p>
      <w:pPr>
        <w:spacing w:before="75" w:after="0"/>
      </w:pPr>
      <w:r>
        <w:rPr/>
        <w:t xml:space="preserve">图表：2023-2025年中国预制棒总产量</w:t>
      </w:r>
    </w:p>
    <w:p>
      <w:pPr>
        <w:spacing w:before="75" w:after="0"/>
      </w:pPr>
      <w:r>
        <w:rPr/>
        <w:t xml:space="preserve">图表：2023-2025年ovd工艺占比</w:t>
      </w:r>
    </w:p>
    <w:p>
      <w:pPr>
        <w:spacing w:before="75" w:after="0"/>
      </w:pPr>
      <w:r>
        <w:rPr/>
        <w:t xml:space="preserve">图表：2023-2025年低损耗棒占比</w:t>
      </w:r>
    </w:p>
    <w:p>
      <w:pPr>
        <w:spacing w:before="75" w:after="0"/>
      </w:pPr>
      <w:r>
        <w:rPr/>
        <w:t xml:space="preserve">图表：2023-2025年长三角预制棒集群产值</w:t>
      </w:r>
    </w:p>
    <w:p>
      <w:pPr>
        <w:spacing w:before="75" w:after="0"/>
      </w:pPr>
      <w:r>
        <w:rPr/>
        <w:t xml:space="preserve">图表：2023-2025年普通棒价格区间</w:t>
      </w:r>
    </w:p>
    <w:p>
      <w:pPr>
        <w:spacing w:before="75" w:after="0"/>
      </w:pPr>
      <w:r>
        <w:rPr/>
        <w:t xml:space="preserve">图表：2023-2025年四氯化硅成本占比</w:t>
      </w:r>
    </w:p>
    <w:p>
      <w:pPr>
        <w:spacing w:before="75" w:after="0"/>
      </w:pPr>
      <w:r>
        <w:rPr/>
        <w:t xml:space="preserve">图表：2023-2025年合成石英管纯度</w:t>
      </w:r>
    </w:p>
    <w:p>
      <w:pPr>
        <w:spacing w:before="75" w:after="0"/>
      </w:pPr>
      <w:r>
        <w:rPr/>
        <w:t xml:space="preserve">图表：2023-2025年锗烷国产替代进度</w:t>
      </w:r>
    </w:p>
    <w:p>
      <w:pPr>
        <w:spacing w:before="75" w:after="0"/>
      </w:pPr>
      <w:r>
        <w:rPr/>
        <w:t xml:space="preserve">图表：2023-2025年羟基控制水平</w:t>
      </w:r>
    </w:p>
    <w:p>
      <w:pPr>
        <w:spacing w:before="75" w:after="0"/>
      </w:pPr>
      <w:r>
        <w:rPr/>
        <w:t xml:space="preserve">图表：2023-2025年拉棒定位精度</w:t>
      </w:r>
    </w:p>
    <w:p>
      <w:pPr>
        <w:spacing w:before="75" w:after="0"/>
      </w:pPr>
      <w:r>
        <w:rPr/>
        <w:t xml:space="preserve">图表：2023-2025年数据中心800g需求</w:t>
      </w:r>
    </w:p>
    <w:p>
      <w:pPr>
        <w:spacing w:before="75" w:after="0"/>
      </w:pPr>
      <w:r>
        <w:rPr/>
        <w:t xml:space="preserve">图表：2023-2025年opgw特种棒用量</w:t>
      </w:r>
    </w:p>
    <w:p>
      <w:pPr>
        <w:spacing w:before="75" w:after="0"/>
      </w:pPr>
      <w:r>
        <w:rPr/>
        <w:t xml:space="preserve">图表：2023-2025年江苏ovd产能</w:t>
      </w:r>
    </w:p>
    <w:p>
      <w:pPr>
        <w:spacing w:before="75" w:after="0"/>
      </w:pPr>
      <w:r>
        <w:rPr/>
        <w:t xml:space="preserve">图表：2023-2025年武汉特种棒研发数</w:t>
      </w:r>
    </w:p>
    <w:p>
      <w:pPr>
        <w:spacing w:before="75" w:after="0"/>
      </w:pPr>
      <w:r>
        <w:rPr/>
        <w:t xml:space="preserve">图表：2023-2025年深圳数据中心密度</w:t>
      </w:r>
    </w:p>
    <w:p>
      <w:pPr>
        <w:spacing w:before="75" w:after="0"/>
      </w:pPr>
      <w:r>
        <w:rPr/>
        <w:t xml:space="preserve">图表：2023-2025年行业cr5集中度</w:t>
      </w:r>
    </w:p>
    <w:p>
      <w:pPr>
        <w:spacing w:before="75" w:after="0"/>
      </w:pPr>
      <w:r>
        <w:rPr/>
        <w:t xml:space="preserve">图表：2023-2025年亨通低损耗棒出货</w:t>
      </w:r>
    </w:p>
    <w:p>
      <w:pPr>
        <w:spacing w:before="75" w:after="0"/>
      </w:pPr>
      <w:r>
        <w:rPr/>
        <w:t xml:space="preserve">图表：2026-2031年中国预制棒市场规模预测</w:t>
      </w:r>
    </w:p>
    <w:p>
      <w:pPr>
        <w:spacing w:before="75" w:after="0"/>
      </w:pPr>
      <w:r>
        <w:rPr/>
        <w:t xml:space="preserve">图表：2026-2031年低损耗棒占比预测</w:t>
      </w:r>
    </w:p>
    <w:p>
      <w:pPr>
        <w:spacing w:before="75" w:after="0"/>
      </w:pPr>
      <w:r>
        <w:rPr/>
        <w:t xml:space="preserve">图表：2026-2031年数据中心需求占比预测</w:t>
      </w:r>
    </w:p>
    <w:p>
      <w:pPr>
        <w:spacing w:before="75" w:after="0"/>
      </w:pPr>
      <w:r>
        <w:rPr/>
        <w:t xml:space="preserve">图表：2026-2031年多芯预制棒试点数</w:t>
      </w:r>
    </w:p>
    <w:p>
      <w:pPr>
        <w:spacing w:before="75" w:after="0"/>
      </w:pPr>
      <w:r>
        <w:rPr/>
        <w:t xml:space="preserve">图表：2026-2031年近岸制造产能占比</w:t>
      </w:r>
    </w:p>
    <w:p>
      <w:pPr>
        <w:spacing w:before="75" w:after="0"/>
      </w:pPr>
      <w:r>
        <w:rPr/>
        <w:t xml:space="preserve">图表：2026-2031年碳关税影响指数</w:t>
      </w:r>
    </w:p>
    <w:p>
      <w:pPr>
        <w:spacing w:before="75" w:after="0"/>
      </w:pPr>
      <w:r>
        <w:rPr/>
        <w:t xml:space="preserve">图表：2026-2031年四氯化硅100%国产化目标</w:t>
      </w:r>
    </w:p>
    <w:p>
      <w:pPr>
        <w:spacing w:before="75" w:after="0"/>
      </w:pPr>
      <w:r>
        <w:rPr/>
        <w:t xml:space="preserve">图表：2026-2031年数字工厂覆盖率</w:t>
      </w:r>
    </w:p>
    <w:p>
      <w:pPr>
        <w:spacing w:before="75" w:after="0"/>
      </w:pPr>
      <w:r>
        <w:rPr/>
        <w:t xml:space="preserve">图表：2026-2031年算力网络预制棒投资</w:t>
      </w:r>
    </w:p>
    <w:p>
      <w:pPr>
        <w:spacing w:before="75" w:after="0"/>
      </w:pPr>
      <w:r>
        <w:rPr/>
        <w:t xml:space="preserve">图表：2026-2031年低损耗棒投资额</w:t>
      </w:r>
    </w:p>
    <w:p>
      <w:pPr>
        <w:spacing w:before="75" w:after="0"/>
      </w:pPr>
      <w:r>
        <w:rPr/>
        <w:t xml:space="preserve">图表：2026-2031年多芯棒研发平台数</w:t>
      </w:r>
    </w:p>
    <w:p>
      <w:pPr>
        <w:spacing w:before="75" w:after="0"/>
      </w:pPr>
      <w:r>
        <w:rPr/>
        <w:t xml:space="preserve">图表：2026-2031年预制棒回收产值</w:t>
      </w:r>
    </w:p>
    <w:p>
      <w:pPr>
        <w:spacing w:before="75" w:after="0"/>
      </w:pPr>
      <w:r>
        <w:rPr/>
        <w:t xml:space="preserve">图表：2026-2031年全球需求饱和风险</w:t>
      </w:r>
    </w:p>
    <w:p>
      <w:pPr>
        <w:spacing w:before="75" w:after="0"/>
      </w:pPr>
      <w:r>
        <w:rPr/>
        <w:t xml:space="preserve">图表：2026-2031年无线替代冲击强度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2026-2031年中国光纤预制棒行业全景调研及竞争格局预测报告</dc:title>
  <dc:description>2026-2031年中国光纤预制棒行业全景调研及竞争格局预测报告</dc:description>
  <dc:subject>2026-2031年中国光纤预制棒行业全景调研及竞争格局预测报告</dc:subject>
  <cp:keywords>研究报告</cp:keywords>
  <cp:category>研究报告</cp:category>
  <cp:lastModifiedBy>北京中道泰和信息咨询有限公司</cp:lastModifiedBy>
  <dcterms:created xsi:type="dcterms:W3CDTF">2026-04-02T17:08:27+08:00</dcterms:created>
  <dcterms:modified xsi:type="dcterms:W3CDTF">2026-04-02T17:08:27+08:00</dcterms:modified>
</cp:coreProperties>
</file>

<file path=docProps/custom.xml><?xml version="1.0" encoding="utf-8"?>
<Properties xmlns="http://schemas.openxmlformats.org/officeDocument/2006/custom-properties" xmlns:vt="http://schemas.openxmlformats.org/officeDocument/2006/docPropsVTypes"/>
</file>