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2026-2031年中国高端石英材料行业全景调研及发展前景预测报告</w:t>
      </w:r>
    </w:p>
    <w:p>
      <w:pPr>
        <w:spacing w:after="150"/>
      </w:pPr>
      <w:r>
        <w:rPr>
          <w:b w:val="1"/>
          <w:bCs w:val="1"/>
        </w:rPr>
        <w:t xml:space="preserve">报告简介</w:t>
      </w:r>
    </w:p>
    <w:p>
      <w:pPr>
        <w:spacing w:after="150"/>
      </w:pPr>
      <w:r>
        <w:rPr/>
        <w:t xml:space="preserve">高端石英材料是指二氧化硅(SiO₂)纯度极高、杂质元素含量极低、具备优异物理化学性能的石英类功能材料，通常其SiO₂纯度需达到99.998%以上(即4N8级)，并满足半导体、光伏、光纤通信、精密光学及航空航天等高新技术领域对材料稳定性和纯净度的严苛要求。这类材料不仅在化学组成上接近理想晶体状态，且在微观结构上具有高度有序的硅氧四面体三维网状晶体结构，赋予其极低的热膨胀系数(约5.5×10⁻⁷/℃)、出色的耐高温性(软化点超过1700℃)、卓越的介电性能以及在紫外至红外波段均具备优良的光学透过率。</w:t>
      </w:r>
    </w:p>
    <w:p>
      <w:pPr>
        <w:spacing w:after="150"/>
      </w:pPr>
      <w:r>
        <w:rPr/>
        <w:t xml:space="preserve">高端石英材料多由天然石英矿石如花岗伟晶岩、脉石英或天然水晶经深度选矿与多级提纯工艺制备而成，其原料需符合A级优质矿标准，即具备极低的晶格杂质(如Al、Fe、Ti、Na、K等)含量和极少的流体包裹体，以确保最终产品在极端工况下的可靠性与一致性。由于其在高温、高电场、强辐射等环境下仍能保持性能稳定，该材料成为制造半导体单晶硅生长用石英坩埚内层砂、光刻掩模基板、光纤预制棒套管、激光器谐振腔及航天器窗口等关键部件的核心基础材料。尤其在半导体产业中，高端石英材料直接关系到芯片良率与器件性能，若材料中杂质超标，可能在高温工艺中扩散至硅熔体，导致晶格缺陷或电学性能下降。</w:t>
      </w:r>
    </w:p>
    <w:p>
      <w:pPr>
        <w:spacing w:after="150"/>
      </w:pPr>
      <w:r>
        <w:rPr/>
        <w:t xml:space="preserve">未来，高端石英材料的发展将聚焦于更高纯度、更大尺寸、更低成本的制备技术，以及国产化供应链的完善，以支撑我国在高端制造、信息通信与能源安全等领域的可持续发展。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高端石英材料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高端石英材料行业概述</w:t>
      </w:r>
    </w:p>
    <w:p>
      <w:pPr>
        <w:spacing w:before="75" w:after="0"/>
      </w:pPr>
      <w:r>
        <w:rPr/>
        <w:t xml:space="preserve">第一节 高端石英材料定义与基本特性</w:t>
      </w:r>
    </w:p>
    <w:p>
      <w:pPr>
        <w:spacing w:before="75" w:after="0"/>
      </w:pPr>
      <w:r>
        <w:rPr/>
        <w:t xml:space="preserve">一、高纯度熔融石英的物理化学特性</w:t>
      </w:r>
    </w:p>
    <w:p>
      <w:pPr>
        <w:spacing w:before="75" w:after="0"/>
      </w:pPr>
      <w:r>
        <w:rPr/>
        <w:t xml:space="preserve">二、光学、热学与电学性能指标体系</w:t>
      </w:r>
    </w:p>
    <w:p>
      <w:pPr>
        <w:spacing w:before="75" w:after="0"/>
      </w:pPr>
      <w:r>
        <w:rPr/>
        <w:t xml:space="preserve">三、与普通石英材料的核心差异</w:t>
      </w:r>
    </w:p>
    <w:p>
      <w:pPr>
        <w:spacing w:before="75" w:after="0"/>
      </w:pPr>
      <w:r>
        <w:rPr/>
        <w:t xml:space="preserve">第二节 行业分类与主要产品类型</w:t>
      </w:r>
    </w:p>
    <w:p>
      <w:pPr>
        <w:spacing w:before="75" w:after="0"/>
      </w:pPr>
      <w:r>
        <w:rPr/>
        <w:t xml:space="preserve">一、按纯度等级划分</w:t>
      </w:r>
    </w:p>
    <w:p>
      <w:pPr>
        <w:spacing w:before="75" w:after="0"/>
      </w:pPr>
      <w:r>
        <w:rPr/>
        <w:t xml:space="preserve">二、按形态划分</w:t>
      </w:r>
    </w:p>
    <w:p>
      <w:pPr>
        <w:spacing w:before="75" w:after="0"/>
      </w:pPr>
      <w:r>
        <w:rPr/>
        <w:t xml:space="preserve">三、按应用领域划分</w:t>
      </w:r>
    </w:p>
    <w:p>
      <w:pPr>
        <w:spacing w:before="75" w:after="0"/>
      </w:pPr>
      <w:r>
        <w:rPr/>
        <w:t xml:space="preserve">第三节 行业发展特征与演进路径</w:t>
      </w:r>
    </w:p>
    <w:p>
      <w:pPr>
        <w:spacing w:before="75" w:after="0"/>
      </w:pPr>
      <w:r>
        <w:rPr/>
        <w:t xml:space="preserve">一、高技术壁垒驱动的产业集中化趋势</w:t>
      </w:r>
    </w:p>
    <w:p>
      <w:pPr>
        <w:spacing w:before="75" w:after="0"/>
      </w:pPr>
      <w:r>
        <w:rPr/>
        <w:t xml:space="preserve">二、下游高端制造需求牵引材料升级</w:t>
      </w:r>
    </w:p>
    <w:p>
      <w:pPr>
        <w:spacing w:before="75" w:after="0"/>
      </w:pPr>
      <w:r>
        <w:rPr/>
        <w:t xml:space="preserve">三、绿色低碳工艺对原材料提纯提出新要求</w:t>
      </w:r>
    </w:p>
    <w:p>
      <w:pPr>
        <w:spacing w:before="75" w:after="0"/>
      </w:pPr>
      <w:r>
        <w:rPr>
          <w:b w:val="1"/>
          <w:bCs w:val="1"/>
        </w:rPr>
        <w:t xml:space="preserve">第二章 全球高端石英材料行业发展现状</w:t>
      </w:r>
    </w:p>
    <w:p>
      <w:pPr>
        <w:spacing w:before="75" w:after="0"/>
      </w:pPr>
      <w:r>
        <w:rPr/>
        <w:t xml:space="preserve">第一节 全球市场规模与增长态势</w:t>
      </w:r>
    </w:p>
    <w:p>
      <w:pPr>
        <w:spacing w:before="75" w:after="0"/>
      </w:pPr>
      <w:r>
        <w:rPr/>
        <w:t xml:space="preserve">一、全球产值与出货量变化趋势</w:t>
      </w:r>
    </w:p>
    <w:p>
      <w:pPr>
        <w:spacing w:before="75" w:after="0"/>
      </w:pPr>
      <w:r>
        <w:rPr/>
        <w:t xml:space="preserve">二、区域市场分布格局</w:t>
      </w:r>
    </w:p>
    <w:p>
      <w:pPr>
        <w:spacing w:before="75" w:after="0"/>
      </w:pPr>
      <w:r>
        <w:rPr/>
        <w:t xml:space="preserve">三、主要国家产能与消费结构</w:t>
      </w:r>
    </w:p>
    <w:p>
      <w:pPr>
        <w:spacing w:before="75" w:after="0"/>
      </w:pPr>
      <w:r>
        <w:rPr/>
        <w:t xml:space="preserve">第二节 全球技术发展动态</w:t>
      </w:r>
    </w:p>
    <w:p>
      <w:pPr>
        <w:spacing w:before="75" w:after="0"/>
      </w:pPr>
      <w:r>
        <w:rPr/>
        <w:t xml:space="preserve">一、国际主流企业合成与提纯技术路线</w:t>
      </w:r>
    </w:p>
    <w:p>
      <w:pPr>
        <w:spacing w:before="75" w:after="0"/>
      </w:pPr>
      <w:r>
        <w:rPr/>
        <w:t xml:space="preserve">二、关键专利布局与技术封锁现状</w:t>
      </w:r>
    </w:p>
    <w:p>
      <w:pPr>
        <w:spacing w:before="75" w:after="0"/>
      </w:pPr>
      <w:r>
        <w:rPr/>
        <w:t xml:space="preserve">三、新型合成工艺(如cvd、vad)进展</w:t>
      </w:r>
    </w:p>
    <w:p>
      <w:pPr>
        <w:spacing w:before="75" w:after="0"/>
      </w:pPr>
      <w:r>
        <w:rPr/>
        <w:t xml:space="preserve">第三节 全球产业链格局</w:t>
      </w:r>
    </w:p>
    <w:p>
      <w:pPr>
        <w:spacing w:before="75" w:after="0"/>
      </w:pPr>
      <w:r>
        <w:rPr/>
        <w:t xml:space="preserve">一、上游高纯石英砂资源分布与控制权</w:t>
      </w:r>
    </w:p>
    <w:p>
      <w:pPr>
        <w:spacing w:before="75" w:after="0"/>
      </w:pPr>
      <w:r>
        <w:rPr/>
        <w:t xml:space="preserve">二、中游高端石英制品制造集中度</w:t>
      </w:r>
    </w:p>
    <w:p>
      <w:pPr>
        <w:spacing w:before="75" w:after="0"/>
      </w:pPr>
      <w:r>
        <w:rPr/>
        <w:t xml:space="preserve">三、下游半导体与光伏设备厂商依赖度</w:t>
      </w:r>
    </w:p>
    <w:p>
      <w:pPr>
        <w:spacing w:before="75" w:after="0"/>
      </w:pPr>
      <w:r>
        <w:rPr>
          <w:b w:val="1"/>
          <w:bCs w:val="1"/>
        </w:rPr>
        <w:t xml:space="preserve">第三章 中国高端石英材料行业发展回顾</w:t>
      </w:r>
    </w:p>
    <w:p>
      <w:pPr>
        <w:spacing w:before="75" w:after="0"/>
      </w:pPr>
      <w:r>
        <w:rPr/>
        <w:t xml:space="preserve">第一节 市场规模与增长轨迹</w:t>
      </w:r>
    </w:p>
    <w:p>
      <w:pPr>
        <w:spacing w:before="75" w:after="0"/>
      </w:pPr>
      <w:r>
        <w:rPr/>
        <w:t xml:space="preserve">一、国内产值与产量变化分析</w:t>
      </w:r>
    </w:p>
    <w:p>
      <w:pPr>
        <w:spacing w:before="75" w:after="0"/>
      </w:pPr>
      <w:r>
        <w:rPr/>
        <w:t xml:space="preserve">二、进口依存度与国产替代进程</w:t>
      </w:r>
    </w:p>
    <w:p>
      <w:pPr>
        <w:spacing w:before="75" w:after="0"/>
      </w:pPr>
      <w:r>
        <w:rPr/>
        <w:t xml:space="preserve">三、区域产业集群发展状况</w:t>
      </w:r>
    </w:p>
    <w:p>
      <w:pPr>
        <w:spacing w:before="75" w:after="0"/>
      </w:pPr>
      <w:r>
        <w:rPr/>
        <w:t xml:space="preserve">第二节 技术研发与产业化进展</w:t>
      </w:r>
    </w:p>
    <w:p>
      <w:pPr>
        <w:spacing w:before="75" w:after="0"/>
      </w:pPr>
      <w:r>
        <w:rPr/>
        <w:t xml:space="preserve">一、高纯合成石英核心技术突破</w:t>
      </w:r>
    </w:p>
    <w:p>
      <w:pPr>
        <w:spacing w:before="75" w:after="0"/>
      </w:pPr>
      <w:r>
        <w:rPr/>
        <w:t xml:space="preserve">二、关键装备自主化水平提升</w:t>
      </w:r>
    </w:p>
    <w:p>
      <w:pPr>
        <w:spacing w:before="75" w:after="0"/>
      </w:pPr>
      <w:r>
        <w:rPr/>
        <w:t xml:space="preserve">三、标准体系与检测能力完善情况</w:t>
      </w:r>
    </w:p>
    <w:p>
      <w:pPr>
        <w:spacing w:before="75" w:after="0"/>
      </w:pPr>
      <w:r>
        <w:rPr/>
        <w:t xml:space="preserve">第三节 应用场景拓展与客户认证</w:t>
      </w:r>
    </w:p>
    <w:p>
      <w:pPr>
        <w:spacing w:before="75" w:after="0"/>
      </w:pPr>
      <w:r>
        <w:rPr/>
        <w:t xml:space="preserve">一、半导体设备用石英件导入进度</w:t>
      </w:r>
    </w:p>
    <w:p>
      <w:pPr>
        <w:spacing w:before="75" w:after="0"/>
      </w:pPr>
      <w:r>
        <w:rPr/>
        <w:t xml:space="preserve">二、光伏单晶炉用石英坩埚国产化率</w:t>
      </w:r>
    </w:p>
    <w:p>
      <w:pPr>
        <w:spacing w:before="75" w:after="0"/>
      </w:pPr>
      <w:r>
        <w:rPr/>
        <w:t xml:space="preserve">三、光通信与激光器领域应用验证</w:t>
      </w:r>
    </w:p>
    <w:p>
      <w:pPr>
        <w:spacing w:before="75" w:after="0"/>
      </w:pPr>
      <w:r>
        <w:rPr>
          <w:b w:val="1"/>
          <w:bCs w:val="1"/>
        </w:rPr>
        <w:t xml:space="preserve">第四章 高端石英材料上游资源与原材料分析</w:t>
      </w:r>
    </w:p>
    <w:p>
      <w:pPr>
        <w:spacing w:before="75" w:after="0"/>
      </w:pPr>
      <w:r>
        <w:rPr/>
        <w:t xml:space="preserve">第一节 高纯石英砂资源分布与供应</w:t>
      </w:r>
    </w:p>
    <w:p>
      <w:pPr>
        <w:spacing w:before="75" w:after="0"/>
      </w:pPr>
      <w:r>
        <w:rPr/>
        <w:t xml:space="preserve">一、全球优质矿源地理分布</w:t>
      </w:r>
    </w:p>
    <w:p>
      <w:pPr>
        <w:spacing w:before="75" w:after="0"/>
      </w:pPr>
      <w:r>
        <w:rPr/>
        <w:t xml:space="preserve">二、主要矿企资源控制与出口限制</w:t>
      </w:r>
    </w:p>
    <w:p>
      <w:pPr>
        <w:spacing w:before="75" w:after="0"/>
      </w:pPr>
      <w:r>
        <w:rPr/>
        <w:t xml:space="preserve">三、中国本土矿源品质与开发潜力</w:t>
      </w:r>
    </w:p>
    <w:p>
      <w:pPr>
        <w:spacing w:before="75" w:after="0"/>
      </w:pPr>
      <w:r>
        <w:rPr/>
        <w:t xml:space="preserve">第二节 合成原料与气体系统</w:t>
      </w:r>
    </w:p>
    <w:p>
      <w:pPr>
        <w:spacing w:before="75" w:after="0"/>
      </w:pPr>
      <w:r>
        <w:rPr/>
        <w:t xml:space="preserve">一、四氯化硅等前驱体供应格局</w:t>
      </w:r>
    </w:p>
    <w:p>
      <w:pPr>
        <w:spacing w:before="75" w:after="0"/>
      </w:pPr>
      <w:r>
        <w:rPr/>
        <w:t xml:space="preserve">二、高纯反应气体纯度要求</w:t>
      </w:r>
    </w:p>
    <w:p>
      <w:pPr>
        <w:spacing w:before="75" w:after="0"/>
      </w:pPr>
      <w:r>
        <w:rPr/>
        <w:t xml:space="preserve">三、原料供应链安全风险评估</w:t>
      </w:r>
    </w:p>
    <w:p>
      <w:pPr>
        <w:spacing w:before="75" w:after="0"/>
      </w:pPr>
      <w:r>
        <w:rPr/>
        <w:t xml:space="preserve">第三节 提纯与合成核心辅材</w:t>
      </w:r>
    </w:p>
    <w:p>
      <w:pPr>
        <w:spacing w:before="75" w:after="0"/>
      </w:pPr>
      <w:r>
        <w:rPr/>
        <w:t xml:space="preserve">一、耐高温坩埚与反应容器材料</w:t>
      </w:r>
    </w:p>
    <w:p>
      <w:pPr>
        <w:spacing w:before="75" w:after="0"/>
      </w:pPr>
      <w:r>
        <w:rPr/>
        <w:t xml:space="preserve">二、过滤与吸附介质性能要求</w:t>
      </w:r>
    </w:p>
    <w:p>
      <w:pPr>
        <w:spacing w:before="75" w:after="0"/>
      </w:pPr>
      <w:r>
        <w:rPr/>
        <w:t xml:space="preserve">三、辅材国产化对成本影响</w:t>
      </w:r>
    </w:p>
    <w:p>
      <w:pPr>
        <w:spacing w:before="75" w:after="0"/>
      </w:pPr>
      <w:r>
        <w:rPr>
          <w:b w:val="1"/>
          <w:bCs w:val="1"/>
        </w:rPr>
        <w:t xml:space="preserve">第五章 高端石英材料中游制造环节深度剖析</w:t>
      </w:r>
    </w:p>
    <w:p>
      <w:pPr>
        <w:spacing w:before="75" w:after="0"/>
      </w:pPr>
      <w:r>
        <w:rPr/>
        <w:t xml:space="preserve">第一节 制造工艺流程与技术难点</w:t>
      </w:r>
    </w:p>
    <w:p>
      <w:pPr>
        <w:spacing w:before="75" w:after="0"/>
      </w:pPr>
      <w:r>
        <w:rPr/>
        <w:t xml:space="preserve">一、电熔与气炼法工艺对比</w:t>
      </w:r>
    </w:p>
    <w:p>
      <w:pPr>
        <w:spacing w:before="75" w:after="0"/>
      </w:pPr>
      <w:r>
        <w:rPr/>
        <w:t xml:space="preserve">二、合成石英cvd/vad工艺控制要点</w:t>
      </w:r>
    </w:p>
    <w:p>
      <w:pPr>
        <w:spacing w:before="75" w:after="0"/>
      </w:pPr>
      <w:r>
        <w:rPr/>
        <w:t xml:space="preserve">三、杂质控制与羟基含量调控</w:t>
      </w:r>
    </w:p>
    <w:p>
      <w:pPr>
        <w:spacing w:before="75" w:after="0"/>
      </w:pPr>
      <w:r>
        <w:rPr/>
        <w:t xml:space="preserve">第二节 产能布局与工厂智能化水平</w:t>
      </w:r>
    </w:p>
    <w:p>
      <w:pPr>
        <w:spacing w:before="75" w:after="0"/>
      </w:pPr>
      <w:r>
        <w:rPr/>
        <w:t xml:space="preserve">一、主要生产企业产能分布</w:t>
      </w:r>
    </w:p>
    <w:p>
      <w:pPr>
        <w:spacing w:before="75" w:after="0"/>
      </w:pPr>
      <w:r>
        <w:rPr/>
        <w:t xml:space="preserve">二、洁净车间与自动化产线建设</w:t>
      </w:r>
    </w:p>
    <w:p>
      <w:pPr>
        <w:spacing w:before="75" w:after="0"/>
      </w:pPr>
      <w:r>
        <w:rPr/>
        <w:t xml:space="preserve">三、良品率与一致性管理能力</w:t>
      </w:r>
    </w:p>
    <w:p>
      <w:pPr>
        <w:spacing w:before="75" w:after="0"/>
      </w:pPr>
      <w:r>
        <w:rPr/>
        <w:t xml:space="preserve">第三节 成本结构与盈利模型</w:t>
      </w:r>
    </w:p>
    <w:p>
      <w:pPr>
        <w:spacing w:before="75" w:after="0"/>
      </w:pPr>
      <w:r>
        <w:rPr/>
        <w:t xml:space="preserve">一、原材料成本占比分析</w:t>
      </w:r>
    </w:p>
    <w:p>
      <w:pPr>
        <w:spacing w:before="75" w:after="0"/>
      </w:pPr>
      <w:r>
        <w:rPr/>
        <w:t xml:space="preserve">二、能耗与设备折旧影响</w:t>
      </w:r>
    </w:p>
    <w:p>
      <w:pPr>
        <w:spacing w:before="75" w:after="0"/>
      </w:pPr>
      <w:r>
        <w:rPr/>
        <w:t xml:space="preserve">三、高端产品溢价能力与毛利率</w:t>
      </w:r>
    </w:p>
    <w:p>
      <w:pPr>
        <w:spacing w:before="75" w:after="0"/>
      </w:pPr>
      <w:r>
        <w:rPr>
          <w:b w:val="1"/>
          <w:bCs w:val="1"/>
        </w:rPr>
        <w:t xml:space="preserve">第六章 高端石英材料下游应用市场分析</w:t>
      </w:r>
    </w:p>
    <w:p>
      <w:pPr>
        <w:spacing w:before="75" w:after="0"/>
      </w:pPr>
      <w:r>
        <w:rPr/>
        <w:t xml:space="preserve">第一节 半导体制造领域</w:t>
      </w:r>
    </w:p>
    <w:p>
      <w:pPr>
        <w:spacing w:before="75" w:after="0"/>
      </w:pPr>
      <w:r>
        <w:rPr/>
        <w:t xml:space="preserve">一、光刻机与刻蚀设备用石英窗口</w:t>
      </w:r>
    </w:p>
    <w:p>
      <w:pPr>
        <w:spacing w:before="75" w:after="0"/>
      </w:pPr>
      <w:r>
        <w:rPr/>
        <w:t xml:space="preserve">二、扩散炉与cvd设备石英舟/管</w:t>
      </w:r>
    </w:p>
    <w:p>
      <w:pPr>
        <w:spacing w:before="75" w:after="0"/>
      </w:pPr>
      <w:r>
        <w:rPr/>
        <w:t xml:space="preserve">三、先进制程对材料纯度新要求</w:t>
      </w:r>
    </w:p>
    <w:p>
      <w:pPr>
        <w:spacing w:before="75" w:after="0"/>
      </w:pPr>
      <w:r>
        <w:rPr/>
        <w:t xml:space="preserve">第二节 光伏新能源领域</w:t>
      </w:r>
    </w:p>
    <w:p>
      <w:pPr>
        <w:spacing w:before="75" w:after="0"/>
      </w:pPr>
      <w:r>
        <w:rPr/>
        <w:t xml:space="preserve">一、单晶硅生长炉用石英坩埚需求</w:t>
      </w:r>
    </w:p>
    <w:p>
      <w:pPr>
        <w:spacing w:before="75" w:after="0"/>
      </w:pPr>
      <w:r>
        <w:rPr/>
        <w:t xml:space="preserve">二、n型电池与大尺寸硅片拉动效应</w:t>
      </w:r>
    </w:p>
    <w:p>
      <w:pPr>
        <w:spacing w:before="75" w:after="0"/>
      </w:pPr>
      <w:r>
        <w:rPr/>
        <w:t xml:space="preserve">三、多次复用与寿命延长技术进展</w:t>
      </w:r>
    </w:p>
    <w:p>
      <w:pPr>
        <w:spacing w:before="75" w:after="0"/>
      </w:pPr>
      <w:r>
        <w:rPr/>
        <w:t xml:space="preserve">第三节 光通信与激光器领域</w:t>
      </w:r>
    </w:p>
    <w:p>
      <w:pPr>
        <w:spacing w:before="75" w:after="0"/>
      </w:pPr>
      <w:r>
        <w:rPr/>
        <w:t xml:space="preserve">一、光纤预制棒用石英套管</w:t>
      </w:r>
    </w:p>
    <w:p>
      <w:pPr>
        <w:spacing w:before="75" w:after="0"/>
      </w:pPr>
      <w:r>
        <w:rPr/>
        <w:t xml:space="preserve">二、高功率激光器谐振腔材料</w:t>
      </w:r>
    </w:p>
    <w:p>
      <w:pPr>
        <w:spacing w:before="75" w:after="0"/>
      </w:pPr>
      <w:r>
        <w:rPr/>
        <w:t xml:space="preserve">三、特种光纤与传感器件适配性</w:t>
      </w:r>
    </w:p>
    <w:p>
      <w:pPr>
        <w:spacing w:before="75" w:after="0"/>
      </w:pPr>
      <w:r>
        <w:rPr/>
        <w:t xml:space="preserve">第四节 航空航天与国防科技</w:t>
      </w:r>
    </w:p>
    <w:p>
      <w:pPr>
        <w:spacing w:before="75" w:after="0"/>
      </w:pPr>
      <w:r>
        <w:rPr/>
        <w:t xml:space="preserve">一、红外窗口与整流罩应用</w:t>
      </w:r>
    </w:p>
    <w:p>
      <w:pPr>
        <w:spacing w:before="75" w:after="0"/>
      </w:pPr>
      <w:r>
        <w:rPr/>
        <w:t xml:space="preserve">二、高超音速飞行器热防护需求</w:t>
      </w:r>
    </w:p>
    <w:p>
      <w:pPr>
        <w:spacing w:before="75" w:after="0"/>
      </w:pPr>
      <w:r>
        <w:rPr/>
        <w:t xml:space="preserve">三、空间光学系统稳定性要求</w:t>
      </w:r>
    </w:p>
    <w:p>
      <w:pPr>
        <w:spacing w:before="75" w:after="0"/>
      </w:pPr>
      <w:r>
        <w:rPr>
          <w:b w:val="1"/>
          <w:bCs w:val="1"/>
        </w:rPr>
        <w:t xml:space="preserve">第七章 全球高端石英材料市场竞争格局</w:t>
      </w:r>
    </w:p>
    <w:p>
      <w:pPr>
        <w:spacing w:before="75" w:after="0"/>
      </w:pPr>
      <w:r>
        <w:rPr/>
        <w:t xml:space="preserve">第一节 国际领先企业分析</w:t>
      </w:r>
    </w:p>
    <w:p>
      <w:pPr>
        <w:spacing w:before="75" w:after="0"/>
      </w:pPr>
      <w:r>
        <w:rPr/>
        <w:t xml:space="preserve">一、企业产品矩阵与技术优势</w:t>
      </w:r>
    </w:p>
    <w:p>
      <w:pPr>
        <w:spacing w:before="75" w:after="0"/>
      </w:pPr>
      <w:r>
        <w:rPr/>
        <w:t xml:space="preserve">二、全球产能布局与客户绑定策略</w:t>
      </w:r>
    </w:p>
    <w:p>
      <w:pPr>
        <w:spacing w:before="75" w:after="0"/>
      </w:pPr>
      <w:r>
        <w:rPr/>
        <w:t xml:space="preserve">三、研发投入与专利壁垒构建</w:t>
      </w:r>
    </w:p>
    <w:p>
      <w:pPr>
        <w:spacing w:before="75" w:after="0"/>
      </w:pPr>
      <w:r>
        <w:rPr/>
        <w:t xml:space="preserve">第二节 区域竞争态势</w:t>
      </w:r>
    </w:p>
    <w:p>
      <w:pPr>
        <w:spacing w:before="75" w:after="0"/>
      </w:pPr>
      <w:r>
        <w:rPr/>
        <w:t xml:space="preserve">一、美国企业在半导体级石英主导地位</w:t>
      </w:r>
    </w:p>
    <w:p>
      <w:pPr>
        <w:spacing w:before="75" w:after="0"/>
      </w:pPr>
      <w:r>
        <w:rPr/>
        <w:t xml:space="preserve">二、日本在合成石英与精密加工优势</w:t>
      </w:r>
    </w:p>
    <w:p>
      <w:pPr>
        <w:spacing w:before="75" w:after="0"/>
      </w:pPr>
      <w:r>
        <w:rPr/>
        <w:t xml:space="preserve">三、欧洲在特种光学石英领域积累</w:t>
      </w:r>
    </w:p>
    <w:p>
      <w:pPr>
        <w:spacing w:before="75" w:after="0"/>
      </w:pPr>
      <w:r>
        <w:rPr/>
        <w:t xml:space="preserve">第三节 合作与供应链重构</w:t>
      </w:r>
    </w:p>
    <w:p>
      <w:pPr>
        <w:spacing w:before="75" w:after="0"/>
      </w:pPr>
      <w:r>
        <w:rPr/>
        <w:t xml:space="preserve">一、设备厂商与材料企业联合开发</w:t>
      </w:r>
    </w:p>
    <w:p>
      <w:pPr>
        <w:spacing w:before="75" w:after="0"/>
      </w:pPr>
      <w:r>
        <w:rPr/>
        <w:t xml:space="preserve">二、地缘政治推动供应链本地化</w:t>
      </w:r>
    </w:p>
    <w:p>
      <w:pPr>
        <w:spacing w:before="75" w:after="0"/>
      </w:pPr>
      <w:r>
        <w:rPr/>
        <w:t xml:space="preserve">三、新兴市场本土化采购趋势</w:t>
      </w:r>
    </w:p>
    <w:p>
      <w:pPr>
        <w:spacing w:before="75" w:after="0"/>
      </w:pPr>
      <w:r>
        <w:rPr>
          <w:b w:val="1"/>
          <w:bCs w:val="1"/>
        </w:rPr>
        <w:t xml:space="preserve">第八章 中国高端石英材料市场竞争格局</w:t>
      </w:r>
    </w:p>
    <w:p>
      <w:pPr>
        <w:spacing w:before="75" w:after="0"/>
      </w:pPr>
      <w:r>
        <w:rPr/>
        <w:t xml:space="preserve">第一节 国内主要企业梯队划分</w:t>
      </w:r>
    </w:p>
    <w:p>
      <w:pPr>
        <w:spacing w:before="75" w:after="0"/>
      </w:pPr>
      <w:r>
        <w:rPr/>
        <w:t xml:space="preserve">一、第一梯队：具备半导体级量产能力</w:t>
      </w:r>
    </w:p>
    <w:p>
      <w:pPr>
        <w:spacing w:before="75" w:after="0"/>
      </w:pPr>
      <w:r>
        <w:rPr/>
        <w:t xml:space="preserve">二、第二梯队：聚焦光伏与光通信市场</w:t>
      </w:r>
    </w:p>
    <w:p>
      <w:pPr>
        <w:spacing w:before="75" w:after="0"/>
      </w:pPr>
      <w:r>
        <w:rPr/>
        <w:t xml:space="preserve">三、第三梯队：区域性中小加工企业</w:t>
      </w:r>
    </w:p>
    <w:p>
      <w:pPr>
        <w:spacing w:before="75" w:after="0"/>
      </w:pPr>
      <w:r>
        <w:rPr/>
        <w:t xml:space="preserve">第二节 市场集中度与进入壁垒</w:t>
      </w:r>
    </w:p>
    <w:p>
      <w:pPr>
        <w:spacing w:before="75" w:after="0"/>
      </w:pPr>
      <w:r>
        <w:rPr/>
        <w:t xml:space="preserve">一、cr5与hhi指数分析</w:t>
      </w:r>
    </w:p>
    <w:p>
      <w:pPr>
        <w:spacing w:before="75" w:after="0"/>
      </w:pPr>
      <w:r>
        <w:rPr/>
        <w:t xml:space="preserve">二、技术、认证与客户粘性壁垒</w:t>
      </w:r>
    </w:p>
    <w:p>
      <w:pPr>
        <w:spacing w:before="75" w:after="0"/>
      </w:pPr>
      <w:r>
        <w:rPr/>
        <w:t xml:space="preserve">三、资本密集与人才稀缺限制</w:t>
      </w:r>
    </w:p>
    <w:p>
      <w:pPr>
        <w:spacing w:before="75" w:after="0"/>
      </w:pPr>
      <w:r>
        <w:rPr/>
        <w:t xml:space="preserve">第三节 企业战略动向</w:t>
      </w:r>
    </w:p>
    <w:p>
      <w:pPr>
        <w:spacing w:before="75" w:after="0"/>
      </w:pPr>
      <w:r>
        <w:rPr/>
        <w:t xml:space="preserve">一、向上游矿源延伸布局</w:t>
      </w:r>
    </w:p>
    <w:p>
      <w:pPr>
        <w:spacing w:before="75" w:after="0"/>
      </w:pPr>
      <w:r>
        <w:rPr/>
        <w:t xml:space="preserve">二、向下游设备厂直接供货模式</w:t>
      </w:r>
    </w:p>
    <w:p>
      <w:pPr>
        <w:spacing w:before="75" w:after="0"/>
      </w:pPr>
      <w:r>
        <w:rPr/>
        <w:t xml:space="preserve">三、海外建厂与国际认证推进</w:t>
      </w:r>
    </w:p>
    <w:p>
      <w:pPr>
        <w:spacing w:before="75" w:after="0"/>
      </w:pPr>
      <w:r>
        <w:rPr>
          <w:b w:val="1"/>
          <w:bCs w:val="1"/>
        </w:rPr>
        <w:t xml:space="preserve">第九章 2026-2031年技术发展趋势与创新方向</w:t>
      </w:r>
    </w:p>
    <w:p>
      <w:pPr>
        <w:spacing w:before="75" w:after="0"/>
      </w:pPr>
      <w:r>
        <w:rPr/>
        <w:t xml:space="preserve">第一节 高纯合成石英技术演进</w:t>
      </w:r>
    </w:p>
    <w:p>
      <w:pPr>
        <w:spacing w:before="75" w:after="0"/>
      </w:pPr>
      <w:r>
        <w:rPr/>
        <w:t xml:space="preserve">一、6n级以上材料制备路径</w:t>
      </w:r>
    </w:p>
    <w:p>
      <w:pPr>
        <w:spacing w:before="75" w:after="0"/>
      </w:pPr>
      <w:r>
        <w:rPr/>
        <w:t xml:space="preserve">二、低羟基与无气泡结构控制</w:t>
      </w:r>
    </w:p>
    <w:p>
      <w:pPr>
        <w:spacing w:before="75" w:after="0"/>
      </w:pPr>
      <w:r>
        <w:rPr/>
        <w:t xml:space="preserve">三、大尺寸一体化成型技术</w:t>
      </w:r>
    </w:p>
    <w:p>
      <w:pPr>
        <w:spacing w:before="75" w:after="0"/>
      </w:pPr>
      <w:r>
        <w:rPr/>
        <w:t xml:space="preserve">第二节 制造工艺智能化与绿色化</w:t>
      </w:r>
    </w:p>
    <w:p>
      <w:pPr>
        <w:spacing w:before="75" w:after="0"/>
      </w:pPr>
      <w:r>
        <w:rPr/>
        <w:t xml:space="preserve">一、ai辅助熔制过程优化</w:t>
      </w:r>
    </w:p>
    <w:p>
      <w:pPr>
        <w:spacing w:before="75" w:after="0"/>
      </w:pPr>
      <w:r>
        <w:rPr/>
        <w:t xml:space="preserve">二、数字孪生在质量控制中的应用</w:t>
      </w:r>
    </w:p>
    <w:p>
      <w:pPr>
        <w:spacing w:before="75" w:after="0"/>
      </w:pPr>
      <w:r>
        <w:rPr/>
        <w:t xml:space="preserve">三、低碳排放与废料回收工艺</w:t>
      </w:r>
    </w:p>
    <w:p>
      <w:pPr>
        <w:spacing w:before="75" w:after="0"/>
      </w:pPr>
      <w:r>
        <w:rPr/>
        <w:t xml:space="preserve">第三节 新型复合与功能化石英</w:t>
      </w:r>
    </w:p>
    <w:p>
      <w:pPr>
        <w:spacing w:before="75" w:after="0"/>
      </w:pPr>
      <w:r>
        <w:rPr/>
        <w:t xml:space="preserve">一、掺杂石英提升抗辐照性能</w:t>
      </w:r>
    </w:p>
    <w:p>
      <w:pPr>
        <w:spacing w:before="75" w:after="0"/>
      </w:pPr>
      <w:r>
        <w:rPr/>
        <w:t xml:space="preserve">二、微结构石英用于光子器件</w:t>
      </w:r>
    </w:p>
    <w:p>
      <w:pPr>
        <w:spacing w:before="75" w:after="0"/>
      </w:pPr>
      <w:r>
        <w:rPr/>
        <w:t xml:space="preserve">三、柔性石英薄膜探索</w:t>
      </w:r>
    </w:p>
    <w:p>
      <w:pPr>
        <w:spacing w:before="75" w:after="0"/>
      </w:pPr>
      <w:r>
        <w:rPr>
          <w:b w:val="1"/>
          <w:bCs w:val="1"/>
        </w:rPr>
        <w:t xml:space="preserve">第十章 2026-2031年市场需求预测</w:t>
      </w:r>
    </w:p>
    <w:p>
      <w:pPr>
        <w:spacing w:before="75" w:after="0"/>
      </w:pPr>
      <w:r>
        <w:rPr/>
        <w:t xml:space="preserve">第一节 全球市场需求总量预测</w:t>
      </w:r>
    </w:p>
    <w:p>
      <w:pPr>
        <w:spacing w:before="75" w:after="0"/>
      </w:pPr>
      <w:r>
        <w:rPr/>
        <w:t xml:space="preserve">一、半导体设备扩张带动需求</w:t>
      </w:r>
    </w:p>
    <w:p>
      <w:pPr>
        <w:spacing w:before="75" w:after="0"/>
      </w:pPr>
      <w:r>
        <w:rPr/>
        <w:t xml:space="preserve">二、光伏n型技术渗透率提升</w:t>
      </w:r>
    </w:p>
    <w:p>
      <w:pPr>
        <w:spacing w:before="75" w:after="0"/>
      </w:pPr>
      <w:r>
        <w:rPr/>
        <w:t xml:space="preserve">三、激光与量子技术新兴应用</w:t>
      </w:r>
    </w:p>
    <w:p>
      <w:pPr>
        <w:spacing w:before="75" w:after="0"/>
      </w:pPr>
      <w:r>
        <w:rPr/>
        <w:t xml:space="preserve">第二节 中国市场增长动力分析</w:t>
      </w:r>
    </w:p>
    <w:p>
      <w:pPr>
        <w:spacing w:before="75" w:after="0"/>
      </w:pPr>
      <w:r>
        <w:rPr/>
        <w:t xml:space="preserve">一、半导体国产化加速材料需求</w:t>
      </w:r>
    </w:p>
    <w:p>
      <w:pPr>
        <w:spacing w:before="75" w:after="0"/>
      </w:pPr>
      <w:r>
        <w:rPr/>
        <w:t xml:space="preserve">二、光伏产能持续扩张支撑</w:t>
      </w:r>
    </w:p>
    <w:p>
      <w:pPr>
        <w:spacing w:before="75" w:after="0"/>
      </w:pPr>
      <w:r>
        <w:rPr/>
        <w:t xml:space="preserve">三、高端制造自主可控战略推进</w:t>
      </w:r>
    </w:p>
    <w:p>
      <w:pPr>
        <w:spacing w:before="75" w:after="0"/>
      </w:pPr>
      <w:r>
        <w:rPr/>
        <w:t xml:space="preserve">第三节 区域市场潜力评估</w:t>
      </w:r>
    </w:p>
    <w:p>
      <w:pPr>
        <w:spacing w:before="75" w:after="0"/>
      </w:pPr>
      <w:r>
        <w:rPr/>
        <w:t xml:space="preserve">一、长三角半导体集群集聚效应</w:t>
      </w:r>
    </w:p>
    <w:p>
      <w:pPr>
        <w:spacing w:before="75" w:after="0"/>
      </w:pPr>
      <w:r>
        <w:rPr/>
        <w:t xml:space="preserve">二、西北地区光伏材料配套需求</w:t>
      </w:r>
    </w:p>
    <w:p>
      <w:pPr>
        <w:spacing w:before="75" w:after="0"/>
      </w:pPr>
      <w:r>
        <w:rPr/>
        <w:t xml:space="preserve">三、粤港澳大湾区光电子产业拉动</w:t>
      </w:r>
    </w:p>
    <w:p>
      <w:pPr>
        <w:spacing w:before="75" w:after="0"/>
      </w:pPr>
      <w:r>
        <w:rPr>
          <w:b w:val="1"/>
          <w:bCs w:val="1"/>
        </w:rPr>
        <w:t xml:space="preserve">第十一章 2026-2031年产能与供应链发展趋势</w:t>
      </w:r>
    </w:p>
    <w:p>
      <w:pPr>
        <w:spacing w:before="75" w:after="0"/>
      </w:pPr>
      <w:r>
        <w:rPr/>
        <w:t xml:space="preserve">第一节 全球产能扩张规划</w:t>
      </w:r>
    </w:p>
    <w:p>
      <w:pPr>
        <w:spacing w:before="75" w:after="0"/>
      </w:pPr>
      <w:r>
        <w:rPr/>
        <w:t xml:space="preserve">一、头部企业扩产节奏与技术路线</w:t>
      </w:r>
    </w:p>
    <w:p>
      <w:pPr>
        <w:spacing w:before="75" w:after="0"/>
      </w:pPr>
      <w:r>
        <w:rPr/>
        <w:t xml:space="preserve">二、区域产能过剩与结构性短缺并存</w:t>
      </w:r>
    </w:p>
    <w:p>
      <w:pPr>
        <w:spacing w:before="75" w:after="0"/>
      </w:pPr>
      <w:r>
        <w:rPr/>
        <w:t xml:space="preserve">三、海外建厂规避贸易风险</w:t>
      </w:r>
    </w:p>
    <w:p>
      <w:pPr>
        <w:spacing w:before="75" w:after="0"/>
      </w:pPr>
      <w:r>
        <w:rPr/>
        <w:t xml:space="preserve">第二节 中国供应链安全与韧性</w:t>
      </w:r>
    </w:p>
    <w:p>
      <w:pPr>
        <w:spacing w:before="75" w:after="0"/>
      </w:pPr>
      <w:r>
        <w:rPr/>
        <w:t xml:space="preserve">一、高纯石英砂自主保障能力</w:t>
      </w:r>
    </w:p>
    <w:p>
      <w:pPr>
        <w:spacing w:before="75" w:after="0"/>
      </w:pPr>
      <w:r>
        <w:rPr/>
        <w:t xml:space="preserve">二、关键设备国产替代进展</w:t>
      </w:r>
    </w:p>
    <w:p>
      <w:pPr>
        <w:spacing w:before="75" w:after="0"/>
      </w:pPr>
      <w:r>
        <w:rPr/>
        <w:t xml:space="preserve">三、多源供应与库存策略优化</w:t>
      </w:r>
    </w:p>
    <w:p>
      <w:pPr>
        <w:spacing w:before="75" w:after="0"/>
      </w:pPr>
      <w:r>
        <w:rPr/>
        <w:t xml:space="preserve">第三节 产业链协同创新机制</w:t>
      </w:r>
    </w:p>
    <w:p>
      <w:pPr>
        <w:spacing w:before="75" w:after="0"/>
      </w:pPr>
      <w:r>
        <w:rPr/>
        <w:t xml:space="preserve">一、材料-设备-芯片厂三方合作</w:t>
      </w:r>
    </w:p>
    <w:p>
      <w:pPr>
        <w:spacing w:before="75" w:after="0"/>
      </w:pPr>
      <w:r>
        <w:rPr/>
        <w:t xml:space="preserve">二、国家级创新平台建设</w:t>
      </w:r>
    </w:p>
    <w:p>
      <w:pPr>
        <w:spacing w:before="75" w:after="0"/>
      </w:pPr>
      <w:r>
        <w:rPr/>
        <w:t xml:space="preserve">三、检测认证体系国际化对接</w:t>
      </w:r>
    </w:p>
    <w:p>
      <w:pPr>
        <w:spacing w:before="75" w:after="0"/>
      </w:pPr>
      <w:r>
        <w:rPr>
          <w:b w:val="1"/>
          <w:bCs w:val="1"/>
        </w:rPr>
        <w:t xml:space="preserve">第十二章 2026-2031年竞争格局演变预测</w:t>
      </w:r>
    </w:p>
    <w:p>
      <w:pPr>
        <w:spacing w:before="75" w:after="0"/>
      </w:pPr>
      <w:r>
        <w:rPr/>
        <w:t xml:space="preserve">第一节 全球竞争态势展望</w:t>
      </w:r>
    </w:p>
    <w:p>
      <w:pPr>
        <w:spacing w:before="75" w:after="0"/>
      </w:pPr>
      <w:r>
        <w:rPr/>
        <w:t xml:space="preserve">一、技术领先企业巩固高端市场</w:t>
      </w:r>
    </w:p>
    <w:p>
      <w:pPr>
        <w:spacing w:before="75" w:after="0"/>
      </w:pPr>
      <w:r>
        <w:rPr/>
        <w:t xml:space="preserve">二、中国厂商加速中高端突破</w:t>
      </w:r>
    </w:p>
    <w:p>
      <w:pPr>
        <w:spacing w:before="75" w:after="0"/>
      </w:pPr>
      <w:r>
        <w:rPr/>
        <w:t xml:space="preserve">三、资源控制成为新竞争焦点</w:t>
      </w:r>
    </w:p>
    <w:p>
      <w:pPr>
        <w:spacing w:before="75" w:after="0"/>
      </w:pPr>
      <w:r>
        <w:rPr/>
        <w:t xml:space="preserve">第二节 中国企业全球竞争力提升路径</w:t>
      </w:r>
    </w:p>
    <w:p>
      <w:pPr>
        <w:spacing w:before="75" w:after="0"/>
      </w:pPr>
      <w:r>
        <w:rPr/>
        <w:t xml:space="preserve">一、从光伏级向半导体级跃迁</w:t>
      </w:r>
    </w:p>
    <w:p>
      <w:pPr>
        <w:spacing w:before="75" w:after="0"/>
      </w:pPr>
      <w:r>
        <w:rPr/>
        <w:t xml:space="preserve">二、通过国际认证进入全球供应链</w:t>
      </w:r>
    </w:p>
    <w:p>
      <w:pPr>
        <w:spacing w:before="75" w:after="0"/>
      </w:pPr>
      <w:r>
        <w:rPr/>
        <w:t xml:space="preserve">三、品牌与技术服务能力建设</w:t>
      </w:r>
    </w:p>
    <w:p>
      <w:pPr>
        <w:spacing w:before="75" w:after="0"/>
      </w:pPr>
      <w:r>
        <w:rPr/>
        <w:t xml:space="preserve">第三节 并购整合与生态构建</w:t>
      </w:r>
    </w:p>
    <w:p>
      <w:pPr>
        <w:spacing w:before="75" w:after="0"/>
      </w:pPr>
      <w:r>
        <w:rPr/>
        <w:t xml:space="preserve">一、横向整合提升规模效应</w:t>
      </w:r>
    </w:p>
    <w:p>
      <w:pPr>
        <w:spacing w:before="75" w:after="0"/>
      </w:pPr>
      <w:r>
        <w:rPr/>
        <w:t xml:space="preserve">二、纵向延伸掌控矿源与设备</w:t>
      </w:r>
    </w:p>
    <w:p>
      <w:pPr>
        <w:spacing w:before="75" w:after="0"/>
      </w:pPr>
      <w:r>
        <w:rPr/>
        <w:t xml:space="preserve">三、打造“材料+服务”一体化模式</w:t>
      </w:r>
    </w:p>
    <w:p>
      <w:pPr>
        <w:spacing w:before="75" w:after="0"/>
      </w:pPr>
      <w:r>
        <w:rPr>
          <w:b w:val="1"/>
          <w:bCs w:val="1"/>
        </w:rPr>
        <w:t xml:space="preserve">第十三章 2026-2031年投资机会与风险分析</w:t>
      </w:r>
    </w:p>
    <w:p>
      <w:pPr>
        <w:spacing w:before="75" w:after="0"/>
      </w:pPr>
      <w:r>
        <w:rPr/>
        <w:t xml:space="preserve">第一节 重点投资方向识别</w:t>
      </w:r>
    </w:p>
    <w:p>
      <w:pPr>
        <w:spacing w:before="75" w:after="0"/>
      </w:pPr>
      <w:r>
        <w:rPr/>
        <w:t xml:space="preserve">一、半导体级石英材料产线</w:t>
      </w:r>
    </w:p>
    <w:p>
      <w:pPr>
        <w:spacing w:before="75" w:after="0"/>
      </w:pPr>
      <w:r>
        <w:rPr/>
        <w:t xml:space="preserve">二、高纯石英砂提纯项目</w:t>
      </w:r>
    </w:p>
    <w:p>
      <w:pPr>
        <w:spacing w:before="75" w:after="0"/>
      </w:pPr>
      <w:r>
        <w:rPr/>
        <w:t xml:space="preserve">三、海外资源与渠道布局</w:t>
      </w:r>
    </w:p>
    <w:p>
      <w:pPr>
        <w:spacing w:before="75" w:after="0"/>
      </w:pPr>
      <w:r>
        <w:rPr/>
        <w:t xml:space="preserve">第二节 主要风险因素研判</w:t>
      </w:r>
    </w:p>
    <w:p>
      <w:pPr>
        <w:spacing w:before="75" w:after="0"/>
      </w:pPr>
      <w:r>
        <w:rPr/>
        <w:t xml:space="preserve">一、优质矿源枯竭与价格波动</w:t>
      </w:r>
    </w:p>
    <w:p>
      <w:pPr>
        <w:spacing w:before="75" w:after="0"/>
      </w:pPr>
      <w:r>
        <w:rPr/>
        <w:t xml:space="preserve">二、技术迭代导致产线淘汰</w:t>
      </w:r>
    </w:p>
    <w:p>
      <w:pPr>
        <w:spacing w:before="75" w:after="0"/>
      </w:pPr>
      <w:r>
        <w:rPr/>
        <w:t xml:space="preserve">三、国际贸易限制与出口管制</w:t>
      </w:r>
    </w:p>
    <w:p>
      <w:pPr>
        <w:spacing w:before="75" w:after="0"/>
      </w:pPr>
      <w:r>
        <w:rPr/>
        <w:t xml:space="preserve">第三节 风险应对与战略建议</w:t>
      </w:r>
    </w:p>
    <w:p>
      <w:pPr>
        <w:spacing w:before="75" w:after="0"/>
      </w:pPr>
      <w:r>
        <w:rPr/>
        <w:t xml:space="preserve">一、多元化资源保障策略</w:t>
      </w:r>
    </w:p>
    <w:p>
      <w:pPr>
        <w:spacing w:before="75" w:after="0"/>
      </w:pPr>
      <w:r>
        <w:rPr/>
        <w:t xml:space="preserve">二、柔性产线适应技术演进</w:t>
      </w:r>
    </w:p>
    <w:p>
      <w:pPr>
        <w:spacing w:before="75" w:after="0"/>
      </w:pPr>
      <w:r>
        <w:rPr/>
        <w:t xml:space="preserve">三、esg合规与可持续运营</w:t>
      </w:r>
    </w:p>
    <w:p>
      <w:pPr>
        <w:spacing w:before="75" w:after="0"/>
      </w:pPr>
      <w:r>
        <w:rPr>
          <w:b w:val="1"/>
          <w:bCs w:val="1"/>
        </w:rPr>
        <w:t xml:space="preserve">第十四章 行业标准与检测认证体系</w:t>
      </w:r>
    </w:p>
    <w:p>
      <w:pPr>
        <w:spacing w:before="75" w:after="0"/>
      </w:pPr>
      <w:r>
        <w:rPr/>
        <w:t xml:space="preserve">第一节 国际标准现状与演进</w:t>
      </w:r>
    </w:p>
    <w:p>
      <w:pPr>
        <w:spacing w:before="75" w:after="0"/>
      </w:pPr>
      <w:r>
        <w:rPr/>
        <w:t xml:space="preserve">一、semi、astm、iso标准框架</w:t>
      </w:r>
    </w:p>
    <w:p>
      <w:pPr>
        <w:spacing w:before="75" w:after="0"/>
      </w:pPr>
      <w:r>
        <w:rPr/>
        <w:t xml:space="preserve">二、半导体设备厂专属认证要求</w:t>
      </w:r>
    </w:p>
    <w:p>
      <w:pPr>
        <w:spacing w:before="75" w:after="0"/>
      </w:pPr>
      <w:r>
        <w:rPr/>
        <w:t xml:space="preserve">三、标准更新对材料性能影响</w:t>
      </w:r>
    </w:p>
    <w:p>
      <w:pPr>
        <w:spacing w:before="75" w:after="0"/>
      </w:pPr>
      <w:r>
        <w:rPr/>
        <w:t xml:space="preserve">第二节 中国标准体系建设进展</w:t>
      </w:r>
    </w:p>
    <w:p>
      <w:pPr>
        <w:spacing w:before="75" w:after="0"/>
      </w:pPr>
      <w:r>
        <w:rPr/>
        <w:t xml:space="preserve">一、国家标准与行业规范制定</w:t>
      </w:r>
    </w:p>
    <w:p>
      <w:pPr>
        <w:spacing w:before="75" w:after="0"/>
      </w:pPr>
      <w:r>
        <w:rPr/>
        <w:t xml:space="preserve">二、检测方法统一与实验室能力</w:t>
      </w:r>
    </w:p>
    <w:p>
      <w:pPr>
        <w:spacing w:before="75" w:after="0"/>
      </w:pPr>
      <w:r>
        <w:rPr/>
        <w:t xml:space="preserve">三、认证机构公信力与覆盖范围</w:t>
      </w:r>
    </w:p>
    <w:p>
      <w:pPr>
        <w:spacing w:before="75" w:after="0"/>
      </w:pPr>
      <w:r>
        <w:rPr/>
        <w:t xml:space="preserve">第三节 标准国际化参与路径</w:t>
      </w:r>
    </w:p>
    <w:p>
      <w:pPr>
        <w:spacing w:before="75" w:after="0"/>
      </w:pPr>
      <w:r>
        <w:rPr/>
        <w:t xml:space="preserve">一、中国提案纳入国际标准</w:t>
      </w:r>
    </w:p>
    <w:p>
      <w:pPr>
        <w:spacing w:before="75" w:after="0"/>
      </w:pPr>
      <w:r>
        <w:rPr/>
        <w:t xml:space="preserve">二、检测数据国际互认机制</w:t>
      </w:r>
    </w:p>
    <w:p>
      <w:pPr>
        <w:spacing w:before="75" w:after="0"/>
      </w:pPr>
      <w:r>
        <w:rPr/>
        <w:t xml:space="preserve">三、提升标准话语权策略</w:t>
      </w:r>
    </w:p>
    <w:p>
      <w:pPr>
        <w:spacing w:before="75" w:after="0"/>
      </w:pPr>
      <w:r>
        <w:rPr>
          <w:b w:val="1"/>
          <w:bCs w:val="1"/>
        </w:rPr>
        <w:t xml:space="preserve">第十五章 替代材料与互补技术影响分析</w:t>
      </w:r>
    </w:p>
    <w:p>
      <w:pPr>
        <w:spacing w:before="75" w:after="0"/>
      </w:pPr>
      <w:r>
        <w:rPr/>
        <w:t xml:space="preserve">第一节 替代材料威胁评估</w:t>
      </w:r>
    </w:p>
    <w:p>
      <w:pPr>
        <w:spacing w:before="75" w:after="0"/>
      </w:pPr>
      <w:r>
        <w:rPr/>
        <w:t xml:space="preserve">一、陶瓷与金属在部分场景替代</w:t>
      </w:r>
    </w:p>
    <w:p>
      <w:pPr>
        <w:spacing w:before="75" w:after="0"/>
      </w:pPr>
      <w:r>
        <w:rPr/>
        <w:t xml:space="preserve">二、新型玻璃材料性能追赶</w:t>
      </w:r>
    </w:p>
    <w:p>
      <w:pPr>
        <w:spacing w:before="75" w:after="0"/>
      </w:pPr>
      <w:r>
        <w:rPr/>
        <w:t xml:space="preserve">三、碳化硅等宽禁带材料冲击</w:t>
      </w:r>
    </w:p>
    <w:p>
      <w:pPr>
        <w:spacing w:before="75" w:after="0"/>
      </w:pPr>
      <w:r>
        <w:rPr/>
        <w:t xml:space="preserve">第二节 互补技术协同发展</w:t>
      </w:r>
    </w:p>
    <w:p>
      <w:pPr>
        <w:spacing w:before="75" w:after="0"/>
      </w:pPr>
      <w:r>
        <w:rPr/>
        <w:t xml:space="preserve">一、石英与硅基材料协同设计</w:t>
      </w:r>
    </w:p>
    <w:p>
      <w:pPr>
        <w:spacing w:before="75" w:after="0"/>
      </w:pPr>
      <w:r>
        <w:rPr/>
        <w:t xml:space="preserve">二、光刻胶与石英掩模版匹配</w:t>
      </w:r>
    </w:p>
    <w:p>
      <w:pPr>
        <w:spacing w:before="75" w:after="0"/>
      </w:pPr>
      <w:r>
        <w:rPr/>
        <w:t xml:space="preserve">三、热场系统整体解决方案</w:t>
      </w:r>
    </w:p>
    <w:p>
      <w:pPr>
        <w:spacing w:before="75" w:after="0"/>
      </w:pPr>
      <w:r>
        <w:rPr/>
        <w:t xml:space="preserve">第三节 技术融合创新机遇</w:t>
      </w:r>
    </w:p>
    <w:p>
      <w:pPr>
        <w:spacing w:before="75" w:after="0"/>
      </w:pPr>
      <w:r>
        <w:rPr/>
        <w:t xml:space="preserve">一、石英-光纤-芯片集成封装</w:t>
      </w:r>
    </w:p>
    <w:p>
      <w:pPr>
        <w:spacing w:before="75" w:after="0"/>
      </w:pPr>
      <w:r>
        <w:rPr/>
        <w:t xml:space="preserve">二、智能传感石英器件开发</w:t>
      </w:r>
    </w:p>
    <w:p>
      <w:pPr>
        <w:spacing w:before="75" w:after="0"/>
      </w:pPr>
      <w:r>
        <w:rPr/>
        <w:t xml:space="preserve">三、极端环境多功能复合材料</w:t>
      </w:r>
    </w:p>
    <w:p>
      <w:pPr>
        <w:spacing w:before="75" w:after="0"/>
      </w:pPr>
      <w:r>
        <w:rPr>
          <w:b w:val="1"/>
          <w:bCs w:val="1"/>
        </w:rPr>
        <w:t xml:space="preserve">第十六章 结论与战略建议</w:t>
      </w:r>
    </w:p>
    <w:p>
      <w:pPr>
        <w:spacing w:before="75" w:after="0"/>
      </w:pPr>
      <w:r>
        <w:rPr/>
        <w:t xml:space="preserve">第一节 行业发展阶段判断</w:t>
      </w:r>
    </w:p>
    <w:p>
      <w:pPr>
        <w:spacing w:before="75" w:after="0"/>
      </w:pPr>
      <w:r>
        <w:rPr/>
        <w:t xml:space="preserve">一、处于国产替代关键突破期</w:t>
      </w:r>
    </w:p>
    <w:p>
      <w:pPr>
        <w:spacing w:before="75" w:after="0"/>
      </w:pPr>
      <w:r>
        <w:rPr/>
        <w:t xml:space="preserve">二、技术与产能双轮驱动成长</w:t>
      </w:r>
    </w:p>
    <w:p>
      <w:pPr>
        <w:spacing w:before="75" w:after="0"/>
      </w:pPr>
      <w:r>
        <w:rPr/>
        <w:t xml:space="preserve">三、全球供应链重塑窗口期</w:t>
      </w:r>
    </w:p>
    <w:p>
      <w:pPr>
        <w:spacing w:before="75" w:after="0"/>
      </w:pPr>
      <w:r>
        <w:rPr/>
        <w:t xml:space="preserve">第二节 对政府与行业协会建议</w:t>
      </w:r>
    </w:p>
    <w:p>
      <w:pPr>
        <w:spacing w:before="75" w:after="0"/>
      </w:pPr>
      <w:r>
        <w:rPr/>
        <w:t xml:space="preserve">一、加强高纯矿产资源战略储备</w:t>
      </w:r>
    </w:p>
    <w:p>
      <w:pPr>
        <w:spacing w:before="75" w:after="0"/>
      </w:pPr>
      <w:r>
        <w:rPr/>
        <w:t xml:space="preserve">二、支持共性技术研发平台</w:t>
      </w:r>
    </w:p>
    <w:p>
      <w:pPr>
        <w:spacing w:before="75" w:after="0"/>
      </w:pPr>
      <w:r>
        <w:rPr/>
        <w:t xml:space="preserve">三、推动检测认证体系国际化</w:t>
      </w:r>
    </w:p>
    <w:p>
      <w:pPr>
        <w:spacing w:before="75" w:after="0"/>
      </w:pPr>
      <w:r>
        <w:rPr/>
        <w:t xml:space="preserve">第三节 对企业战略发展建议</w:t>
      </w:r>
    </w:p>
    <w:p>
      <w:pPr>
        <w:spacing w:before="75" w:after="0"/>
      </w:pPr>
      <w:r>
        <w:rPr/>
        <w:t xml:space="preserve">一、聚焦高端细分市场突破</w:t>
      </w:r>
    </w:p>
    <w:p>
      <w:pPr>
        <w:spacing w:before="75" w:after="0"/>
      </w:pPr>
      <w:r>
        <w:rPr/>
        <w:t xml:space="preserve">二、构建全球化运营与服务体系</w:t>
      </w:r>
    </w:p>
    <w:p>
      <w:pPr>
        <w:spacing w:before="75" w:after="0"/>
      </w:pPr>
      <w:r>
        <w:rPr/>
        <w:t xml:space="preserve">三、强化esg与长期品牌价值</w:t>
      </w:r>
    </w:p>
    <w:p>
      <w:pPr>
        <w:spacing w:before="75" w:after="0"/>
      </w:pPr>
      <w:r>
        <w:rPr>
          <w:b w:val="1"/>
          <w:bCs w:val="1"/>
        </w:rPr>
        <w:t xml:space="preserve">图表目录</w:t>
      </w:r>
    </w:p>
    <w:p>
      <w:pPr>
        <w:spacing w:before="75" w:after="0"/>
      </w:pPr>
      <w:r>
        <w:rPr/>
        <w:t xml:space="preserve">图表：2023-2025年全球高端石英材料市场规模(按金额)</w:t>
      </w:r>
    </w:p>
    <w:p>
      <w:pPr>
        <w:spacing w:before="75" w:after="0"/>
      </w:pPr>
      <w:r>
        <w:rPr/>
        <w:t xml:space="preserve">图表：2023-2025年全球高端石英材料出货量(按重量)</w:t>
      </w:r>
    </w:p>
    <w:p>
      <w:pPr>
        <w:spacing w:before="75" w:after="0"/>
      </w:pPr>
      <w:r>
        <w:rPr/>
        <w:t xml:space="preserve">图表：2023-2025年全球高端石英材料区域市场分布(北美、欧洲、亚太等)</w:t>
      </w:r>
    </w:p>
    <w:p>
      <w:pPr>
        <w:spacing w:before="75" w:after="0"/>
      </w:pPr>
      <w:r>
        <w:rPr/>
        <w:t xml:space="preserve">图表：2023-2025年全球半导体级石英材料需求占比</w:t>
      </w:r>
    </w:p>
    <w:p>
      <w:pPr>
        <w:spacing w:before="75" w:after="0"/>
      </w:pPr>
      <w:r>
        <w:rPr/>
        <w:t xml:space="preserve">图表：2023-2025年全球光伏用石英坩埚消耗量</w:t>
      </w:r>
    </w:p>
    <w:p>
      <w:pPr>
        <w:spacing w:before="75" w:after="0"/>
      </w:pPr>
      <w:r>
        <w:rPr/>
        <w:t xml:space="preserve">图表：2023-2025年全球高端石英材料专利申请数量趋势</w:t>
      </w:r>
    </w:p>
    <w:p>
      <w:pPr>
        <w:spacing w:before="75" w:after="0"/>
      </w:pPr>
      <w:r>
        <w:rPr/>
        <w:t xml:space="preserve">图表：2023-2025年全球高端石英材料核心专利地域分布</w:t>
      </w:r>
    </w:p>
    <w:p>
      <w:pPr>
        <w:spacing w:before="75" w:after="0"/>
      </w:pPr>
      <w:r>
        <w:rPr/>
        <w:t xml:space="preserve">图表：2023-2025年全球高纯石英砂资源储量分布</w:t>
      </w:r>
    </w:p>
    <w:p>
      <w:pPr>
        <w:spacing w:before="75" w:after="0"/>
      </w:pPr>
      <w:r>
        <w:rPr/>
        <w:t xml:space="preserve">图表：2023-2025年全球高纯石英砂价格走势</w:t>
      </w:r>
    </w:p>
    <w:p>
      <w:pPr>
        <w:spacing w:before="75" w:after="0"/>
      </w:pPr>
      <w:r>
        <w:rPr/>
        <w:t xml:space="preserve">图表：2023-2025年全球高端石英材料制造设备进口依赖度</w:t>
      </w:r>
    </w:p>
    <w:p>
      <w:pPr>
        <w:spacing w:before="75" w:after="0"/>
      </w:pPr>
      <w:r>
        <w:rPr/>
        <w:t xml:space="preserve">图表：2023-2025年中国高端石英材料市场规模(按金额)</w:t>
      </w:r>
    </w:p>
    <w:p>
      <w:pPr>
        <w:spacing w:before="75" w:after="0"/>
      </w:pPr>
      <w:r>
        <w:rPr/>
        <w:t xml:space="preserve">图表：2023-2025年中国高端石英材料产量与进口量对比</w:t>
      </w:r>
    </w:p>
    <w:p>
      <w:pPr>
        <w:spacing w:before="75" w:after="0"/>
      </w:pPr>
      <w:r>
        <w:rPr/>
        <w:t xml:space="preserve">图表：2023-2025年中国高端石英材料区域产业集群分布</w:t>
      </w:r>
    </w:p>
    <w:p>
      <w:pPr>
        <w:spacing w:before="75" w:after="0"/>
      </w:pPr>
      <w:r>
        <w:rPr/>
        <w:t xml:space="preserve">图表：2023-2025年中国半导体级石英材料国产化率</w:t>
      </w:r>
    </w:p>
    <w:p>
      <w:pPr>
        <w:spacing w:before="75" w:after="0"/>
      </w:pPr>
      <w:r>
        <w:rPr/>
        <w:t xml:space="preserve">图表：2023-2025年中国光伏石英坩埚自给率</w:t>
      </w:r>
    </w:p>
    <w:p>
      <w:pPr>
        <w:spacing w:before="75" w:after="0"/>
      </w:pPr>
      <w:r>
        <w:rPr/>
        <w:t xml:space="preserve">图表：2023-2025年中国高端石英材料企业研发投入占比</w:t>
      </w:r>
    </w:p>
    <w:p>
      <w:pPr>
        <w:spacing w:before="75" w:after="0"/>
      </w:pPr>
      <w:r>
        <w:rPr/>
        <w:t xml:space="preserve">图表：2023-2025年中国高端石英材料在光通信领域应用增长率</w:t>
      </w:r>
    </w:p>
    <w:p>
      <w:pPr>
        <w:spacing w:before="75" w:after="0"/>
      </w:pPr>
      <w:r>
        <w:rPr/>
        <w:t xml:space="preserve">图表：2023-2025年全球高端石英材料企业市场份额排名</w:t>
      </w:r>
    </w:p>
    <w:p>
      <w:pPr>
        <w:spacing w:before="75" w:after="0"/>
      </w:pPr>
      <w:r>
        <w:rPr/>
        <w:t xml:space="preserve">图表：2023-2025年美国高端石英材料企业产能分布</w:t>
      </w:r>
    </w:p>
    <w:p>
      <w:pPr>
        <w:spacing w:before="75" w:after="0"/>
      </w:pPr>
      <w:r>
        <w:rPr/>
        <w:t xml:space="preserve">图表：2023-2025年日本高端石英材料技术路线对比</w:t>
      </w:r>
    </w:p>
    <w:p>
      <w:pPr>
        <w:spacing w:before="75" w:after="0"/>
      </w:pPr>
      <w:r>
        <w:rPr/>
        <w:t xml:space="preserve">图表：2023-2025年欧洲高端石英材料在航空航天应用占比</w:t>
      </w:r>
    </w:p>
    <w:p>
      <w:pPr>
        <w:spacing w:before="75" w:after="0"/>
      </w:pPr>
      <w:r>
        <w:rPr/>
        <w:t xml:space="preserve">图表：2023-2025年全球高端石英材料行业并购交易数量与金额</w:t>
      </w:r>
    </w:p>
    <w:p>
      <w:pPr>
        <w:spacing w:before="75" w:after="0"/>
      </w:pPr>
      <w:r>
        <w:rPr/>
        <w:t xml:space="preserve">图表：2023-2025年中国高端石英材料企业梯队划分图</w:t>
      </w:r>
    </w:p>
    <w:p>
      <w:pPr>
        <w:spacing w:before="75" w:after="0"/>
      </w:pPr>
      <w:r>
        <w:rPr/>
        <w:t xml:space="preserve">图表：2023-2025年中国高端石英材料市场cr5与hhi指数</w:t>
      </w:r>
    </w:p>
    <w:p>
      <w:pPr>
        <w:spacing w:before="75" w:after="0"/>
      </w:pPr>
      <w:r>
        <w:rPr/>
        <w:t xml:space="preserve">图表：2023-2025年中国主要高端石英材料企业产能布局</w:t>
      </w:r>
    </w:p>
    <w:p>
      <w:pPr>
        <w:spacing w:before="75" w:after="0"/>
      </w:pPr>
      <w:r>
        <w:rPr/>
        <w:t xml:space="preserve">图表：2023-2025年中国高端石英材料出口目的地分布</w:t>
      </w:r>
    </w:p>
    <w:p>
      <w:pPr>
        <w:spacing w:before="75" w:after="0"/>
      </w:pPr>
      <w:r>
        <w:rPr/>
        <w:t xml:space="preserve">图表：2026-2031年全球高端石英材料市场规模预测(按金额)</w:t>
      </w:r>
    </w:p>
    <w:p>
      <w:pPr>
        <w:spacing w:before="75" w:after="0"/>
      </w:pPr>
      <w:r>
        <w:rPr/>
        <w:t xml:space="preserve">图表：2026-2031年全球高端石英材料出货量预测(按重量)</w:t>
      </w:r>
    </w:p>
    <w:p>
      <w:pPr>
        <w:spacing w:before="75" w:after="0"/>
      </w:pPr>
      <w:r>
        <w:rPr/>
        <w:t xml:space="preserve">图表：2026-2031年全球半导体设备扩张对石英材料需求预测</w:t>
      </w:r>
    </w:p>
    <w:p>
      <w:pPr>
        <w:spacing w:before="75" w:after="0"/>
      </w:pPr>
      <w:r>
        <w:rPr/>
        <w:t xml:space="preserve">图表：2026-2031年全球光伏n型电池渗透率与石英坩埚需求关联预测</w:t>
      </w:r>
    </w:p>
    <w:p>
      <w:pPr>
        <w:spacing w:before="75" w:after="0"/>
      </w:pPr>
      <w:r>
        <w:rPr/>
        <w:t xml:space="preserve">图表：2026-2031年全球激光与量子技术对高端石英需求预测</w:t>
      </w:r>
    </w:p>
    <w:p>
      <w:pPr>
        <w:spacing w:before="75" w:after="0"/>
      </w:pPr>
      <w:r>
        <w:rPr/>
        <w:t xml:space="preserve">图表：2026-2031年中国高端石英材料市场规模预测(按金额)</w:t>
      </w:r>
    </w:p>
    <w:p>
      <w:pPr>
        <w:spacing w:before="75" w:after="0"/>
      </w:pPr>
      <w:r>
        <w:rPr/>
        <w:t xml:space="preserve">图表：2026-2031年中国半导体级石英材料需求量预测</w:t>
      </w:r>
    </w:p>
    <w:p>
      <w:pPr>
        <w:spacing w:before="75" w:after="0"/>
      </w:pPr>
      <w:r>
        <w:rPr/>
        <w:t xml:space="preserve">图表：2026-2031年中国光伏单晶炉新增数量与石英坩埚配套预测</w:t>
      </w:r>
    </w:p>
    <w:p>
      <w:pPr>
        <w:spacing w:before="75" w:after="0"/>
      </w:pPr>
      <w:r>
        <w:rPr/>
        <w:t xml:space="preserve">图表：2026-2031年中国高端石英材料在航空航天应用增长预测</w:t>
      </w:r>
    </w:p>
    <w:p>
      <w:pPr>
        <w:spacing w:before="75" w:after="0"/>
      </w:pPr>
      <w:r>
        <w:rPr/>
        <w:t xml:space="preserve">图表：2026-2031年全球高端石英材料产能扩张计划汇总</w:t>
      </w:r>
    </w:p>
    <w:p>
      <w:pPr>
        <w:spacing w:before="75" w:after="0"/>
      </w:pPr>
      <w:r>
        <w:rPr/>
        <w:t xml:space="preserve">图表：2026-2031年中国高纯石英砂自给率预测</w:t>
      </w:r>
    </w:p>
    <w:p>
      <w:pPr>
        <w:spacing w:before="75" w:after="0"/>
      </w:pPr>
      <w:r>
        <w:rPr/>
        <w:t xml:space="preserve">图表：2026-2031年中国高端石英材料制造设备国产化率预测</w:t>
      </w:r>
    </w:p>
    <w:p>
      <w:pPr>
        <w:spacing w:before="75" w:after="0"/>
      </w:pPr>
      <w:r>
        <w:rPr/>
        <w:t xml:space="preserve">图表：2026-2031年全球高端石英材料企业市场份额预测</w:t>
      </w:r>
    </w:p>
    <w:p>
      <w:pPr>
        <w:spacing w:before="75" w:after="0"/>
      </w:pPr>
      <w:r>
        <w:rPr/>
        <w:t xml:space="preserve">图表：2026-2031年中国高端石英材料企业全球市占率预测</w:t>
      </w:r>
    </w:p>
    <w:p>
      <w:pPr>
        <w:spacing w:before="75" w:after="0"/>
      </w:pPr>
      <w:r>
        <w:rPr/>
        <w:t xml:space="preserve">图表：2026-2031年半导体级与光伏级石英材料成本对比趋势</w:t>
      </w:r>
    </w:p>
    <w:p>
      <w:pPr>
        <w:spacing w:before="75" w:after="0"/>
      </w:pPr>
      <w:r>
        <w:rPr/>
        <w:t xml:space="preserve">图表：2026-2031年高端石英材料羟基含量控制水平预测</w:t>
      </w:r>
    </w:p>
    <w:p>
      <w:pPr>
        <w:spacing w:before="75" w:after="0"/>
      </w:pPr>
      <w:r>
        <w:rPr/>
        <w:t xml:space="preserve">图表：2026-2031年大尺寸一体化石英制品技术成熟度曲线</w:t>
      </w:r>
    </w:p>
    <w:p>
      <w:pPr>
        <w:spacing w:before="75" w:after="0"/>
      </w:pPr>
      <w:r>
        <w:rPr/>
        <w:t xml:space="preserve">图表：2026-2031年掺杂石英在抗辐照场景应用前景评估</w:t>
      </w:r>
    </w:p>
    <w:p>
      <w:pPr>
        <w:spacing w:before="75" w:after="0"/>
      </w:pPr>
      <w:r>
        <w:rPr/>
        <w:t xml:space="preserve">图表：2026-2031年高端石英材料行业投资热点分布预测</w:t>
      </w:r>
    </w:p>
    <w:p>
      <w:pPr>
        <w:spacing w:before="75" w:after="0"/>
      </w:pPr>
      <w:r>
        <w:rPr/>
        <w:t xml:space="preserve">图表：2026-2031年高端石英材料行业主要风险因素权重分析</w:t>
      </w:r>
    </w:p>
    <w:p>
      <w:pPr>
        <w:spacing w:before="75" w:after="0"/>
      </w:pPr>
      <w:r>
        <w:rPr/>
        <w:t xml:space="preserve">图表：2026-2031年全球高端石英材料标准更新路线图</w:t>
      </w:r>
    </w:p>
    <w:p>
      <w:pPr>
        <w:spacing w:before="75" w:after="0"/>
      </w:pPr>
      <w:r>
        <w:rPr/>
        <w:t xml:space="preserve">图表：2026-2031年中国高端石英材料检测认证覆盖率预测</w:t>
      </w:r>
    </w:p>
    <w:p>
      <w:pPr>
        <w:spacing w:before="75" w:after="0"/>
      </w:pPr>
      <w:r>
        <w:rPr/>
        <w:t xml:space="preserve">图表：2026-2031年陶瓷材料对石英替代率预测</w:t>
      </w:r>
    </w:p>
    <w:p>
      <w:pPr>
        <w:spacing w:before="75" w:after="0"/>
      </w:pPr>
      <w:r>
        <w:rPr/>
        <w:t xml:space="preserve">图表：2026-2031年碳化硅在热场系统中对石英影响评估</w:t>
      </w:r>
    </w:p>
    <w:p>
      <w:pPr>
        <w:spacing w:before="75" w:after="0"/>
      </w:pPr>
      <w:r>
        <w:rPr/>
        <w:t xml:space="preserve">图表：2026-2031年石英-光纤集成器件市场渗透率预测</w:t>
      </w:r>
    </w:p>
    <w:p>
      <w:pPr>
        <w:spacing w:before="75" w:after="0"/>
      </w:pPr>
      <w:r>
        <w:rPr/>
        <w:t xml:space="preserve">图表：2026-2031年高端石英材料行业esg评级分布预测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2026-2031年中国高端石英材料行业全景调研及发展前景预测报告</dc:title>
  <dc:description>2026-2031年中国高端石英材料行业全景调研及发展前景预测报告</dc:description>
  <dc:subject>2026-2031年中国高端石英材料行业全景调研及发展前景预测报告</dc:subject>
  <cp:keywords>研究报告</cp:keywords>
  <cp:category>研究报告</cp:category>
  <cp:lastModifiedBy>北京中道泰和信息咨询有限公司</cp:lastModifiedBy>
  <dcterms:created xsi:type="dcterms:W3CDTF">2026-03-31T10:24:46+08:00</dcterms:created>
  <dcterms:modified xsi:type="dcterms:W3CDTF">2026-03-31T10:24:46+08:00</dcterms:modified>
</cp:coreProperties>
</file>

<file path=docProps/custom.xml><?xml version="1.0" encoding="utf-8"?>
<Properties xmlns="http://schemas.openxmlformats.org/officeDocument/2006/custom-properties" xmlns:vt="http://schemas.openxmlformats.org/officeDocument/2006/docPropsVTypes"/>
</file>