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2026-2031年中国数据中心供电行业全景调研及发展趋势预测报告</w:t>
      </w:r>
    </w:p>
    <w:p>
      <w:pPr>
        <w:spacing w:after="150"/>
      </w:pPr>
      <w:r>
        <w:rPr>
          <w:b w:val="1"/>
          <w:bCs w:val="1"/>
        </w:rPr>
        <w:t xml:space="preserve">报告简介</w:t>
      </w:r>
    </w:p>
    <w:p>
      <w:pPr>
        <w:spacing w:after="150"/>
      </w:pPr>
      <w:r>
        <w:rPr/>
        <w:t xml:space="preserve">数据中心供电是指为保障数据中心内各类IT设备、制冷系统、监控设施及其他关键基础设施持续、稳定、安全运行而构建的综合性电力供应体系，其核心目标是在任何工况下实现电力的不间断供给与高效能利用。随着人工智能、大模型训练和云计算的迅猛发展，数据中心正从传统的“用电单元”演变为影响区域电网运行的关键变量，供电系统也因此面临前所未有的挑战与重构。</w:t>
      </w:r>
    </w:p>
    <w:p>
      <w:pPr>
        <w:spacing w:after="150"/>
      </w:pPr>
      <w:r>
        <w:rPr/>
        <w:t xml:space="preserve">当前，单个大型AI数据中心的功耗已可比肩中小型城市，美国弗吉尼亚州部分区域数据中心用电占比预计到2030年将高达57%，电力需求的集中爆发不仅加剧局部电网负荷压力，更引发了对供电稳定性的深层担忧。在此背景下，数据中心供电已不再局限于简单的市电引入与备用电源配置，而是向智能化、协同化和绿色化方向全面升级。现代供电体系普遍采用双路市电输入、高压直流(HVDC)或2N冗余架构，结合不间断电源(UPS)、柴油发电机及储能系统，形成多层级容错机制，确保在主电源中断时毫秒级切换至备用供电，避免业务中断与数据丢失。与此同时，为应对AI算力带来的“电力吞噬”效应，全球正积极探索算电协同新模式，通过虚拟电厂聚合数据中心可调负荷，在用电高峰时段灵活转移算力至电力富余地区，实现从“刚性用电”到“柔性响应”的转变，上海已在2025年完成跨省算力调度实测，验证了电算协同的技术可行性。</w:t>
      </w:r>
    </w:p>
    <w:p>
      <w:pPr>
        <w:spacing w:after="150"/>
      </w:pPr>
      <w:r>
        <w:rPr/>
        <w:t xml:space="preserve">此外，绿色供电成为战略重点，企业通过采购绿电、签署长期购电协议(PPA)或自建光伏、风电项目，提升可再生能源使用比例，部分科技巨头更布局小型核反应堆与太空太阳能，试图从根本上解决能源瓶颈。然而，电网老化、审批滞后与“隔墙售电”政策受限，仍制约着能源结构的深度优化。未来，数据中心供电将不仅是技术问题，更是能源战略、政策协同与可持续发展的综合命题，推动电力系统向更智能、更弹性的新型基础设施演进。</w:t>
      </w:r>
    </w:p>
    <w:p>
      <w:pPr>
        <w:spacing w:after="150"/>
      </w:pPr>
      <w:r>
        <w:rPr/>
        <w:t xml:space="preserve">数据中心供电行业研究报告主要分析了数据中心供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据中心供电行业重点企业分析、子行业分析、区域市场分析、行业风险分析、行业发展前景预测及相关的经营、投资建议等。报告研究框架全面、严谨，分析内容客观、公正、系统，真实准确地反映了我国数据中心供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据中心供电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数据中心供电行业概述</w:t>
      </w:r>
    </w:p>
    <w:p>
      <w:pPr>
        <w:spacing w:before="75" w:after="0"/>
      </w:pPr>
      <w:r>
        <w:rPr/>
        <w:t xml:space="preserve">第一节 数据中心供电系统定义与核心组成</w:t>
      </w:r>
    </w:p>
    <w:p>
      <w:pPr>
        <w:spacing w:before="75" w:after="0"/>
      </w:pPr>
      <w:r>
        <w:rPr/>
        <w:t xml:space="preserve">一、供配电系统基本架构</w:t>
      </w:r>
    </w:p>
    <w:p>
      <w:pPr>
        <w:spacing w:before="75" w:after="0"/>
      </w:pPr>
      <w:r>
        <w:rPr/>
        <w:t xml:space="preserve">二、关键子系统功能</w:t>
      </w:r>
    </w:p>
    <w:p>
      <w:pPr>
        <w:spacing w:before="75" w:after="0"/>
      </w:pPr>
      <w:r>
        <w:rPr/>
        <w:t xml:space="preserve">三、与制冷、网络系统的协同关系</w:t>
      </w:r>
    </w:p>
    <w:p>
      <w:pPr>
        <w:spacing w:before="75" w:after="0"/>
      </w:pPr>
      <w:r>
        <w:rPr/>
        <w:t xml:space="preserve">第二节 产品与技术分类体系</w:t>
      </w:r>
    </w:p>
    <w:p>
      <w:pPr>
        <w:spacing w:before="75" w:after="0"/>
      </w:pPr>
      <w:r>
        <w:rPr/>
        <w:t xml:space="preserve">一、按供电架构划分</w:t>
      </w:r>
    </w:p>
    <w:p>
      <w:pPr>
        <w:spacing w:before="75" w:after="0"/>
      </w:pPr>
      <w:r>
        <w:rPr/>
        <w:t xml:space="preserve">二、按电源技术划分</w:t>
      </w:r>
    </w:p>
    <w:p>
      <w:pPr>
        <w:spacing w:before="75" w:after="0"/>
      </w:pPr>
      <w:r>
        <w:rPr/>
        <w:t xml:space="preserve">三、按电压等级划分</w:t>
      </w:r>
    </w:p>
    <w:p>
      <w:pPr>
        <w:spacing w:before="75" w:after="0"/>
      </w:pPr>
      <w:r>
        <w:rPr/>
        <w:t xml:space="preserve">第三节 行业发展特征与演进逻辑</w:t>
      </w:r>
    </w:p>
    <w:p>
      <w:pPr>
        <w:spacing w:before="75" w:after="0"/>
      </w:pPr>
      <w:r>
        <w:rPr/>
        <w:t xml:space="preserve">一、高功率密度驱动供电架构升级</w:t>
      </w:r>
    </w:p>
    <w:p>
      <w:pPr>
        <w:spacing w:before="75" w:after="0"/>
      </w:pPr>
      <w:r>
        <w:rPr/>
        <w:t xml:space="preserve">二、绿色低碳目标推动高效节能技术普及</w:t>
      </w:r>
    </w:p>
    <w:p>
      <w:pPr>
        <w:spacing w:before="75" w:after="0"/>
      </w:pPr>
      <w:r>
        <w:rPr/>
        <w:t xml:space="preserve">三、智能化运维需求催生数字孪生与ai优化</w:t>
      </w:r>
    </w:p>
    <w:p>
      <w:pPr>
        <w:spacing w:before="75" w:after="0"/>
      </w:pPr>
      <w:r>
        <w:rPr>
          <w:b w:val="1"/>
          <w:bCs w:val="1"/>
        </w:rPr>
        <w:t xml:space="preserve">第二章 全球数据中心供电行业发展现状</w:t>
      </w:r>
    </w:p>
    <w:p>
      <w:pPr>
        <w:spacing w:before="75" w:after="0"/>
      </w:pPr>
      <w:r>
        <w:rPr/>
        <w:t xml:space="preserve">第一节 全球市场规模与增长态势</w:t>
      </w:r>
    </w:p>
    <w:p>
      <w:pPr>
        <w:spacing w:before="75" w:after="0"/>
      </w:pPr>
      <w:r>
        <w:rPr/>
        <w:t xml:space="preserve">一、全球数据中心供电设备支出规模</w:t>
      </w:r>
    </w:p>
    <w:p>
      <w:pPr>
        <w:spacing w:before="75" w:after="0"/>
      </w:pPr>
      <w:r>
        <w:rPr/>
        <w:t xml:space="preserve">二、区域市场分布：北美主导，亚太增速领先</w:t>
      </w:r>
    </w:p>
    <w:p>
      <w:pPr>
        <w:spacing w:before="75" w:after="0"/>
      </w:pPr>
      <w:r>
        <w:rPr/>
        <w:t xml:space="preserve">三、超大规模数据中心拉动高端供电需求</w:t>
      </w:r>
    </w:p>
    <w:p>
      <w:pPr>
        <w:spacing w:before="75" w:after="0"/>
      </w:pPr>
      <w:r>
        <w:rPr/>
        <w:t xml:space="preserve">第二节 全球技术路线演进动态</w:t>
      </w:r>
    </w:p>
    <w:p>
      <w:pPr>
        <w:spacing w:before="75" w:after="0"/>
      </w:pPr>
      <w:r>
        <w:rPr/>
        <w:t xml:space="preserve">一、hvdc在大型数据中心渗透率提升</w:t>
      </w:r>
    </w:p>
    <w:p>
      <w:pPr>
        <w:spacing w:before="75" w:after="0"/>
      </w:pPr>
      <w:r>
        <w:rPr/>
        <w:t xml:space="preserve">二、锂电替代铅酸成为主流储能方案</w:t>
      </w:r>
    </w:p>
    <w:p>
      <w:pPr>
        <w:spacing w:before="75" w:after="0"/>
      </w:pPr>
      <w:r>
        <w:rPr/>
        <w:t xml:space="preserve">三、模块化与预制化供电系统广泛应用</w:t>
      </w:r>
    </w:p>
    <w:p>
      <w:pPr>
        <w:spacing w:before="75" w:after="0"/>
      </w:pPr>
      <w:r>
        <w:rPr/>
        <w:t xml:space="preserve">第三节 全球产业链格局演变</w:t>
      </w:r>
    </w:p>
    <w:p>
      <w:pPr>
        <w:spacing w:before="75" w:after="0"/>
      </w:pPr>
      <w:r>
        <w:rPr/>
        <w:t xml:space="preserve">一、欧美企业主导高端ups与hvdc核心技术</w:t>
      </w:r>
    </w:p>
    <w:p>
      <w:pPr>
        <w:spacing w:before="75" w:after="0"/>
      </w:pPr>
      <w:r>
        <w:rPr/>
        <w:t xml:space="preserve">二、亚洲厂商聚焦中低端市场与代工制造</w:t>
      </w:r>
    </w:p>
    <w:p>
      <w:pPr>
        <w:spacing w:before="75" w:after="0"/>
      </w:pPr>
      <w:r>
        <w:rPr/>
        <w:t xml:space="preserve">三、云服务商自研供电架构趋势显现</w:t>
      </w:r>
    </w:p>
    <w:p>
      <w:pPr>
        <w:spacing w:before="75" w:after="0"/>
      </w:pPr>
      <w:r>
        <w:rPr>
          <w:b w:val="1"/>
          <w:bCs w:val="1"/>
        </w:rPr>
        <w:t xml:space="preserve">第三章 中国数据中心供电行业发展回顾</w:t>
      </w:r>
    </w:p>
    <w:p>
      <w:pPr>
        <w:spacing w:before="75" w:after="0"/>
      </w:pPr>
      <w:r>
        <w:rPr/>
        <w:t xml:space="preserve">第一节 市场规模与结构变化</w:t>
      </w:r>
    </w:p>
    <w:p>
      <w:pPr>
        <w:spacing w:before="75" w:after="0"/>
      </w:pPr>
      <w:r>
        <w:rPr/>
        <w:t xml:space="preserve">一、国内数据中心供电设备市场规模</w:t>
      </w:r>
    </w:p>
    <w:p>
      <w:pPr>
        <w:spacing w:before="75" w:after="0"/>
      </w:pPr>
      <w:r>
        <w:rPr/>
        <w:t xml:space="preserve">二、新建数据中心对高效供电系统采用率</w:t>
      </w:r>
    </w:p>
    <w:p>
      <w:pPr>
        <w:spacing w:before="75" w:after="0"/>
      </w:pPr>
      <w:r>
        <w:rPr/>
        <w:t xml:space="preserve">三、存量改造项目对老旧系统替换需求</w:t>
      </w:r>
    </w:p>
    <w:p>
      <w:pPr>
        <w:spacing w:before="75" w:after="0"/>
      </w:pPr>
      <w:r>
        <w:rPr/>
        <w:t xml:space="preserve">第二节 技术进步与国产化进展</w:t>
      </w:r>
    </w:p>
    <w:p>
      <w:pPr>
        <w:spacing w:before="75" w:after="0"/>
      </w:pPr>
      <w:r>
        <w:rPr/>
        <w:t xml:space="preserve">一、国产高频ups效率与可靠性提升</w:t>
      </w:r>
    </w:p>
    <w:p>
      <w:pPr>
        <w:spacing w:before="75" w:after="0"/>
      </w:pPr>
      <w:r>
        <w:rPr/>
        <w:t xml:space="preserve">二、380v hvdc系统规模化部署验证</w:t>
      </w:r>
    </w:p>
    <w:p>
      <w:pPr>
        <w:spacing w:before="75" w:after="0"/>
      </w:pPr>
      <w:r>
        <w:rPr/>
        <w:t xml:space="preserve">三、锂电池集成与bms管理系统成熟</w:t>
      </w:r>
    </w:p>
    <w:p>
      <w:pPr>
        <w:spacing w:before="75" w:after="0"/>
      </w:pPr>
      <w:r>
        <w:rPr/>
        <w:t xml:space="preserve">第三节 应用场景拓展情况</w:t>
      </w:r>
    </w:p>
    <w:p>
      <w:pPr>
        <w:spacing w:before="75" w:after="0"/>
      </w:pPr>
      <w:r>
        <w:rPr/>
        <w:t xml:space="preserve">一、东数西算工程带动西部供电基础设施建设</w:t>
      </w:r>
    </w:p>
    <w:p>
      <w:pPr>
        <w:spacing w:before="75" w:after="0"/>
      </w:pPr>
      <w:r>
        <w:rPr/>
        <w:t xml:space="preserve">二、智算中心高密度机柜对供电能力新要求</w:t>
      </w:r>
    </w:p>
    <w:p>
      <w:pPr>
        <w:spacing w:before="75" w:after="0"/>
      </w:pPr>
      <w:r>
        <w:rPr/>
        <w:t xml:space="preserve">三、边缘数据中心对小型化供电方案需求</w:t>
      </w:r>
    </w:p>
    <w:p>
      <w:pPr>
        <w:spacing w:before="75" w:after="0"/>
      </w:pPr>
      <w:r>
        <w:rPr>
          <w:b w:val="1"/>
          <w:bCs w:val="1"/>
        </w:rPr>
        <w:t xml:space="preserve">第四章 数据中心供电上游供应链分析</w:t>
      </w:r>
    </w:p>
    <w:p>
      <w:pPr>
        <w:spacing w:before="75" w:after="0"/>
      </w:pPr>
      <w:r>
        <w:rPr/>
        <w:t xml:space="preserve">第一节 关键元器件供应</w:t>
      </w:r>
    </w:p>
    <w:p>
      <w:pPr>
        <w:spacing w:before="75" w:after="0"/>
      </w:pPr>
      <w:r>
        <w:rPr/>
        <w:t xml:space="preserve">一、igbt、mosfet等功率半导体国产替代进展</w:t>
      </w:r>
    </w:p>
    <w:p>
      <w:pPr>
        <w:spacing w:before="75" w:after="0"/>
      </w:pPr>
      <w:r>
        <w:rPr/>
        <w:t xml:space="preserve">二、变压器、电感、电容等磁性元件性能要求</w:t>
      </w:r>
    </w:p>
    <w:p>
      <w:pPr>
        <w:spacing w:before="75" w:after="0"/>
      </w:pPr>
      <w:r>
        <w:rPr/>
        <w:t xml:space="preserve">三、锂电池电芯与模组供应格局</w:t>
      </w:r>
    </w:p>
    <w:p>
      <w:pPr>
        <w:spacing w:before="75" w:after="0"/>
      </w:pPr>
      <w:r>
        <w:rPr/>
        <w:t xml:space="preserve">第二节 核心设备制造能力</w:t>
      </w:r>
    </w:p>
    <w:p>
      <w:pPr>
        <w:spacing w:before="75" w:after="0"/>
      </w:pPr>
      <w:r>
        <w:rPr/>
        <w:t xml:space="preserve">一、ups整机与hvdc系统组装工艺水平</w:t>
      </w:r>
    </w:p>
    <w:p>
      <w:pPr>
        <w:spacing w:before="75" w:after="0"/>
      </w:pPr>
      <w:r>
        <w:rPr/>
        <w:t xml:space="preserve">二、智能配电柜与pdu定制化能力</w:t>
      </w:r>
    </w:p>
    <w:p>
      <w:pPr>
        <w:spacing w:before="75" w:after="0"/>
      </w:pPr>
      <w:r>
        <w:rPr/>
        <w:t xml:space="preserve">三、柴油发电机组本地化配套程度</w:t>
      </w:r>
    </w:p>
    <w:p>
      <w:pPr>
        <w:spacing w:before="75" w:after="0"/>
      </w:pPr>
      <w:r>
        <w:rPr/>
        <w:t xml:space="preserve">第三节 软件与控制系统</w:t>
      </w:r>
    </w:p>
    <w:p>
      <w:pPr>
        <w:spacing w:before="75" w:after="0"/>
      </w:pPr>
      <w:r>
        <w:rPr/>
        <w:t xml:space="preserve">一、能源管理系统(ems)与动环监控集成</w:t>
      </w:r>
    </w:p>
    <w:p>
      <w:pPr>
        <w:spacing w:before="75" w:after="0"/>
      </w:pPr>
      <w:r>
        <w:rPr/>
        <w:t xml:space="preserve">二、ai能效优化算法嵌入深度</w:t>
      </w:r>
    </w:p>
    <w:p>
      <w:pPr>
        <w:spacing w:before="75" w:after="0"/>
      </w:pPr>
      <w:r>
        <w:rPr/>
        <w:t xml:space="preserve">三、远程运维与故障预测平台建设</w:t>
      </w:r>
    </w:p>
    <w:p>
      <w:pPr>
        <w:spacing w:before="75" w:after="0"/>
      </w:pPr>
      <w:r>
        <w:rPr>
          <w:b w:val="1"/>
          <w:bCs w:val="1"/>
        </w:rPr>
        <w:t xml:space="preserve">第五章 数据中心供电中游系统构建与集成</w:t>
      </w:r>
    </w:p>
    <w:p>
      <w:pPr>
        <w:spacing w:before="75" w:after="0"/>
      </w:pPr>
      <w:r>
        <w:rPr/>
        <w:t xml:space="preserve">第一节 供电架构设计与选型</w:t>
      </w:r>
    </w:p>
    <w:p>
      <w:pPr>
        <w:spacing w:before="75" w:after="0"/>
      </w:pPr>
      <w:r>
        <w:rPr/>
        <w:t xml:space="preserve">一、不同等级数据中心供电冗余策略对比</w:t>
      </w:r>
    </w:p>
    <w:p>
      <w:pPr>
        <w:spacing w:before="75" w:after="0"/>
      </w:pPr>
      <w:r>
        <w:rPr/>
        <w:t xml:space="preserve">二、交流与直流供电技术经济性分析</w:t>
      </w:r>
    </w:p>
    <w:p>
      <w:pPr>
        <w:spacing w:before="75" w:after="0"/>
      </w:pPr>
      <w:r>
        <w:rPr/>
        <w:t xml:space="preserve">三、高可用性与tco综合评估模型</w:t>
      </w:r>
    </w:p>
    <w:p>
      <w:pPr>
        <w:spacing w:before="75" w:after="0"/>
      </w:pPr>
      <w:r>
        <w:rPr/>
        <w:t xml:space="preserve">第二节 模块化与预制化趋势</w:t>
      </w:r>
    </w:p>
    <w:p>
      <w:pPr>
        <w:spacing w:before="75" w:after="0"/>
      </w:pPr>
      <w:r>
        <w:rPr/>
        <w:t xml:space="preserve">一、一体化电源舱工厂预制交付模式</w:t>
      </w:r>
    </w:p>
    <w:p>
      <w:pPr>
        <w:spacing w:before="75" w:after="0"/>
      </w:pPr>
      <w:r>
        <w:rPr/>
        <w:t xml:space="preserve">二、标准化接口与快速部署能力</w:t>
      </w:r>
    </w:p>
    <w:p>
      <w:pPr>
        <w:spacing w:before="75" w:after="0"/>
      </w:pPr>
      <w:r>
        <w:rPr/>
        <w:t xml:space="preserve">三、现场施工周期与质量控制优势</w:t>
      </w:r>
    </w:p>
    <w:p>
      <w:pPr>
        <w:spacing w:before="75" w:after="0"/>
      </w:pPr>
      <w:r>
        <w:rPr/>
        <w:t xml:space="preserve">第三节 智能化与数字化升级</w:t>
      </w:r>
    </w:p>
    <w:p>
      <w:pPr>
        <w:spacing w:before="75" w:after="0"/>
      </w:pPr>
      <w:r>
        <w:rPr/>
        <w:t xml:space="preserve">一、数字孪生在供电系统仿真中的应用</w:t>
      </w:r>
    </w:p>
    <w:p>
      <w:pPr>
        <w:spacing w:before="75" w:after="0"/>
      </w:pPr>
      <w:r>
        <w:rPr/>
        <w:t xml:space="preserve">二、实时负载监测与动态调优机制</w:t>
      </w:r>
    </w:p>
    <w:p>
      <w:pPr>
        <w:spacing w:before="75" w:after="0"/>
      </w:pPr>
      <w:r>
        <w:rPr/>
        <w:t xml:space="preserve">三、碳排放追踪与绿色电力调度联动</w:t>
      </w:r>
    </w:p>
    <w:p>
      <w:pPr>
        <w:spacing w:before="75" w:after="0"/>
      </w:pPr>
      <w:r>
        <w:rPr>
          <w:b w:val="1"/>
          <w:bCs w:val="1"/>
        </w:rPr>
        <w:t xml:space="preserve">第六章 数据中心供电下游应用场景分析</w:t>
      </w:r>
    </w:p>
    <w:p>
      <w:pPr>
        <w:spacing w:before="75" w:after="0"/>
      </w:pPr>
      <w:r>
        <w:rPr/>
        <w:t xml:space="preserve">第一节 超大规模与大型数据中心</w:t>
      </w:r>
    </w:p>
    <w:p>
      <w:pPr>
        <w:spacing w:before="75" w:after="0"/>
      </w:pPr>
      <w:r>
        <w:rPr/>
        <w:t xml:space="preserve">一、单机柜功率提升至15kw以上供电挑战</w:t>
      </w:r>
    </w:p>
    <w:p>
      <w:pPr>
        <w:spacing w:before="75" w:after="0"/>
      </w:pPr>
      <w:r>
        <w:rPr/>
        <w:t xml:space="preserve">二、多路市电引入与柴发保障策略</w:t>
      </w:r>
    </w:p>
    <w:p>
      <w:pPr>
        <w:spacing w:before="75" w:after="0"/>
      </w:pPr>
      <w:r>
        <w:rPr/>
        <w:t xml:space="preserve">三、液冷与供电系统协同设计需求</w:t>
      </w:r>
    </w:p>
    <w:p>
      <w:pPr>
        <w:spacing w:before="75" w:after="0"/>
      </w:pPr>
      <w:r>
        <w:rPr/>
        <w:t xml:space="preserve">第二节 中型与边缘数据中心</w:t>
      </w:r>
    </w:p>
    <w:p>
      <w:pPr>
        <w:spacing w:before="75" w:after="0"/>
      </w:pPr>
      <w:r>
        <w:rPr/>
        <w:t xml:space="preserve">一、小型模块化供电系统适配性</w:t>
      </w:r>
    </w:p>
    <w:p>
      <w:pPr>
        <w:spacing w:before="75" w:after="0"/>
      </w:pPr>
      <w:r>
        <w:rPr/>
        <w:t xml:space="preserve">二、无人值守对远程监控依赖度</w:t>
      </w:r>
    </w:p>
    <w:p>
      <w:pPr>
        <w:spacing w:before="75" w:after="0"/>
      </w:pPr>
      <w:r>
        <w:rPr/>
        <w:t xml:space="preserve">三、成本敏感型项目对性价比要求</w:t>
      </w:r>
    </w:p>
    <w:p>
      <w:pPr>
        <w:spacing w:before="75" w:after="0"/>
      </w:pPr>
      <w:r>
        <w:rPr/>
        <w:t xml:space="preserve">第三节 新兴算力基础设施</w:t>
      </w:r>
    </w:p>
    <w:p>
      <w:pPr>
        <w:spacing w:before="75" w:after="0"/>
      </w:pPr>
      <w:r>
        <w:rPr/>
        <w:t xml:space="preserve">一、智算中心ai服务器高瞬时功耗应对</w:t>
      </w:r>
    </w:p>
    <w:p>
      <w:pPr>
        <w:spacing w:before="75" w:after="0"/>
      </w:pPr>
      <w:r>
        <w:rPr/>
        <w:t xml:space="preserve">二、量子计算实验室特殊供电需求</w:t>
      </w:r>
    </w:p>
    <w:p>
      <w:pPr>
        <w:spacing w:before="75" w:after="0"/>
      </w:pPr>
      <w:r>
        <w:rPr/>
        <w:t xml:space="preserve">三、绿色数据中心可再生能源直供探索</w:t>
      </w:r>
    </w:p>
    <w:p>
      <w:pPr>
        <w:spacing w:before="75" w:after="0"/>
      </w:pPr>
      <w:r>
        <w:rPr>
          <w:b w:val="1"/>
          <w:bCs w:val="1"/>
        </w:rPr>
        <w:t xml:space="preserve">第七章 全球数据中心供电市场竞争格局</w:t>
      </w:r>
    </w:p>
    <w:p>
      <w:pPr>
        <w:spacing w:before="75" w:after="0"/>
      </w:pPr>
      <w:r>
        <w:rPr/>
        <w:t xml:space="preserve">第一节 国际领先企业布局</w:t>
      </w:r>
    </w:p>
    <w:p>
      <w:pPr>
        <w:spacing w:before="75" w:after="0"/>
      </w:pPr>
      <w:r>
        <w:rPr/>
        <w:t xml:space="preserve">一、企业产品矩阵与技术优势对比</w:t>
      </w:r>
    </w:p>
    <w:p>
      <w:pPr>
        <w:spacing w:before="75" w:after="0"/>
      </w:pPr>
      <w:r>
        <w:rPr/>
        <w:t xml:space="preserve">二、全球服务网络与本地化支持能力</w:t>
      </w:r>
    </w:p>
    <w:p>
      <w:pPr>
        <w:spacing w:before="75" w:after="0"/>
      </w:pPr>
      <w:r>
        <w:rPr/>
        <w:t xml:space="preserve">三、与云厂商战略合作绑定深度</w:t>
      </w:r>
    </w:p>
    <w:p>
      <w:pPr>
        <w:spacing w:before="75" w:after="0"/>
      </w:pPr>
      <w:r>
        <w:rPr/>
        <w:t xml:space="preserve">第二节 区域市场竞争特征</w:t>
      </w:r>
    </w:p>
    <w:p>
      <w:pPr>
        <w:spacing w:before="75" w:after="0"/>
      </w:pPr>
      <w:r>
        <w:rPr/>
        <w:t xml:space="preserve">一、北美以高效hvdc与锂电方案领先</w:t>
      </w:r>
    </w:p>
    <w:p>
      <w:pPr>
        <w:spacing w:before="75" w:after="0"/>
      </w:pPr>
      <w:r>
        <w:rPr/>
        <w:t xml:space="preserve">二、欧洲注重能效与环保合规设计</w:t>
      </w:r>
    </w:p>
    <w:p>
      <w:pPr>
        <w:spacing w:before="75" w:after="0"/>
      </w:pPr>
      <w:r>
        <w:rPr/>
        <w:t xml:space="preserve">三、亚太市场以快速交付与成本优势取胜</w:t>
      </w:r>
    </w:p>
    <w:p>
      <w:pPr>
        <w:spacing w:before="75" w:after="0"/>
      </w:pPr>
      <w:r>
        <w:rPr/>
        <w:t xml:space="preserve">第三节 技术合作与生态构建</w:t>
      </w:r>
    </w:p>
    <w:p>
      <w:pPr>
        <w:spacing w:before="75" w:after="0"/>
      </w:pPr>
      <w:r>
        <w:rPr/>
        <w:t xml:space="preserve">一、设备商与芯片厂联合开发高效拓扑</w:t>
      </w:r>
    </w:p>
    <w:p>
      <w:pPr>
        <w:spacing w:before="75" w:after="0"/>
      </w:pPr>
      <w:r>
        <w:rPr/>
        <w:t xml:space="preserve">二、开源供电架构标准组织兴起</w:t>
      </w:r>
    </w:p>
    <w:p>
      <w:pPr>
        <w:spacing w:before="75" w:after="0"/>
      </w:pPr>
      <w:r>
        <w:rPr/>
        <w:t xml:space="preserve">三、第三方测试认证机构影响力增强</w:t>
      </w:r>
    </w:p>
    <w:p>
      <w:pPr>
        <w:spacing w:before="75" w:after="0"/>
      </w:pPr>
      <w:r>
        <w:rPr>
          <w:b w:val="1"/>
          <w:bCs w:val="1"/>
        </w:rPr>
        <w:t xml:space="preserve">第八章 中国数据中心供电市场竞争格局</w:t>
      </w:r>
    </w:p>
    <w:p>
      <w:pPr>
        <w:spacing w:before="75" w:after="0"/>
      </w:pPr>
      <w:r>
        <w:rPr/>
        <w:t xml:space="preserve">第一节 主要企业梯队划分</w:t>
      </w:r>
    </w:p>
    <w:p>
      <w:pPr>
        <w:spacing w:before="75" w:after="0"/>
      </w:pPr>
      <w:r>
        <w:rPr/>
        <w:t xml:space="preserve">一、第一梯队：具备全栈解决方案能力</w:t>
      </w:r>
    </w:p>
    <w:p>
      <w:pPr>
        <w:spacing w:before="75" w:after="0"/>
      </w:pPr>
      <w:r>
        <w:rPr/>
        <w:t xml:space="preserve">二、第二梯队：专注ups或hvdc细分领域</w:t>
      </w:r>
    </w:p>
    <w:p>
      <w:pPr>
        <w:spacing w:before="75" w:after="0"/>
      </w:pPr>
      <w:r>
        <w:rPr/>
        <w:t xml:space="preserve">三、第三梯队：区域性设备集成商</w:t>
      </w:r>
    </w:p>
    <w:p>
      <w:pPr>
        <w:spacing w:before="75" w:after="0"/>
      </w:pPr>
      <w:r>
        <w:rPr/>
        <w:t xml:space="preserve">第二节 市场集中度与竞争壁垒</w:t>
      </w:r>
    </w:p>
    <w:p>
      <w:pPr>
        <w:spacing w:before="75" w:after="0"/>
      </w:pPr>
      <w:r>
        <w:rPr/>
        <w:t xml:space="preserve">一、cr5市场份额与头部效应分析</w:t>
      </w:r>
    </w:p>
    <w:p>
      <w:pPr>
        <w:spacing w:before="75" w:after="0"/>
      </w:pPr>
      <w:r>
        <w:rPr/>
        <w:t xml:space="preserve">二、技术认证、交付经验与资金门槛</w:t>
      </w:r>
    </w:p>
    <w:p>
      <w:pPr>
        <w:spacing w:before="75" w:after="0"/>
      </w:pPr>
      <w:r>
        <w:rPr/>
        <w:t xml:space="preserve">三、客户粘性与长期运维服务绑定</w:t>
      </w:r>
    </w:p>
    <w:p>
      <w:pPr>
        <w:spacing w:before="75" w:after="0"/>
      </w:pPr>
      <w:r>
        <w:rPr/>
        <w:t xml:space="preserve">第三节 企业战略动向</w:t>
      </w:r>
    </w:p>
    <w:p>
      <w:pPr>
        <w:spacing w:before="75" w:after="0"/>
      </w:pPr>
      <w:r>
        <w:rPr/>
        <w:t xml:space="preserve">一、向上游功率器件延伸布局</w:t>
      </w:r>
    </w:p>
    <w:p>
      <w:pPr>
        <w:spacing w:before="75" w:after="0"/>
      </w:pPr>
      <w:r>
        <w:rPr/>
        <w:t xml:space="preserve">二、向下提供能效托管与运维服务</w:t>
      </w:r>
    </w:p>
    <w:p>
      <w:pPr>
        <w:spacing w:before="75" w:after="0"/>
      </w:pPr>
      <w:r>
        <w:rPr/>
        <w:t xml:space="preserve">三、布局海外新兴市场输出方案</w:t>
      </w:r>
    </w:p>
    <w:p>
      <w:pPr>
        <w:spacing w:before="75" w:after="0"/>
      </w:pPr>
      <w:r>
        <w:rPr>
          <w:b w:val="1"/>
          <w:bCs w:val="1"/>
        </w:rPr>
        <w:t xml:space="preserve">第九章 2026-2031年技术发展趋势与创新方向</w:t>
      </w:r>
    </w:p>
    <w:p>
      <w:pPr>
        <w:spacing w:before="75" w:after="0"/>
      </w:pPr>
      <w:r>
        <w:rPr/>
        <w:t xml:space="preserve">第一节 供电架构演进</w:t>
      </w:r>
    </w:p>
    <w:p>
      <w:pPr>
        <w:spacing w:before="75" w:after="0"/>
      </w:pPr>
      <w:r>
        <w:rPr/>
        <w:t xml:space="preserve">一、hvdc全面替代传统ups趋势加速</w:t>
      </w:r>
    </w:p>
    <w:p>
      <w:pPr>
        <w:spacing w:before="75" w:after="0"/>
      </w:pPr>
      <w:r>
        <w:rPr/>
        <w:t xml:space="preserve">二、交直流混合供电支持灵活负载</w:t>
      </w:r>
    </w:p>
    <w:p>
      <w:pPr>
        <w:spacing w:before="75" w:after="0"/>
      </w:pPr>
      <w:r>
        <w:rPr/>
        <w:t xml:space="preserve">三、分布式微电网与数据中心融合</w:t>
      </w:r>
    </w:p>
    <w:p>
      <w:pPr>
        <w:spacing w:before="75" w:after="0"/>
      </w:pPr>
      <w:r>
        <w:rPr/>
        <w:t xml:space="preserve">第二节 高效节能技术突破</w:t>
      </w:r>
    </w:p>
    <w:p>
      <w:pPr>
        <w:spacing w:before="75" w:after="0"/>
      </w:pPr>
      <w:r>
        <w:rPr/>
        <w:t xml:space="preserve">一、98%以上超高效率ups/hvdc研发</w:t>
      </w:r>
    </w:p>
    <w:p>
      <w:pPr>
        <w:spacing w:before="75" w:after="0"/>
      </w:pPr>
      <w:r>
        <w:rPr/>
        <w:t xml:space="preserve">二、宽禁带器件(sic/gan)应用降损</w:t>
      </w:r>
    </w:p>
    <w:p>
      <w:pPr>
        <w:spacing w:before="75" w:after="0"/>
      </w:pPr>
      <w:r>
        <w:rPr/>
        <w:t xml:space="preserve">三、废热回收与供电-制冷协同优化</w:t>
      </w:r>
    </w:p>
    <w:p>
      <w:pPr>
        <w:spacing w:before="75" w:after="0"/>
      </w:pPr>
      <w:r>
        <w:rPr/>
        <w:t xml:space="preserve">第三节 智能可靠运维体系</w:t>
      </w:r>
    </w:p>
    <w:p>
      <w:pPr>
        <w:spacing w:before="75" w:after="0"/>
      </w:pPr>
      <w:r>
        <w:rPr/>
        <w:t xml:space="preserve">一、ai预测性维护降低宕机风险</w:t>
      </w:r>
    </w:p>
    <w:p>
      <w:pPr>
        <w:spacing w:before="75" w:after="0"/>
      </w:pPr>
      <w:r>
        <w:rPr/>
        <w:t xml:space="preserve">二、区块链用于电力溯源与绿证管理</w:t>
      </w:r>
    </w:p>
    <w:p>
      <w:pPr>
        <w:spacing w:before="75" w:after="0"/>
      </w:pPr>
      <w:r>
        <w:rPr/>
        <w:t xml:space="preserve">三、符合tier iv与uptime institute新标准</w:t>
      </w:r>
    </w:p>
    <w:p>
      <w:pPr>
        <w:spacing w:before="75" w:after="0"/>
      </w:pPr>
      <w:r>
        <w:rPr>
          <w:b w:val="1"/>
          <w:bCs w:val="1"/>
        </w:rPr>
        <w:t xml:space="preserve">第十章 2026-2031年市场需求预测</w:t>
      </w:r>
    </w:p>
    <w:p>
      <w:pPr>
        <w:spacing w:before="75" w:after="0"/>
      </w:pPr>
      <w:r>
        <w:rPr/>
        <w:t xml:space="preserve">第一节 全球数据中心供电市场总量预测</w:t>
      </w:r>
    </w:p>
    <w:p>
      <w:pPr>
        <w:spacing w:before="75" w:after="0"/>
      </w:pPr>
      <w:r>
        <w:rPr/>
        <w:t xml:space="preserve">一、ai算力爆发驱动高功率供电需求</w:t>
      </w:r>
    </w:p>
    <w:p>
      <w:pPr>
        <w:spacing w:before="75" w:after="0"/>
      </w:pPr>
      <w:r>
        <w:rPr/>
        <w:t xml:space="preserve">二、全球数据中心能效法规趋严拉动升级</w:t>
      </w:r>
    </w:p>
    <w:p>
      <w:pPr>
        <w:spacing w:before="75" w:after="0"/>
      </w:pPr>
      <w:r>
        <w:rPr/>
        <w:t xml:space="preserve">三、新兴市场数字化基建投资增长</w:t>
      </w:r>
    </w:p>
    <w:p>
      <w:pPr>
        <w:spacing w:before="75" w:after="0"/>
      </w:pPr>
      <w:r>
        <w:rPr/>
        <w:t xml:space="preserve">第二节 中国市场增长驱动力</w:t>
      </w:r>
    </w:p>
    <w:p>
      <w:pPr>
        <w:spacing w:before="75" w:after="0"/>
      </w:pPr>
      <w:r>
        <w:rPr/>
        <w:t xml:space="preserve">一、东数西算与全国一体化算力网建设</w:t>
      </w:r>
    </w:p>
    <w:p>
      <w:pPr>
        <w:spacing w:before="75" w:after="0"/>
      </w:pPr>
      <w:r>
        <w:rPr/>
        <w:t xml:space="preserve">二、智算中心与超算中心密集投产</w:t>
      </w:r>
    </w:p>
    <w:p>
      <w:pPr>
        <w:spacing w:before="75" w:after="0"/>
      </w:pPr>
      <w:r>
        <w:rPr/>
        <w:t xml:space="preserve">三、存量数据中心pue改造刚性需求</w:t>
      </w:r>
    </w:p>
    <w:p>
      <w:pPr>
        <w:spacing w:before="75" w:after="0"/>
      </w:pPr>
      <w:r>
        <w:rPr/>
        <w:t xml:space="preserve">第三节 不同技术路线渗透率预测</w:t>
      </w:r>
    </w:p>
    <w:p>
      <w:pPr>
        <w:spacing w:before="75" w:after="0"/>
      </w:pPr>
      <w:r>
        <w:rPr/>
        <w:t xml:space="preserve">一、hvdc在新建大型数据中心占比提升</w:t>
      </w:r>
    </w:p>
    <w:p>
      <w:pPr>
        <w:spacing w:before="75" w:after="0"/>
      </w:pPr>
      <w:r>
        <w:rPr/>
        <w:t xml:space="preserve">二、锂电储能全面替代铅酸电池</w:t>
      </w:r>
    </w:p>
    <w:p>
      <w:pPr>
        <w:spacing w:before="75" w:after="0"/>
      </w:pPr>
      <w:r>
        <w:rPr/>
        <w:t xml:space="preserve">三、模块化供电系统成为主流交付形态</w:t>
      </w:r>
    </w:p>
    <w:p>
      <w:pPr>
        <w:spacing w:before="75" w:after="0"/>
      </w:pPr>
      <w:r>
        <w:rPr>
          <w:b w:val="1"/>
          <w:bCs w:val="1"/>
        </w:rPr>
        <w:t xml:space="preserve">第十一章 2026-2031年产业链协同发展预测</w:t>
      </w:r>
    </w:p>
    <w:p>
      <w:pPr>
        <w:spacing w:before="75" w:after="0"/>
      </w:pPr>
      <w:r>
        <w:rPr/>
        <w:t xml:space="preserve">第一节 上游元器件自主可控</w:t>
      </w:r>
    </w:p>
    <w:p>
      <w:pPr>
        <w:spacing w:before="75" w:after="0"/>
      </w:pPr>
      <w:r>
        <w:rPr/>
        <w:t xml:space="preserve">一、功率半导体国产化率显著提升</w:t>
      </w:r>
    </w:p>
    <w:p>
      <w:pPr>
        <w:spacing w:before="75" w:after="0"/>
      </w:pPr>
      <w:r>
        <w:rPr/>
        <w:t xml:space="preserve">二、锂电池安全标准与循环寿命改善</w:t>
      </w:r>
    </w:p>
    <w:p>
      <w:pPr>
        <w:spacing w:before="75" w:after="0"/>
      </w:pPr>
      <w:r>
        <w:rPr/>
        <w:t xml:space="preserve">三、智能传感器与边缘计算芯片集成</w:t>
      </w:r>
    </w:p>
    <w:p>
      <w:pPr>
        <w:spacing w:before="75" w:after="0"/>
      </w:pPr>
      <w:r>
        <w:rPr/>
        <w:t xml:space="preserve">第二节 中游系统集成能力升级</w:t>
      </w:r>
    </w:p>
    <w:p>
      <w:pPr>
        <w:spacing w:before="75" w:after="0"/>
      </w:pPr>
      <w:r>
        <w:rPr/>
        <w:t xml:space="preserve">一、从设备供应向能效整体解决方案转型</w:t>
      </w:r>
    </w:p>
    <w:p>
      <w:pPr>
        <w:spacing w:before="75" w:after="0"/>
      </w:pPr>
      <w:r>
        <w:rPr/>
        <w:t xml:space="preserve">二、预制化比例超过70%成为行业常态</w:t>
      </w:r>
    </w:p>
    <w:p>
      <w:pPr>
        <w:spacing w:before="75" w:after="0"/>
      </w:pPr>
      <w:r>
        <w:rPr/>
        <w:t xml:space="preserve">三、数字交付与虚拟调试技术普及</w:t>
      </w:r>
    </w:p>
    <w:p>
      <w:pPr>
        <w:spacing w:before="75" w:after="0"/>
      </w:pPr>
      <w:r>
        <w:rPr/>
        <w:t xml:space="preserve">第三节 下游用户需求演变</w:t>
      </w:r>
    </w:p>
    <w:p>
      <w:pPr>
        <w:spacing w:before="75" w:after="0"/>
      </w:pPr>
      <w:r>
        <w:rPr/>
        <w:t xml:space="preserve">一、云厂商自建供电标准影响设备选型</w:t>
      </w:r>
    </w:p>
    <w:p>
      <w:pPr>
        <w:spacing w:before="75" w:after="0"/>
      </w:pPr>
      <w:r>
        <w:rPr/>
        <w:t xml:space="preserve">二、金融、政务等高安全行业定制需求</w:t>
      </w:r>
    </w:p>
    <w:p>
      <w:pPr>
        <w:spacing w:before="75" w:after="0"/>
      </w:pPr>
      <w:r>
        <w:rPr/>
        <w:t xml:space="preserve">三、esg披露推动绿色供电采购偏好</w:t>
      </w:r>
    </w:p>
    <w:p>
      <w:pPr>
        <w:spacing w:before="75" w:after="0"/>
      </w:pPr>
      <w:r>
        <w:rPr>
          <w:b w:val="1"/>
          <w:bCs w:val="1"/>
        </w:rPr>
        <w:t xml:space="preserve">第十二章 2026-2031年竞争格局演变预测</w:t>
      </w:r>
    </w:p>
    <w:p>
      <w:pPr>
        <w:spacing w:before="75" w:after="0"/>
      </w:pPr>
      <w:r>
        <w:rPr/>
        <w:t xml:space="preserve">第一节 全球竞争态势展望</w:t>
      </w:r>
    </w:p>
    <w:p>
      <w:pPr>
        <w:spacing w:before="75" w:after="0"/>
      </w:pPr>
      <w:r>
        <w:rPr/>
        <w:t xml:space="preserve">一、技术领先者构建“硬件+软件+服务”闭环</w:t>
      </w:r>
    </w:p>
    <w:p>
      <w:pPr>
        <w:spacing w:before="75" w:after="0"/>
      </w:pPr>
      <w:r>
        <w:rPr/>
        <w:t xml:space="preserve">二、地缘政治推动区域供应链独立</w:t>
      </w:r>
    </w:p>
    <w:p>
      <w:pPr>
        <w:spacing w:before="75" w:after="0"/>
      </w:pPr>
      <w:r>
        <w:rPr/>
        <w:t xml:space="preserve">三、开源架构削弱传统厂商绑定能力</w:t>
      </w:r>
    </w:p>
    <w:p>
      <w:pPr>
        <w:spacing w:before="75" w:after="0"/>
      </w:pPr>
      <w:r>
        <w:rPr/>
        <w:t xml:space="preserve">第二节 中国企业全球竞争力提升路径</w:t>
      </w:r>
    </w:p>
    <w:p>
      <w:pPr>
        <w:spacing w:before="75" w:after="0"/>
      </w:pPr>
      <w:r>
        <w:rPr/>
        <w:t xml:space="preserve">一、通过国际认证进入海外超算项目</w:t>
      </w:r>
    </w:p>
    <w:p>
      <w:pPr>
        <w:spacing w:before="75" w:after="0"/>
      </w:pPr>
      <w:r>
        <w:rPr/>
        <w:t xml:space="preserve">二、输出高性价比hvdc方案至一带一路</w:t>
      </w:r>
    </w:p>
    <w:p>
      <w:pPr>
        <w:spacing w:before="75" w:after="0"/>
      </w:pPr>
      <w:r>
        <w:rPr/>
        <w:t xml:space="preserve">三、参与全球数据中心能效标准制定</w:t>
      </w:r>
    </w:p>
    <w:p>
      <w:pPr>
        <w:spacing w:before="75" w:after="0"/>
      </w:pPr>
      <w:r>
        <w:rPr/>
        <w:t xml:space="preserve">第三节 并购整合与生态构建</w:t>
      </w:r>
    </w:p>
    <w:p>
      <w:pPr>
        <w:spacing w:before="75" w:after="0"/>
      </w:pPr>
      <w:r>
        <w:rPr/>
        <w:t xml:space="preserve">一、横向整合提升全栈能力</w:t>
      </w:r>
    </w:p>
    <w:p>
      <w:pPr>
        <w:spacing w:before="75" w:after="0"/>
      </w:pPr>
      <w:r>
        <w:rPr/>
        <w:t xml:space="preserve">二、纵向收购电池与芯片企业强化控制</w:t>
      </w:r>
    </w:p>
    <w:p>
      <w:pPr>
        <w:spacing w:before="75" w:after="0"/>
      </w:pPr>
      <w:r>
        <w:rPr/>
        <w:t xml:space="preserve">三、打造“供电-制冷-算力”一体化平台</w:t>
      </w:r>
    </w:p>
    <w:p>
      <w:pPr>
        <w:spacing w:before="75" w:after="0"/>
      </w:pPr>
      <w:r>
        <w:rPr>
          <w:b w:val="1"/>
          <w:bCs w:val="1"/>
        </w:rPr>
        <w:t xml:space="preserve">第十三章 2026-2031年投资机会与风险分析</w:t>
      </w:r>
    </w:p>
    <w:p>
      <w:pPr>
        <w:spacing w:before="75" w:after="0"/>
      </w:pPr>
      <w:r>
        <w:rPr/>
        <w:t xml:space="preserve">第一节 重点投资方向识别</w:t>
      </w:r>
    </w:p>
    <w:p>
      <w:pPr>
        <w:spacing w:before="75" w:after="0"/>
      </w:pPr>
      <w:r>
        <w:rPr/>
        <w:t xml:space="preserve">一、hvdc系统研发与产线建设</w:t>
      </w:r>
    </w:p>
    <w:p>
      <w:pPr>
        <w:spacing w:before="75" w:after="0"/>
      </w:pPr>
      <w:r>
        <w:rPr/>
        <w:t xml:space="preserve">二、智能锂电储能集成平台</w:t>
      </w:r>
    </w:p>
    <w:p>
      <w:pPr>
        <w:spacing w:before="75" w:after="0"/>
      </w:pPr>
      <w:r>
        <w:rPr/>
        <w:t xml:space="preserve">三、数据中心能效优化saas服务</w:t>
      </w:r>
    </w:p>
    <w:p>
      <w:pPr>
        <w:spacing w:before="75" w:after="0"/>
      </w:pPr>
      <w:r>
        <w:rPr/>
        <w:t xml:space="preserve">第二节 主要风险因素研判</w:t>
      </w:r>
    </w:p>
    <w:p>
      <w:pPr>
        <w:spacing w:before="75" w:after="0"/>
      </w:pPr>
      <w:r>
        <w:rPr/>
        <w:t xml:space="preserve">一、技术路线快速迭代导致设备过时</w:t>
      </w:r>
    </w:p>
    <w:p>
      <w:pPr>
        <w:spacing w:before="75" w:after="0"/>
      </w:pPr>
      <w:r>
        <w:rPr/>
        <w:t xml:space="preserve">二、锂电池安全事件引发信任危机</w:t>
      </w:r>
    </w:p>
    <w:p>
      <w:pPr>
        <w:spacing w:before="75" w:after="0"/>
      </w:pPr>
      <w:r>
        <w:rPr/>
        <w:t xml:space="preserve">三、国际贸易摩擦影响关键器件供应</w:t>
      </w:r>
    </w:p>
    <w:p>
      <w:pPr>
        <w:spacing w:before="75" w:after="0"/>
      </w:pPr>
      <w:r>
        <w:rPr/>
        <w:t xml:space="preserve">第三节 风险应对与战略建议</w:t>
      </w:r>
    </w:p>
    <w:p>
      <w:pPr>
        <w:spacing w:before="75" w:after="0"/>
      </w:pPr>
      <w:r>
        <w:rPr/>
        <w:t xml:space="preserve">一、采用开放式架构支持未来升级</w:t>
      </w:r>
    </w:p>
    <w:p>
      <w:pPr>
        <w:spacing w:before="75" w:after="0"/>
      </w:pPr>
      <w:r>
        <w:rPr/>
        <w:t xml:space="preserve">二、建立多重安全防护与应急预案</w:t>
      </w:r>
    </w:p>
    <w:p>
      <w:pPr>
        <w:spacing w:before="75" w:after="0"/>
      </w:pPr>
      <w:r>
        <w:rPr/>
        <w:t xml:space="preserve">三、构建多元化供应链降低断链风险</w:t>
      </w:r>
    </w:p>
    <w:p>
      <w:pPr>
        <w:spacing w:before="75" w:after="0"/>
      </w:pPr>
      <w:r>
        <w:rPr>
          <w:b w:val="1"/>
          <w:bCs w:val="1"/>
        </w:rPr>
        <w:t xml:space="preserve">第十四章 行业标准与认证体系</w:t>
      </w:r>
    </w:p>
    <w:p>
      <w:pPr>
        <w:spacing w:before="75" w:after="0"/>
      </w:pPr>
      <w:r>
        <w:rPr/>
        <w:t xml:space="preserve">第一节 国际标准与规范</w:t>
      </w:r>
    </w:p>
    <w:p>
      <w:pPr>
        <w:spacing w:before="75" w:after="0"/>
      </w:pPr>
      <w:r>
        <w:rPr/>
        <w:t xml:space="preserve">一、uptime institute tier标准对供电要求</w:t>
      </w:r>
    </w:p>
    <w:p>
      <w:pPr>
        <w:spacing w:before="75" w:after="0"/>
      </w:pPr>
      <w:r>
        <w:rPr/>
        <w:t xml:space="preserve">二、ieee、iec数据中心供电安全规范</w:t>
      </w:r>
    </w:p>
    <w:p>
      <w:pPr>
        <w:spacing w:before="75" w:after="0"/>
      </w:pPr>
      <w:r>
        <w:rPr/>
        <w:t xml:space="preserve">三、欧盟ce与能效标签合规要求</w:t>
      </w:r>
    </w:p>
    <w:p>
      <w:pPr>
        <w:spacing w:before="75" w:after="0"/>
      </w:pPr>
      <w:r>
        <w:rPr/>
        <w:t xml:space="preserve">第二节 中国标准体系建设进展</w:t>
      </w:r>
    </w:p>
    <w:p>
      <w:pPr>
        <w:spacing w:before="75" w:after="0"/>
      </w:pPr>
      <w:r>
        <w:rPr/>
        <w:t xml:space="preserve">一、数据中心pue与供电效率强制标准</w:t>
      </w:r>
    </w:p>
    <w:p>
      <w:pPr>
        <w:spacing w:before="75" w:after="0"/>
      </w:pPr>
      <w:r>
        <w:rPr/>
        <w:t xml:space="preserve">二、hvdc系统技术规范与测试方法</w:t>
      </w:r>
    </w:p>
    <w:p>
      <w:pPr>
        <w:spacing w:before="75" w:after="0"/>
      </w:pPr>
      <w:r>
        <w:rPr/>
        <w:t xml:space="preserve">三、锂电池安全与梯次利用标准完善</w:t>
      </w:r>
    </w:p>
    <w:p>
      <w:pPr>
        <w:spacing w:before="75" w:after="0"/>
      </w:pPr>
      <w:r>
        <w:rPr/>
        <w:t xml:space="preserve">第三节 标准国际化对接路径</w:t>
      </w:r>
    </w:p>
    <w:p>
      <w:pPr>
        <w:spacing w:before="75" w:after="0"/>
      </w:pPr>
      <w:r>
        <w:rPr/>
        <w:t xml:space="preserve">一、推动中国hvdc实践纳入国际参考</w:t>
      </w:r>
    </w:p>
    <w:p>
      <w:pPr>
        <w:spacing w:before="75" w:after="0"/>
      </w:pPr>
      <w:r>
        <w:rPr/>
        <w:t xml:space="preserve">二、参与itu、iso数据中心工作组</w:t>
      </w:r>
    </w:p>
    <w:p>
      <w:pPr>
        <w:spacing w:before="75" w:after="0"/>
      </w:pPr>
      <w:r>
        <w:rPr/>
        <w:t xml:space="preserve">三、建立跨境互认检测认证机制</w:t>
      </w:r>
    </w:p>
    <w:p>
      <w:pPr>
        <w:spacing w:before="75" w:after="0"/>
      </w:pPr>
      <w:r>
        <w:rPr>
          <w:b w:val="1"/>
          <w:bCs w:val="1"/>
        </w:rPr>
        <w:t xml:space="preserve">第十五章 替代与互补技术影响分析</w:t>
      </w:r>
    </w:p>
    <w:p>
      <w:pPr>
        <w:spacing w:before="75" w:after="0"/>
      </w:pPr>
      <w:r>
        <w:rPr/>
        <w:t xml:space="preserve">第一节 替代技术竞争压力</w:t>
      </w:r>
    </w:p>
    <w:p>
      <w:pPr>
        <w:spacing w:before="75" w:after="0"/>
      </w:pPr>
      <w:r>
        <w:rPr/>
        <w:t xml:space="preserve">一、飞轮储能对短时备电场景替代</w:t>
      </w:r>
    </w:p>
    <w:p>
      <w:pPr>
        <w:spacing w:before="75" w:after="0"/>
      </w:pPr>
      <w:r>
        <w:rPr/>
        <w:t xml:space="preserve">二、燃料电池作为长时备用电源探索</w:t>
      </w:r>
    </w:p>
    <w:p>
      <w:pPr>
        <w:spacing w:before="75" w:after="0"/>
      </w:pPr>
      <w:r>
        <w:rPr/>
        <w:t xml:space="preserve">三、直接市电+储能无ups架构试验</w:t>
      </w:r>
    </w:p>
    <w:p>
      <w:pPr>
        <w:spacing w:before="75" w:after="0"/>
      </w:pPr>
      <w:r>
        <w:rPr/>
        <w:t xml:space="preserve">第二节 互补技术协同发展</w:t>
      </w:r>
    </w:p>
    <w:p>
      <w:pPr>
        <w:spacing w:before="75" w:after="0"/>
      </w:pPr>
      <w:r>
        <w:rPr/>
        <w:t xml:space="preserve">一、供电系统与液冷基础设施协同设计</w:t>
      </w:r>
    </w:p>
    <w:p>
      <w:pPr>
        <w:spacing w:before="75" w:after="0"/>
      </w:pPr>
      <w:r>
        <w:rPr/>
        <w:t xml:space="preserve">二、与光伏/风电可再生能源系统耦合</w:t>
      </w:r>
    </w:p>
    <w:p>
      <w:pPr>
        <w:spacing w:before="75" w:after="0"/>
      </w:pPr>
      <w:r>
        <w:rPr/>
        <w:t xml:space="preserve">三、与智能电网需求响应机制联动</w:t>
      </w:r>
    </w:p>
    <w:p>
      <w:pPr>
        <w:spacing w:before="75" w:after="0"/>
      </w:pPr>
      <w:r>
        <w:rPr/>
        <w:t xml:space="preserve">第三节 技术融合创新机遇</w:t>
      </w:r>
    </w:p>
    <w:p>
      <w:pPr>
        <w:spacing w:before="75" w:after="0"/>
      </w:pPr>
      <w:r>
        <w:rPr/>
        <w:t xml:space="preserve">一、供电系统支持碳足迹实时计量</w:t>
      </w:r>
    </w:p>
    <w:p>
      <w:pPr>
        <w:spacing w:before="75" w:after="0"/>
      </w:pPr>
      <w:r>
        <w:rPr/>
        <w:t xml:space="preserve">二、数字孪生平台实现全生命周期管理</w:t>
      </w:r>
    </w:p>
    <w:p>
      <w:pPr>
        <w:spacing w:before="75" w:after="0"/>
      </w:pPr>
      <w:r>
        <w:rPr/>
        <w:t xml:space="preserve">三、面向6g与空天计算的新型供电架构</w:t>
      </w:r>
    </w:p>
    <w:p>
      <w:pPr>
        <w:spacing w:before="75" w:after="0"/>
      </w:pPr>
      <w:r>
        <w:rPr>
          <w:b w:val="1"/>
          <w:bCs w:val="1"/>
        </w:rPr>
        <w:t xml:space="preserve">第十六章 结论与战略建议</w:t>
      </w:r>
    </w:p>
    <w:p>
      <w:pPr>
        <w:spacing w:before="75" w:after="0"/>
      </w:pPr>
      <w:r>
        <w:rPr/>
        <w:t xml:space="preserve">第一节 行业发展阶段判断</w:t>
      </w:r>
    </w:p>
    <w:p>
      <w:pPr>
        <w:spacing w:before="75" w:after="0"/>
      </w:pPr>
      <w:r>
        <w:rPr/>
        <w:t xml:space="preserve">一、处于从传统ups向高效智能供电转型关键期</w:t>
      </w:r>
    </w:p>
    <w:p>
      <w:pPr>
        <w:spacing w:before="75" w:after="0"/>
      </w:pPr>
      <w:r>
        <w:rPr/>
        <w:t xml:space="preserve">二、2026-2028年为hvdc规模化落地窗口期</w:t>
      </w:r>
    </w:p>
    <w:p>
      <w:pPr>
        <w:spacing w:before="75" w:after="0"/>
      </w:pPr>
      <w:r>
        <w:rPr/>
        <w:t xml:space="preserve">三、全球竞争进入技术、标准、生态三维博弈</w:t>
      </w:r>
    </w:p>
    <w:p>
      <w:pPr>
        <w:spacing w:before="75" w:after="0"/>
      </w:pPr>
      <w:r>
        <w:rPr/>
        <w:t xml:space="preserve">第二节 对政府与行业协会建议</w:t>
      </w:r>
    </w:p>
    <w:p>
      <w:pPr>
        <w:spacing w:before="75" w:after="0"/>
      </w:pPr>
      <w:r>
        <w:rPr/>
        <w:t xml:space="preserve">一、加快hvdc与绿色供电标准体系建设</w:t>
      </w:r>
    </w:p>
    <w:p>
      <w:pPr>
        <w:spacing w:before="75" w:after="0"/>
      </w:pPr>
      <w:r>
        <w:rPr/>
        <w:t xml:space="preserve">二、支持国产功率器件与核心设备攻关</w:t>
      </w:r>
    </w:p>
    <w:p>
      <w:pPr>
        <w:spacing w:before="75" w:after="0"/>
      </w:pPr>
      <w:r>
        <w:rPr/>
        <w:t xml:space="preserve">三、推动老旧数据中心供电系统改造补贴</w:t>
      </w:r>
    </w:p>
    <w:p>
      <w:pPr>
        <w:spacing w:before="75" w:after="0"/>
      </w:pPr>
      <w:r>
        <w:rPr/>
        <w:t xml:space="preserve">第三节 对企业战略发展建议</w:t>
      </w:r>
    </w:p>
    <w:p>
      <w:pPr>
        <w:spacing w:before="75" w:after="0"/>
      </w:pPr>
      <w:r>
        <w:rPr/>
        <w:t xml:space="preserve">一、聚焦高价值场景打造差异化能力</w:t>
      </w:r>
    </w:p>
    <w:p>
      <w:pPr>
        <w:spacing w:before="75" w:after="0"/>
      </w:pPr>
      <w:r>
        <w:rPr/>
        <w:t xml:space="preserve">二、构建软硬一体的智能供电解决方案</w:t>
      </w:r>
    </w:p>
    <w:p>
      <w:pPr>
        <w:spacing w:before="75" w:after="0"/>
      </w:pPr>
      <w:r>
        <w:rPr/>
        <w:t xml:space="preserve">三、强化全球化运营与品牌影响力</w:t>
      </w:r>
    </w:p>
    <w:p>
      <w:pPr>
        <w:spacing w:before="75" w:after="0"/>
      </w:pPr>
      <w:r>
        <w:rPr>
          <w:b w:val="1"/>
          <w:bCs w:val="1"/>
        </w:rPr>
        <w:t xml:space="preserve">图表目录</w:t>
      </w:r>
    </w:p>
    <w:p>
      <w:pPr>
        <w:spacing w:before="75" w:after="0"/>
      </w:pPr>
      <w:r>
        <w:rPr/>
        <w:t xml:space="preserve">图表：2023-2025年全球数据中心供电设备市场规模(按金额)</w:t>
      </w:r>
    </w:p>
    <w:p>
      <w:pPr>
        <w:spacing w:before="75" w:after="0"/>
      </w:pPr>
      <w:r>
        <w:rPr/>
        <w:t xml:space="preserve">图表：2023-2025年全球数据中心供电设备出货量(按套数)</w:t>
      </w:r>
    </w:p>
    <w:p>
      <w:pPr>
        <w:spacing w:before="75" w:after="0"/>
      </w:pPr>
      <w:r>
        <w:rPr/>
        <w:t xml:space="preserve">图表：2023-2025年全球数据中心供电区域市场分布(北美、欧洲、亚太等)</w:t>
      </w:r>
    </w:p>
    <w:p>
      <w:pPr>
        <w:spacing w:before="75" w:after="0"/>
      </w:pPr>
      <w:r>
        <w:rPr/>
        <w:t xml:space="preserve">图表：2023-2025年全球超大规模数据中心供电架构采用率</w:t>
      </w:r>
    </w:p>
    <w:p>
      <w:pPr>
        <w:spacing w:before="75" w:after="0"/>
      </w:pPr>
      <w:r>
        <w:rPr/>
        <w:t xml:space="preserve">图表：2023-2025年全球hvdc在新建数据中心渗透率</w:t>
      </w:r>
    </w:p>
    <w:p>
      <w:pPr>
        <w:spacing w:before="75" w:after="0"/>
      </w:pPr>
      <w:r>
        <w:rPr/>
        <w:t xml:space="preserve">图表：2023-2025年全球锂电池在数据中心备电中占比</w:t>
      </w:r>
    </w:p>
    <w:p>
      <w:pPr>
        <w:spacing w:before="75" w:after="0"/>
      </w:pPr>
      <w:r>
        <w:rPr/>
        <w:t xml:space="preserve">图表：2023-2025年全球模块化供电系统交付比例</w:t>
      </w:r>
    </w:p>
    <w:p>
      <w:pPr>
        <w:spacing w:before="75" w:after="0"/>
      </w:pPr>
      <w:r>
        <w:rPr/>
        <w:t xml:space="preserve">图表：2023-2025年北美数据中心平均单机柜功率</w:t>
      </w:r>
    </w:p>
    <w:p>
      <w:pPr>
        <w:spacing w:before="75" w:after="0"/>
      </w:pPr>
      <w:r>
        <w:rPr/>
        <w:t xml:space="preserve">图表：2023-2025年欧洲数据中心pue与供电效率关联分析</w:t>
      </w:r>
    </w:p>
    <w:p>
      <w:pPr>
        <w:spacing w:before="75" w:after="0"/>
      </w:pPr>
      <w:r>
        <w:rPr/>
        <w:t xml:space="preserve">图表：2023-2025年全球数据中心供电行业并购交易数量与金额</w:t>
      </w:r>
    </w:p>
    <w:p>
      <w:pPr>
        <w:spacing w:before="75" w:after="0"/>
      </w:pPr>
      <w:r>
        <w:rPr/>
        <w:t xml:space="preserve">图表：2023-2025年中国数据中心供电设备市场规模(按金额)</w:t>
      </w:r>
    </w:p>
    <w:p>
      <w:pPr>
        <w:spacing w:before="75" w:after="0"/>
      </w:pPr>
      <w:r>
        <w:rPr/>
        <w:t xml:space="preserve">图表：2023-2025年中国新建数据中心hvdc采用率</w:t>
      </w:r>
    </w:p>
    <w:p>
      <w:pPr>
        <w:spacing w:before="75" w:after="0"/>
      </w:pPr>
      <w:r>
        <w:rPr/>
        <w:t xml:space="preserve">图表：2023-2025年中国东数西算工程带动供电投资规模</w:t>
      </w:r>
    </w:p>
    <w:p>
      <w:pPr>
        <w:spacing w:before="75" w:after="0"/>
      </w:pPr>
      <w:r>
        <w:rPr/>
        <w:t xml:space="preserve">图表：2023-2025年中国智算中心平均供电功率密度</w:t>
      </w:r>
    </w:p>
    <w:p>
      <w:pPr>
        <w:spacing w:before="75" w:after="0"/>
      </w:pPr>
      <w:r>
        <w:rPr/>
        <w:t xml:space="preserve">图表：2023-2025年中国边缘数据中心小型供电方案占比</w:t>
      </w:r>
    </w:p>
    <w:p>
      <w:pPr>
        <w:spacing w:before="75" w:after="0"/>
      </w:pPr>
      <w:r>
        <w:rPr/>
        <w:t xml:space="preserve">图表：2023-2025年中国国产ups效率提升趋势</w:t>
      </w:r>
    </w:p>
    <w:p>
      <w:pPr>
        <w:spacing w:before="75" w:after="0"/>
      </w:pPr>
      <w:r>
        <w:rPr/>
        <w:t xml:space="preserve">图表：2023-2025年中国380v hvdc部署项目数量</w:t>
      </w:r>
    </w:p>
    <w:p>
      <w:pPr>
        <w:spacing w:before="75" w:after="0"/>
      </w:pPr>
      <w:r>
        <w:rPr/>
        <w:t xml:space="preserve">图表：2023-2025年中国锂电池替代铅酸进度</w:t>
      </w:r>
    </w:p>
    <w:p>
      <w:pPr>
        <w:spacing w:before="75" w:after="0"/>
      </w:pPr>
      <w:r>
        <w:rPr/>
        <w:t xml:space="preserve">图表：2023-2025年中国数据中心供电企业研发投入占比</w:t>
      </w:r>
    </w:p>
    <w:p>
      <w:pPr>
        <w:spacing w:before="75" w:after="0"/>
      </w:pPr>
      <w:r>
        <w:rPr/>
        <w:t xml:space="preserve">图表：2023-2025年中国数据中心供电出口或海外项目数量</w:t>
      </w:r>
    </w:p>
    <w:p>
      <w:pPr>
        <w:spacing w:before="75" w:after="0"/>
      </w:pPr>
      <w:r>
        <w:rPr/>
        <w:t xml:space="preserve">图表：2026-2031年全球数据中心供电设备市场规模预测(按金额)</w:t>
      </w:r>
    </w:p>
    <w:p>
      <w:pPr>
        <w:spacing w:before="75" w:after="0"/>
      </w:pPr>
      <w:r>
        <w:rPr/>
        <w:t xml:space="preserve">图表：2026-2031年全球ai算力中心对高功率供电需求预测</w:t>
      </w:r>
    </w:p>
    <w:p>
      <w:pPr>
        <w:spacing w:before="75" w:after="0"/>
      </w:pPr>
      <w:r>
        <w:rPr/>
        <w:t xml:space="preserve">图表：2026-2031年全球数据中心能效法规对供电升级拉动预测</w:t>
      </w:r>
    </w:p>
    <w:p>
      <w:pPr>
        <w:spacing w:before="75" w:after="0"/>
      </w:pPr>
      <w:r>
        <w:rPr/>
        <w:t xml:space="preserve">图表：2026-2031年全球hvdc市场渗透率预测</w:t>
      </w:r>
    </w:p>
    <w:p>
      <w:pPr>
        <w:spacing w:before="75" w:after="0"/>
      </w:pPr>
      <w:r>
        <w:rPr/>
        <w:t xml:space="preserve">图表：2026-2031年中国数据中心供电设备市场规模预测(按金额)</w:t>
      </w:r>
    </w:p>
    <w:p>
      <w:pPr>
        <w:spacing w:before="75" w:after="0"/>
      </w:pPr>
      <w:r>
        <w:rPr/>
        <w:t xml:space="preserve">图表：2026-2031年中国东数西算工程供电配套需求预测</w:t>
      </w:r>
    </w:p>
    <w:p>
      <w:pPr>
        <w:spacing w:before="75" w:after="0"/>
      </w:pPr>
      <w:r>
        <w:rPr/>
        <w:t xml:space="preserve">图表：2026-2031年中国智算中心供电功率密度增长预测</w:t>
      </w:r>
    </w:p>
    <w:p>
      <w:pPr>
        <w:spacing w:before="75" w:after="0"/>
      </w:pPr>
      <w:r>
        <w:rPr/>
        <w:t xml:space="preserve">图表：2026-2031年中国存量数据中心pue改造供电需求预测</w:t>
      </w:r>
    </w:p>
    <w:p>
      <w:pPr>
        <w:spacing w:before="75" w:after="0"/>
      </w:pPr>
      <w:r>
        <w:rPr/>
        <w:t xml:space="preserve">图表：2026-2031年锂电池在数据中心备电中占比预测</w:t>
      </w:r>
    </w:p>
    <w:p>
      <w:pPr>
        <w:spacing w:before="75" w:after="0"/>
      </w:pPr>
      <w:r>
        <w:rPr/>
        <w:t xml:space="preserve">图表：2026-2031年模块化供电系统交付比例预测</w:t>
      </w:r>
    </w:p>
    <w:p>
      <w:pPr>
        <w:spacing w:before="75" w:after="0"/>
      </w:pPr>
      <w:r>
        <w:rPr/>
        <w:t xml:space="preserve">图表：2026-2031年全球数据中心供电产能扩张计划汇总</w:t>
      </w:r>
    </w:p>
    <w:p>
      <w:pPr>
        <w:spacing w:before="75" w:after="0"/>
      </w:pPr>
      <w:r>
        <w:rPr/>
        <w:t xml:space="preserve">图表：2026-2031年中国功率半导体在供电设备中自给率预测</w:t>
      </w:r>
    </w:p>
    <w:p>
      <w:pPr>
        <w:spacing w:before="75" w:after="0"/>
      </w:pPr>
      <w:r>
        <w:rPr/>
        <w:t xml:space="preserve">图表：2026-2031年中国智能锂电储能集成平台市场规模预测</w:t>
      </w:r>
    </w:p>
    <w:p>
      <w:pPr>
        <w:spacing w:before="75" w:after="0"/>
      </w:pPr>
      <w:r>
        <w:rPr/>
        <w:t xml:space="preserve">图表：2026-2031年全球数据中心供电企业市场份额预测</w:t>
      </w:r>
    </w:p>
    <w:p>
      <w:pPr>
        <w:spacing w:before="75" w:after="0"/>
      </w:pPr>
      <w:r>
        <w:rPr/>
        <w:t xml:space="preserve">图表：2026-2031年中国数据中心供电企业全球市占率预测</w:t>
      </w:r>
    </w:p>
    <w:p>
      <w:pPr>
        <w:spacing w:before="75" w:after="0"/>
      </w:pPr>
      <w:r>
        <w:rPr/>
        <w:t xml:space="preserve">图表：2026-2031年ups与hvdc tco对比趋势预测</w:t>
      </w:r>
    </w:p>
    <w:p>
      <w:pPr>
        <w:spacing w:before="75" w:after="0"/>
      </w:pPr>
      <w:r>
        <w:rPr/>
        <w:t xml:space="preserve">图表：2026-2031年宽禁带器件在供电设备中渗透率预测</w:t>
      </w:r>
    </w:p>
    <w:p>
      <w:pPr>
        <w:spacing w:before="75" w:after="0"/>
      </w:pPr>
      <w:r>
        <w:rPr/>
        <w:t xml:space="preserve">图表：2026-2031年ai预测性维护在供电系统中覆盖率预测</w:t>
      </w:r>
    </w:p>
    <w:p>
      <w:pPr>
        <w:spacing w:before="75" w:after="0"/>
      </w:pPr>
      <w:r>
        <w:rPr/>
        <w:t xml:space="preserve">图表：2026-2031年数据中心供电碳足迹追踪功能普及率预测</w:t>
      </w:r>
    </w:p>
    <w:p>
      <w:pPr>
        <w:spacing w:before="75" w:after="0"/>
      </w:pPr>
      <w:r>
        <w:rPr/>
        <w:t xml:space="preserve">图表：2026-2031年数据中心供电行业投资热点分布预测</w:t>
      </w:r>
    </w:p>
    <w:p>
      <w:pPr>
        <w:spacing w:before="75" w:after="0"/>
      </w:pPr>
      <w:r>
        <w:rPr/>
        <w:t xml:space="preserve">图表：2026-2031年锂电池安全风险权重分析</w:t>
      </w:r>
    </w:p>
    <w:p>
      <w:pPr>
        <w:spacing w:before="75" w:after="0"/>
      </w:pPr>
      <w:r>
        <w:rPr/>
        <w:t xml:space="preserve">图表：2026-2031年国际贸易摩擦对关键器件供应影响评估</w:t>
      </w:r>
    </w:p>
    <w:p>
      <w:pPr>
        <w:spacing w:before="75" w:after="0"/>
      </w:pPr>
      <w:r>
        <w:rPr/>
        <w:t xml:space="preserve">图表：2026-2031年全球数据中心供电标准统一进程预测</w:t>
      </w:r>
    </w:p>
    <w:p>
      <w:pPr>
        <w:spacing w:before="75" w:after="0"/>
      </w:pPr>
      <w:r>
        <w:rPr/>
        <w:t xml:space="preserve">图表：2026-2031年中国hvdc国际认证覆盖率预测</w:t>
      </w:r>
    </w:p>
    <w:p>
      <w:pPr>
        <w:spacing w:before="75" w:after="0"/>
      </w:pPr>
      <w:r>
        <w:rPr/>
        <w:t xml:space="preserve">图表：2026-2031年飞轮储能在短时备电中替代率预测</w:t>
      </w:r>
    </w:p>
    <w:p>
      <w:pPr>
        <w:spacing w:before="75" w:after="0"/>
      </w:pPr>
      <w:r>
        <w:rPr/>
        <w:t xml:space="preserve">图表：2026-2031年供电-液冷协同设计方案采用率预测</w:t>
      </w:r>
    </w:p>
    <w:p>
      <w:pPr>
        <w:spacing w:before="75" w:after="0"/>
      </w:pPr>
      <w:r>
        <w:rPr/>
        <w:t xml:space="preserve">图表：2026-2031年数字孪生在供电系统中应用成熟度曲线</w:t>
      </w:r>
    </w:p>
    <w:p>
      <w:pPr>
        <w:spacing w:before="75" w:after="0"/>
      </w:pPr>
      <w:r>
        <w:rPr/>
        <w:t xml:space="preserve">图表：2026-2031年数据中心供电支持6g算力需求可行性评估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2026-2031年中国数据中心供电行业全景调研及发展趋势预测报告</dc:title>
  <dc:description>2026-2031年中国数据中心供电行业全景调研及发展趋势预测报告</dc:description>
  <dc:subject>2026-2031年中国数据中心供电行业全景调研及发展趋势预测报告</dc:subject>
  <cp:keywords>研究报告</cp:keywords>
  <cp:category>研究报告</cp:category>
  <cp:lastModifiedBy>北京中道泰和信息咨询有限公司</cp:lastModifiedBy>
  <dcterms:created xsi:type="dcterms:W3CDTF">2026-03-31T10:31:49+08:00</dcterms:created>
  <dcterms:modified xsi:type="dcterms:W3CDTF">2026-03-31T10:31:49+08:00</dcterms:modified>
</cp:coreProperties>
</file>

<file path=docProps/custom.xml><?xml version="1.0" encoding="utf-8"?>
<Properties xmlns="http://schemas.openxmlformats.org/officeDocument/2006/custom-properties" xmlns:vt="http://schemas.openxmlformats.org/officeDocument/2006/docPropsVTypes"/>
</file>