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2026-2031年中国高压IGBT芯片行业全景调研及投资战略咨询报告</w:t>
      </w:r>
    </w:p>
    <w:p>
      <w:pPr>
        <w:spacing w:after="150"/>
      </w:pPr>
      <w:r>
        <w:rPr>
          <w:b w:val="1"/>
          <w:bCs w:val="1"/>
        </w:rPr>
        <w:t xml:space="preserve">报告简介</w:t>
      </w:r>
    </w:p>
    <w:p>
      <w:pPr>
        <w:spacing w:after="150"/>
      </w:pPr>
      <w:r>
        <w:rPr/>
        <w:t xml:space="preserve">高压IGBT芯片是一种具备高耐压能力的绝缘栅双极型晶体管(Insulated Gate Bipolar Transistor)，属于功率半导体器件中的核心技术产品，融合了MOSFET的高输入阻抗与双极型晶体管的低导通压降优势，能够在高电压、大电流条件下实现高效电能控制与转换。其典型耐压等级通常在2500V以上，最高可达6500V甚至更高，适用于对电力稳定性与传输效率要求极高的场景。</w:t>
      </w:r>
    </w:p>
    <w:p>
      <w:pPr>
        <w:spacing w:after="150"/>
      </w:pPr>
      <w:r>
        <w:rPr/>
        <w:t xml:space="preserve">这类芯片通过精确调控栅极电压，实现对电流通断的快速响应，具备低开关损耗、高频率工作和高可靠性的特点，是现代电力系统中实现高压直流输电、电能变换与变频控制的关键元件。</w:t>
      </w:r>
    </w:p>
    <w:p>
      <w:pPr>
        <w:spacing w:after="150"/>
      </w:pPr>
      <w:r>
        <w:rPr/>
        <w:t xml:space="preserve">随着“双碳”战略深入推进，能源结构加速向清洁化、智能化转型，高压IGBT芯片在新能源发电、轨道交通、智能电网等战略性产业中扮演着不可替代的角色。在风电与光伏发电系统中，它作为逆变器的核心部件，承担着将不稳定的直流电高效转化为符合并网标准的交流电的重要任务;在特高压输电工程中，其被广泛应用于柔性交流输电系统(FACTS)和高压直流输电(HVDC)，显著提升远距离输电的稳定性与经济性。</w:t>
      </w:r>
    </w:p>
    <w:p>
      <w:pPr>
        <w:spacing w:after="150"/>
      </w:pPr>
      <w:r>
        <w:rPr/>
        <w:t xml:space="preserve">同时，在高铁、动车等轨道交通装备中，高压IGBT芯片是牵引变流器的核心，直接决定列车的运行效率与安全性，支撑我国高铁自主化发展进程。近年来，国产高压IGBT技术取得重大突破，中车时代、斯达半导等企业已实现3300V及以上电压等级产品的批量应用，部分产品进入“复兴号”等国家重点项目，标志着我国在高端功率半导体领域逐步打破国外垄断。当前，随着新能源汽车向800V高压平台演进、数据中心对高效供电需求上升以及人形机器人、低空经济等新兴领域崛起，高压IGBT芯片正面临更高耐压、更低损耗、更强散热与更高集成度的技术挑战，推动碳化硅基IGBT、先进封装工艺(如纳米铜膏低温烧结)等创新方向快速发展，成为支撑我国高端制造与能源安全的重要“电力心脏”。</w:t>
      </w:r>
    </w:p>
    <w:p>
      <w:pPr>
        <w:spacing w:after="150"/>
      </w:pPr>
      <w:r>
        <w:rPr/>
        <w:t xml:space="preserve">高压IGBT芯片行业研究报告主要分析了高压IGBT芯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高压IGBT芯片行业重点企业分析、子行业分析、区域市场分析、行业风险分析、行业发展前景预测及相关的经营、投资建议等。报告研究框架全面、严谨，分析内容客观、公正、系统，真实准确地反映了我国高压IGBT芯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高压IGBT芯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高压igbt芯片行业概述</w:t>
      </w:r>
    </w:p>
    <w:p>
      <w:pPr>
        <w:spacing w:before="75" w:after="0"/>
      </w:pPr>
      <w:r>
        <w:rPr/>
        <w:t xml:space="preserve">第一节 高压igbt芯片定义与技术特征</w:t>
      </w:r>
    </w:p>
    <w:p>
      <w:pPr>
        <w:spacing w:before="75" w:after="0"/>
      </w:pPr>
      <w:r>
        <w:rPr/>
        <w:t xml:space="preserve">一、igbt基本结构与工作原理</w:t>
      </w:r>
    </w:p>
    <w:p>
      <w:pPr>
        <w:spacing w:before="75" w:after="0"/>
      </w:pPr>
      <w:r>
        <w:rPr/>
        <w:t xml:space="preserve">二、高压igbt(1200v及以上)核心性能指标</w:t>
      </w:r>
    </w:p>
    <w:p>
      <w:pPr>
        <w:spacing w:before="75" w:after="0"/>
      </w:pPr>
      <w:r>
        <w:rPr/>
        <w:t xml:space="preserve">三、与mosfet、sic器件的技术边界与适用场景</w:t>
      </w:r>
    </w:p>
    <w:p>
      <w:pPr>
        <w:spacing w:before="75" w:after="0"/>
      </w:pPr>
      <w:r>
        <w:rPr/>
        <w:t xml:space="preserve">第二节 产品分类与主要应用电压等级</w:t>
      </w:r>
    </w:p>
    <w:p>
      <w:pPr>
        <w:spacing w:before="75" w:after="0"/>
      </w:pPr>
      <w:r>
        <w:rPr/>
        <w:t xml:space="preserve">一、按电压等级划分</w:t>
      </w:r>
    </w:p>
    <w:p>
      <w:pPr>
        <w:spacing w:before="75" w:after="0"/>
      </w:pPr>
      <w:r>
        <w:rPr/>
        <w:t xml:space="preserve">二、按封装形式划分</w:t>
      </w:r>
    </w:p>
    <w:p>
      <w:pPr>
        <w:spacing w:before="75" w:after="0"/>
      </w:pPr>
      <w:r>
        <w:rPr/>
        <w:t xml:space="preserve">三、按代际划分</w:t>
      </w:r>
    </w:p>
    <w:p>
      <w:pPr>
        <w:spacing w:before="75" w:after="0"/>
      </w:pPr>
      <w:r>
        <w:rPr/>
        <w:t xml:space="preserve">第三节 行业发展逻辑与演进路径</w:t>
      </w:r>
    </w:p>
    <w:p>
      <w:pPr>
        <w:spacing w:before="75" w:after="0"/>
      </w:pPr>
      <w:r>
        <w:rPr/>
        <w:t xml:space="preserve">一、新能源与电力系统升级驱动高压需求</w:t>
      </w:r>
    </w:p>
    <w:p>
      <w:pPr>
        <w:spacing w:before="75" w:after="0"/>
      </w:pPr>
      <w:r>
        <w:rPr/>
        <w:t xml:space="preserve">二、国产替代从中低压向高压突破的必然趋势</w:t>
      </w:r>
    </w:p>
    <w:p>
      <w:pPr>
        <w:spacing w:before="75" w:after="0"/>
      </w:pPr>
      <w:r>
        <w:rPr/>
        <w:t xml:space="preserve">三、材料、设计、工艺协同创新推动性能跃升</w:t>
      </w:r>
    </w:p>
    <w:p>
      <w:pPr>
        <w:spacing w:before="75" w:after="0"/>
      </w:pPr>
      <w:r>
        <w:rPr>
          <w:b w:val="1"/>
          <w:bCs w:val="1"/>
        </w:rPr>
        <w:t xml:space="preserve">第二章 全球高压igbt芯片行业发展现状</w:t>
      </w:r>
    </w:p>
    <w:p>
      <w:pPr>
        <w:spacing w:before="75" w:after="0"/>
      </w:pPr>
      <w:r>
        <w:rPr/>
        <w:t xml:space="preserve">第一节 全球市场规模与增长态势</w:t>
      </w:r>
    </w:p>
    <w:p>
      <w:pPr>
        <w:spacing w:before="75" w:after="0"/>
      </w:pPr>
      <w:r>
        <w:rPr/>
        <w:t xml:space="preserve">一、全球高压igbt芯片出货量与产值规模</w:t>
      </w:r>
    </w:p>
    <w:p>
      <w:pPr>
        <w:spacing w:before="75" w:after="0"/>
      </w:pPr>
      <w:r>
        <w:rPr/>
        <w:t xml:space="preserve">二、区域市场分布：欧洲主导，亚太增速领先</w:t>
      </w:r>
    </w:p>
    <w:p>
      <w:pPr>
        <w:spacing w:before="75" w:after="0"/>
      </w:pPr>
      <w:r>
        <w:rPr/>
        <w:t xml:space="preserve">三、不同电压等级产品结构占比变化</w:t>
      </w:r>
    </w:p>
    <w:p>
      <w:pPr>
        <w:spacing w:before="75" w:after="0"/>
      </w:pPr>
      <w:r>
        <w:rPr/>
        <w:t xml:space="preserve">第二节 全球技术发展动态</w:t>
      </w:r>
    </w:p>
    <w:p>
      <w:pPr>
        <w:spacing w:before="75" w:after="0"/>
      </w:pPr>
      <w:r>
        <w:rPr/>
        <w:t xml:space="preserve">一、国际主流厂商代际演进路线图</w:t>
      </w:r>
    </w:p>
    <w:p>
      <w:pPr>
        <w:spacing w:before="75" w:after="0"/>
      </w:pPr>
      <w:r>
        <w:rPr/>
        <w:t xml:space="preserve">二、超结结构与载流子存储层优化进展</w:t>
      </w:r>
    </w:p>
    <w:p>
      <w:pPr>
        <w:spacing w:before="75" w:after="0"/>
      </w:pPr>
      <w:r>
        <w:rPr/>
        <w:t xml:space="preserve">三、可靠性提升与短路耐受能力增强</w:t>
      </w:r>
    </w:p>
    <w:p>
      <w:pPr>
        <w:spacing w:before="75" w:after="0"/>
      </w:pPr>
      <w:r>
        <w:rPr/>
        <w:t xml:space="preserve">第三节 全球产业链格局</w:t>
      </w:r>
    </w:p>
    <w:p>
      <w:pPr>
        <w:spacing w:before="75" w:after="0"/>
      </w:pPr>
      <w:r>
        <w:rPr/>
        <w:t xml:space="preserve">一、idm模式主导高端高压igbt供应</w:t>
      </w:r>
    </w:p>
    <w:p>
      <w:pPr>
        <w:spacing w:before="75" w:after="0"/>
      </w:pPr>
      <w:r>
        <w:rPr/>
        <w:t xml:space="preserve">二、上游8英寸/12英寸晶圆产能分配</w:t>
      </w:r>
    </w:p>
    <w:p>
      <w:pPr>
        <w:spacing w:before="75" w:after="0"/>
      </w:pPr>
      <w:r>
        <w:rPr/>
        <w:t xml:space="preserve">三、下游轨道交通、电网、工业变频客户集中度</w:t>
      </w:r>
    </w:p>
    <w:p>
      <w:pPr>
        <w:spacing w:before="75" w:after="0"/>
      </w:pPr>
      <w:r>
        <w:rPr>
          <w:b w:val="1"/>
          <w:bCs w:val="1"/>
        </w:rPr>
        <w:t xml:space="preserve">第三章 中国高压igbt芯片行业发展回顾</w:t>
      </w:r>
    </w:p>
    <w:p>
      <w:pPr>
        <w:spacing w:before="75" w:after="0"/>
      </w:pPr>
      <w:r>
        <w:rPr/>
        <w:t xml:space="preserve">第一节 市场规模与国产化进程</w:t>
      </w:r>
    </w:p>
    <w:p>
      <w:pPr>
        <w:spacing w:before="75" w:after="0"/>
      </w:pPr>
      <w:r>
        <w:rPr/>
        <w:t xml:space="preserve">一、国内高压igbt芯片需求总量与自给率</w:t>
      </w:r>
    </w:p>
    <w:p>
      <w:pPr>
        <w:spacing w:before="75" w:after="0"/>
      </w:pPr>
      <w:r>
        <w:rPr/>
        <w:t xml:space="preserve">二、重点应用领域进口替代进展</w:t>
      </w:r>
    </w:p>
    <w:p>
      <w:pPr>
        <w:spacing w:before="75" w:after="0"/>
      </w:pPr>
      <w:r>
        <w:rPr/>
        <w:t xml:space="preserve">三、企业研发投入与专利申请增长</w:t>
      </w:r>
    </w:p>
    <w:p>
      <w:pPr>
        <w:spacing w:before="75" w:after="0"/>
      </w:pPr>
      <w:r>
        <w:rPr/>
        <w:t xml:space="preserve">第二节 技术突破与产业化能力</w:t>
      </w:r>
    </w:p>
    <w:p>
      <w:pPr>
        <w:spacing w:before="75" w:after="0"/>
      </w:pPr>
      <w:r>
        <w:rPr/>
        <w:t xml:space="preserve">一、1200v-1700v产品批量交付验证</w:t>
      </w:r>
    </w:p>
    <w:p>
      <w:pPr>
        <w:spacing w:before="75" w:after="0"/>
      </w:pPr>
      <w:r>
        <w:rPr/>
        <w:t xml:space="preserve">二、3300v及以上高压芯片工程样品测试</w:t>
      </w:r>
    </w:p>
    <w:p>
      <w:pPr>
        <w:spacing w:before="75" w:after="0"/>
      </w:pPr>
      <w:r>
        <w:rPr/>
        <w:t xml:space="preserve">三、关键工艺(如离子注入、背面减薄)自主可控水平</w:t>
      </w:r>
    </w:p>
    <w:p>
      <w:pPr>
        <w:spacing w:before="75" w:after="0"/>
      </w:pPr>
      <w:r>
        <w:rPr/>
        <w:t xml:space="preserve">第三节 应用导入与客户认证情况</w:t>
      </w:r>
    </w:p>
    <w:p>
      <w:pPr>
        <w:spacing w:before="75" w:after="0"/>
      </w:pPr>
      <w:r>
        <w:rPr/>
        <w:t xml:space="preserve">一、新能源汽车主驱逆变器采用国产高压igbt</w:t>
      </w:r>
    </w:p>
    <w:p>
      <w:pPr>
        <w:spacing w:before="75" w:after="0"/>
      </w:pPr>
      <w:r>
        <w:rPr/>
        <w:t xml:space="preserve">二、光伏/储能变流器批量导入国产芯片</w:t>
      </w:r>
    </w:p>
    <w:p>
      <w:pPr>
        <w:spacing w:before="75" w:after="0"/>
      </w:pPr>
      <w:r>
        <w:rPr/>
        <w:t xml:space="preserve">三、轨道交通与智能电网示范项目落地</w:t>
      </w:r>
    </w:p>
    <w:p>
      <w:pPr>
        <w:spacing w:before="75" w:after="0"/>
      </w:pPr>
      <w:r>
        <w:rPr>
          <w:b w:val="1"/>
          <w:bCs w:val="1"/>
        </w:rPr>
        <w:t xml:space="preserve">第四章 高压igbt芯片上游支撑体系分析</w:t>
      </w:r>
    </w:p>
    <w:p>
      <w:pPr>
        <w:spacing w:before="75" w:after="0"/>
      </w:pPr>
      <w:r>
        <w:rPr/>
        <w:t xml:space="preserve">第一节 半导体材料供应</w:t>
      </w:r>
    </w:p>
    <w:p>
      <w:pPr>
        <w:spacing w:before="75" w:after="0"/>
      </w:pPr>
      <w:r>
        <w:rPr/>
        <w:t xml:space="preserve">一、高阻区熔硅片纯度与缺陷控制能力</w:t>
      </w:r>
    </w:p>
    <w:p>
      <w:pPr>
        <w:spacing w:before="75" w:after="0"/>
      </w:pPr>
      <w:r>
        <w:rPr/>
        <w:t xml:space="preserve">二、外延片厚度与掺杂均匀性要求</w:t>
      </w:r>
    </w:p>
    <w:p>
      <w:pPr>
        <w:spacing w:before="75" w:after="0"/>
      </w:pPr>
      <w:r>
        <w:rPr/>
        <w:t xml:space="preserve">三、国产硅片在高压igbt中的验证进度</w:t>
      </w:r>
    </w:p>
    <w:p>
      <w:pPr>
        <w:spacing w:before="75" w:after="0"/>
      </w:pPr>
      <w:r>
        <w:rPr/>
        <w:t xml:space="preserve">第二节 制造设备与工艺平台</w:t>
      </w:r>
    </w:p>
    <w:p>
      <w:pPr>
        <w:spacing w:before="75" w:after="0"/>
      </w:pPr>
      <w:r>
        <w:rPr/>
        <w:t xml:space="preserve">一、光刻、刻蚀、离子注入设备国产化率</w:t>
      </w:r>
    </w:p>
    <w:p>
      <w:pPr>
        <w:spacing w:before="75" w:after="0"/>
      </w:pPr>
      <w:r>
        <w:rPr/>
        <w:t xml:space="preserve">二、8英寸高压igbt专用工艺线建设情况</w:t>
      </w:r>
    </w:p>
    <w:p>
      <w:pPr>
        <w:spacing w:before="75" w:after="0"/>
      </w:pPr>
      <w:r>
        <w:rPr/>
        <w:t xml:space="preserve">三、良率控制与一致性保障能力</w:t>
      </w:r>
    </w:p>
    <w:p>
      <w:pPr>
        <w:spacing w:before="75" w:after="0"/>
      </w:pPr>
      <w:r>
        <w:rPr/>
        <w:t xml:space="preserve">第三节 设计工具与ip资源</w:t>
      </w:r>
    </w:p>
    <w:p>
      <w:pPr>
        <w:spacing w:before="75" w:after="0"/>
      </w:pPr>
      <w:r>
        <w:rPr/>
        <w:t xml:space="preserve">一、tcad仿真与器件建模软件依赖度</w:t>
      </w:r>
    </w:p>
    <w:p>
      <w:pPr>
        <w:spacing w:before="75" w:after="0"/>
      </w:pPr>
      <w:r>
        <w:rPr/>
        <w:t xml:space="preserve">二、高压终端结构设计ip积累</w:t>
      </w:r>
    </w:p>
    <w:p>
      <w:pPr>
        <w:spacing w:before="75" w:after="0"/>
      </w:pPr>
      <w:r>
        <w:rPr/>
        <w:t xml:space="preserve">三、eda工具对高压器件适配性</w:t>
      </w:r>
    </w:p>
    <w:p>
      <w:pPr>
        <w:spacing w:before="75" w:after="0"/>
      </w:pPr>
      <w:r>
        <w:rPr>
          <w:b w:val="1"/>
          <w:bCs w:val="1"/>
        </w:rPr>
        <w:t xml:space="preserve">第五章 高压igbt芯片中游制造环节深度剖析</w:t>
      </w:r>
    </w:p>
    <w:p>
      <w:pPr>
        <w:spacing w:before="75" w:after="0"/>
      </w:pPr>
      <w:r>
        <w:rPr/>
        <w:t xml:space="preserve">第一节 芯片设计关键技术</w:t>
      </w:r>
    </w:p>
    <w:p>
      <w:pPr>
        <w:spacing w:before="75" w:after="0"/>
      </w:pPr>
      <w:r>
        <w:rPr/>
        <w:t xml:space="preserve">一、元胞结构优化与电流密度提升</w:t>
      </w:r>
    </w:p>
    <w:p>
      <w:pPr>
        <w:spacing w:before="75" w:after="0"/>
      </w:pPr>
      <w:r>
        <w:rPr/>
        <w:t xml:space="preserve">二、终端耐压结构(场环、场板)设计</w:t>
      </w:r>
    </w:p>
    <w:p>
      <w:pPr>
        <w:spacing w:before="75" w:after="0"/>
      </w:pPr>
      <w:r>
        <w:rPr/>
        <w:t xml:space="preserve">三、热阻与功率循环寿命协同设计</w:t>
      </w:r>
    </w:p>
    <w:p>
      <w:pPr>
        <w:spacing w:before="75" w:after="0"/>
      </w:pPr>
      <w:r>
        <w:rPr/>
        <w:t xml:space="preserve">第二节 晶圆制造核心工艺</w:t>
      </w:r>
    </w:p>
    <w:p>
      <w:pPr>
        <w:spacing w:before="75" w:after="0"/>
      </w:pPr>
      <w:r>
        <w:rPr/>
        <w:t xml:space="preserve">一、正面工艺：沟槽刻蚀与多晶硅填充</w:t>
      </w:r>
    </w:p>
    <w:p>
      <w:pPr>
        <w:spacing w:before="75" w:after="0"/>
      </w:pPr>
      <w:r>
        <w:rPr/>
        <w:t xml:space="preserve">二、背面工艺：减薄、注入、退火控制</w:t>
      </w:r>
    </w:p>
    <w:p>
      <w:pPr>
        <w:spacing w:before="75" w:after="0"/>
      </w:pPr>
      <w:r>
        <w:rPr/>
        <w:t xml:space="preserve">三、钝化层与金属化可靠性保障</w:t>
      </w:r>
    </w:p>
    <w:p>
      <w:pPr>
        <w:spacing w:before="75" w:after="0"/>
      </w:pPr>
      <w:r>
        <w:rPr/>
        <w:t xml:space="preserve">第三节 封装与模块集成</w:t>
      </w:r>
    </w:p>
    <w:p>
      <w:pPr>
        <w:spacing w:before="75" w:after="0"/>
      </w:pPr>
      <w:r>
        <w:rPr/>
        <w:t xml:space="preserve">一、芯片与dbc基板焊接空洞率控制</w:t>
      </w:r>
    </w:p>
    <w:p>
      <w:pPr>
        <w:spacing w:before="75" w:after="0"/>
      </w:pPr>
      <w:r>
        <w:rPr/>
        <w:t xml:space="preserve">二、模块寄生参数优化对开关性能影响</w:t>
      </w:r>
    </w:p>
    <w:p>
      <w:pPr>
        <w:spacing w:before="75" w:after="0"/>
      </w:pPr>
      <w:r>
        <w:rPr/>
        <w:t xml:space="preserve">三、双面散热与高温封装技术进展</w:t>
      </w:r>
    </w:p>
    <w:p>
      <w:pPr>
        <w:spacing w:before="75" w:after="0"/>
      </w:pPr>
      <w:r>
        <w:rPr>
          <w:b w:val="1"/>
          <w:bCs w:val="1"/>
        </w:rPr>
        <w:t xml:space="preserve">第六章 高压igbt芯片下游应用市场分析</w:t>
      </w:r>
    </w:p>
    <w:p>
      <w:pPr>
        <w:spacing w:before="75" w:after="0"/>
      </w:pPr>
      <w:r>
        <w:rPr/>
        <w:t xml:space="preserve">第一节 新能源发电与储能</w:t>
      </w:r>
    </w:p>
    <w:p>
      <w:pPr>
        <w:spacing w:before="75" w:after="0"/>
      </w:pPr>
      <w:r>
        <w:rPr/>
        <w:t xml:space="preserve">一、光伏逆变器对1200v/1700v igbt需求</w:t>
      </w:r>
    </w:p>
    <w:p>
      <w:pPr>
        <w:spacing w:before="75" w:after="0"/>
      </w:pPr>
      <w:r>
        <w:rPr/>
        <w:t xml:space="preserve">二、储能变流器高效率与高可靠性要求</w:t>
      </w:r>
    </w:p>
    <w:p>
      <w:pPr>
        <w:spacing w:before="75" w:after="0"/>
      </w:pPr>
      <w:r>
        <w:rPr/>
        <w:t xml:space="preserve">三、大功率组串式与集中式方案差异</w:t>
      </w:r>
    </w:p>
    <w:p>
      <w:pPr>
        <w:spacing w:before="75" w:after="0"/>
      </w:pPr>
      <w:r>
        <w:rPr/>
        <w:t xml:space="preserve">第二节 电动汽车与充电设施</w:t>
      </w:r>
    </w:p>
    <w:p>
      <w:pPr>
        <w:spacing w:before="75" w:after="0"/>
      </w:pPr>
      <w:r>
        <w:rPr/>
        <w:t xml:space="preserve">一、800v高压平台对1200v igbt需求激增</w:t>
      </w:r>
    </w:p>
    <w:p>
      <w:pPr>
        <w:spacing w:before="75" w:after="0"/>
      </w:pPr>
      <w:r>
        <w:rPr/>
        <w:t xml:space="preserve">二、obc与dc-dc转换器应用场景</w:t>
      </w:r>
    </w:p>
    <w:p>
      <w:pPr>
        <w:spacing w:before="75" w:after="0"/>
      </w:pPr>
      <w:r>
        <w:rPr/>
        <w:t xml:space="preserve">三、超充桩对3300v igbt的潜在需求</w:t>
      </w:r>
    </w:p>
    <w:p>
      <w:pPr>
        <w:spacing w:before="75" w:after="0"/>
      </w:pPr>
      <w:r>
        <w:rPr/>
        <w:t xml:space="preserve">第三节 轨道交通与智能电网</w:t>
      </w:r>
    </w:p>
    <w:p>
      <w:pPr>
        <w:spacing w:before="75" w:after="0"/>
      </w:pPr>
      <w:r>
        <w:rPr/>
        <w:t xml:space="preserve">一、高铁/地铁牵引变流器用3300v-6500v igbt</w:t>
      </w:r>
    </w:p>
    <w:p>
      <w:pPr>
        <w:spacing w:before="75" w:after="0"/>
      </w:pPr>
      <w:r>
        <w:rPr/>
        <w:t xml:space="preserve">二、柔性直流输电与statcom系统需求</w:t>
      </w:r>
    </w:p>
    <w:p>
      <w:pPr>
        <w:spacing w:before="75" w:after="0"/>
      </w:pPr>
      <w:r>
        <w:rPr/>
        <w:t xml:space="preserve">三、电网svg与apf设备稳定运行要求</w:t>
      </w:r>
    </w:p>
    <w:p>
      <w:pPr>
        <w:spacing w:before="75" w:after="0"/>
      </w:pPr>
      <w:r>
        <w:rPr/>
        <w:t xml:space="preserve">第四节 工业自动化与高端装备</w:t>
      </w:r>
    </w:p>
    <w:p>
      <w:pPr>
        <w:spacing w:before="75" w:after="0"/>
      </w:pPr>
      <w:r>
        <w:rPr/>
        <w:t xml:space="preserve">一、大功率变频器在冶金、矿山应用</w:t>
      </w:r>
    </w:p>
    <w:p>
      <w:pPr>
        <w:spacing w:before="75" w:after="0"/>
      </w:pPr>
      <w:r>
        <w:rPr/>
        <w:t xml:space="preserve">二、伺服驱动与机器人关节控制</w:t>
      </w:r>
    </w:p>
    <w:p>
      <w:pPr>
        <w:spacing w:before="75" w:after="0"/>
      </w:pPr>
      <w:r>
        <w:rPr/>
        <w:t xml:space="preserve">三、特种电源与感应加热设备需求</w:t>
      </w:r>
    </w:p>
    <w:p>
      <w:pPr>
        <w:spacing w:before="75" w:after="0"/>
      </w:pPr>
      <w:r>
        <w:rPr>
          <w:b w:val="1"/>
          <w:bCs w:val="1"/>
        </w:rPr>
        <w:t xml:space="preserve">第七章 全球高压igbt芯片市场竞争格局</w:t>
      </w:r>
    </w:p>
    <w:p>
      <w:pPr>
        <w:spacing w:before="75" w:after="0"/>
      </w:pPr>
      <w:r>
        <w:rPr/>
        <w:t xml:space="preserve">第一节 国际领先企业布局</w:t>
      </w:r>
    </w:p>
    <w:p>
      <w:pPr>
        <w:spacing w:before="75" w:after="0"/>
      </w:pPr>
      <w:r>
        <w:rPr/>
        <w:t xml:space="preserve">一、企业产品矩阵与技术代际对比</w:t>
      </w:r>
    </w:p>
    <w:p>
      <w:pPr>
        <w:spacing w:before="75" w:after="0"/>
      </w:pPr>
      <w:r>
        <w:rPr/>
        <w:t xml:space="preserve">二、idm一体化优势与产能扩张计划</w:t>
      </w:r>
    </w:p>
    <w:p>
      <w:pPr>
        <w:spacing w:before="75" w:after="0"/>
      </w:pPr>
      <w:r>
        <w:rPr/>
        <w:t xml:space="preserve">三、客户绑定策略与长期协议机制</w:t>
      </w:r>
    </w:p>
    <w:p>
      <w:pPr>
        <w:spacing w:before="75" w:after="0"/>
      </w:pPr>
      <w:r>
        <w:rPr/>
        <w:t xml:space="preserve">第二节 区域竞争特征</w:t>
      </w:r>
    </w:p>
    <w:p>
      <w:pPr>
        <w:spacing w:before="75" w:after="0"/>
      </w:pPr>
      <w:r>
        <w:rPr/>
        <w:t xml:space="preserve">一、欧洲企业在轨道交通与电网领域主导</w:t>
      </w:r>
    </w:p>
    <w:p>
      <w:pPr>
        <w:spacing w:before="75" w:after="0"/>
      </w:pPr>
      <w:r>
        <w:rPr/>
        <w:t xml:space="preserve">二、日本厂商聚焦工业与汽车细分市场</w:t>
      </w:r>
    </w:p>
    <w:p>
      <w:pPr>
        <w:spacing w:before="75" w:after="0"/>
      </w:pPr>
      <w:r>
        <w:rPr/>
        <w:t xml:space="preserve">三、美国在宽禁带器件冲击下战略调整</w:t>
      </w:r>
    </w:p>
    <w:p>
      <w:pPr>
        <w:spacing w:before="75" w:after="0"/>
      </w:pPr>
      <w:r>
        <w:rPr/>
        <w:t xml:space="preserve">第三节 技术合作与供应链重构</w:t>
      </w:r>
    </w:p>
    <w:p>
      <w:pPr>
        <w:spacing w:before="75" w:after="0"/>
      </w:pPr>
      <w:r>
        <w:rPr/>
        <w:t xml:space="preserve">一、设备厂商与芯片厂联合开发工艺</w:t>
      </w:r>
    </w:p>
    <w:p>
      <w:pPr>
        <w:spacing w:before="75" w:after="0"/>
      </w:pPr>
      <w:r>
        <w:rPr/>
        <w:t xml:space="preserve">二、地缘政治推动本地化采购加速</w:t>
      </w:r>
    </w:p>
    <w:p>
      <w:pPr>
        <w:spacing w:before="75" w:after="0"/>
      </w:pPr>
      <w:r>
        <w:rPr/>
        <w:t xml:space="preserve">三、碳化硅替代压力下的高压igbt定位</w:t>
      </w:r>
    </w:p>
    <w:p>
      <w:pPr>
        <w:spacing w:before="75" w:after="0"/>
      </w:pPr>
      <w:r>
        <w:rPr>
          <w:b w:val="1"/>
          <w:bCs w:val="1"/>
        </w:rPr>
        <w:t xml:space="preserve">第八章 中国高压igbt芯片市场竞争格局</w:t>
      </w:r>
    </w:p>
    <w:p>
      <w:pPr>
        <w:spacing w:before="75" w:after="0"/>
      </w:pPr>
      <w:r>
        <w:rPr/>
        <w:t xml:space="preserve">第一节 主要企业梯队划分</w:t>
      </w:r>
    </w:p>
    <w:p>
      <w:pPr>
        <w:spacing w:before="75" w:after="0"/>
      </w:pPr>
      <w:r>
        <w:rPr/>
        <w:t xml:space="preserve">一、第一梯队：具备1200v-1700v量产能力</w:t>
      </w:r>
    </w:p>
    <w:p>
      <w:pPr>
        <w:spacing w:before="75" w:after="0"/>
      </w:pPr>
      <w:r>
        <w:rPr/>
        <w:t xml:space="preserve">二、第二梯队：专注特定应用或模块封装</w:t>
      </w:r>
    </w:p>
    <w:p>
      <w:pPr>
        <w:spacing w:before="75" w:after="0"/>
      </w:pPr>
      <w:r>
        <w:rPr/>
        <w:t xml:space="preserve">三、第三梯队：设计公司依赖代工模式</w:t>
      </w:r>
    </w:p>
    <w:p>
      <w:pPr>
        <w:spacing w:before="75" w:after="0"/>
      </w:pPr>
      <w:r>
        <w:rPr/>
        <w:t xml:space="preserve">第二节 市场集中度与竞争壁垒</w:t>
      </w:r>
    </w:p>
    <w:p>
      <w:pPr>
        <w:spacing w:before="75" w:after="0"/>
      </w:pPr>
      <w:r>
        <w:rPr/>
        <w:t xml:space="preserve">一、cr5市场份额与头部效应分析</w:t>
      </w:r>
    </w:p>
    <w:p>
      <w:pPr>
        <w:spacing w:before="75" w:after="0"/>
      </w:pPr>
      <w:r>
        <w:rPr/>
        <w:t xml:space="preserve">二、技术、产能、客户认证三重壁垒</w:t>
      </w:r>
    </w:p>
    <w:p>
      <w:pPr>
        <w:spacing w:before="75" w:after="0"/>
      </w:pPr>
      <w:r>
        <w:rPr/>
        <w:t xml:space="preserve">三、资金密集与人才稀缺限制新进入者</w:t>
      </w:r>
    </w:p>
    <w:p>
      <w:pPr>
        <w:spacing w:before="75" w:after="0"/>
      </w:pPr>
      <w:r>
        <w:rPr/>
        <w:t xml:space="preserve">第三节 企业战略动向</w:t>
      </w:r>
    </w:p>
    <w:p>
      <w:pPr>
        <w:spacing w:before="75" w:after="0"/>
      </w:pPr>
      <w:r>
        <w:rPr/>
        <w:t xml:space="preserve">一、向上游材料与设备延伸布局</w:t>
      </w:r>
    </w:p>
    <w:p>
      <w:pPr>
        <w:spacing w:before="75" w:after="0"/>
      </w:pPr>
      <w:r>
        <w:rPr/>
        <w:t xml:space="preserve">二、向下兼容模块与系统解决方案</w:t>
      </w:r>
    </w:p>
    <w:p>
      <w:pPr>
        <w:spacing w:before="75" w:after="0"/>
      </w:pPr>
      <w:r>
        <w:rPr/>
        <w:t xml:space="preserve">三、推进车规级与电网级双重认证</w:t>
      </w:r>
    </w:p>
    <w:p>
      <w:pPr>
        <w:spacing w:before="75" w:after="0"/>
      </w:pPr>
      <w:r>
        <w:rPr>
          <w:b w:val="1"/>
          <w:bCs w:val="1"/>
        </w:rPr>
        <w:t xml:space="preserve">第九章 2026-2031年技术发展趋势与创新方向</w:t>
      </w:r>
    </w:p>
    <w:p>
      <w:pPr>
        <w:spacing w:before="75" w:after="0"/>
      </w:pPr>
      <w:r>
        <w:rPr/>
        <w:t xml:space="preserve">第一节 芯片结构与材料演进</w:t>
      </w:r>
    </w:p>
    <w:p>
      <w:pPr>
        <w:spacing w:before="75" w:after="0"/>
      </w:pPr>
      <w:r>
        <w:rPr/>
        <w:t xml:space="preserve">一、第七代沟槽栅+场截止技术普及</w:t>
      </w:r>
    </w:p>
    <w:p>
      <w:pPr>
        <w:spacing w:before="75" w:after="0"/>
      </w:pPr>
      <w:r>
        <w:rPr/>
        <w:t xml:space="preserve">二、硅基高压igbt与sic混合封装探索</w:t>
      </w:r>
    </w:p>
    <w:p>
      <w:pPr>
        <w:spacing w:before="75" w:after="0"/>
      </w:pPr>
      <w:r>
        <w:rPr/>
        <w:t xml:space="preserve">三、新型终端结构提升耐压一致性</w:t>
      </w:r>
    </w:p>
    <w:p>
      <w:pPr>
        <w:spacing w:before="75" w:after="0"/>
      </w:pPr>
      <w:r>
        <w:rPr/>
        <w:t xml:space="preserve">第二节 制造工艺智能化升级</w:t>
      </w:r>
    </w:p>
    <w:p>
      <w:pPr>
        <w:spacing w:before="75" w:after="0"/>
      </w:pPr>
      <w:r>
        <w:rPr/>
        <w:t xml:space="preserve">一、ai驱动工艺参数优化与缺陷检测</w:t>
      </w:r>
    </w:p>
    <w:p>
      <w:pPr>
        <w:spacing w:before="75" w:after="0"/>
      </w:pPr>
      <w:r>
        <w:rPr/>
        <w:t xml:space="preserve">二、数字孪生在良率提升中的应用</w:t>
      </w:r>
    </w:p>
    <w:p>
      <w:pPr>
        <w:spacing w:before="75" w:after="0"/>
      </w:pPr>
      <w:r>
        <w:rPr/>
        <w:t xml:space="preserve">三、绿色制造与化学品回收体系构建</w:t>
      </w:r>
    </w:p>
    <w:p>
      <w:pPr>
        <w:spacing w:before="75" w:after="0"/>
      </w:pPr>
      <w:r>
        <w:rPr/>
        <w:t xml:space="preserve">第三节 可靠性与功能安全强化</w:t>
      </w:r>
    </w:p>
    <w:p>
      <w:pPr>
        <w:spacing w:before="75" w:after="0"/>
      </w:pPr>
      <w:r>
        <w:rPr/>
        <w:t xml:space="preserve">一、功率循环寿命突破百万次</w:t>
      </w:r>
    </w:p>
    <w:p>
      <w:pPr>
        <w:spacing w:before="75" w:after="0"/>
      </w:pPr>
      <w:r>
        <w:rPr/>
        <w:t xml:space="preserve">二、短路耐受时间延长至10微秒以上</w:t>
      </w:r>
    </w:p>
    <w:p>
      <w:pPr>
        <w:spacing w:before="75" w:after="0"/>
      </w:pPr>
      <w:r>
        <w:rPr/>
        <w:t xml:space="preserve">三、符合iso 26262 asil等级要求</w:t>
      </w:r>
    </w:p>
    <w:p>
      <w:pPr>
        <w:spacing w:before="75" w:after="0"/>
      </w:pPr>
      <w:r>
        <w:rPr>
          <w:b w:val="1"/>
          <w:bCs w:val="1"/>
        </w:rPr>
        <w:t xml:space="preserve">第十章 2026-2031年市场需求预测</w:t>
      </w:r>
    </w:p>
    <w:p>
      <w:pPr>
        <w:spacing w:before="75" w:after="0"/>
      </w:pPr>
      <w:r>
        <w:rPr/>
        <w:t xml:space="preserve">第一节 全球高压igbt芯片需求总量预测</w:t>
      </w:r>
    </w:p>
    <w:p>
      <w:pPr>
        <w:spacing w:before="75" w:after="0"/>
      </w:pPr>
      <w:r>
        <w:rPr/>
        <w:t xml:space="preserve">一、新能源发电装机容量拉动效应</w:t>
      </w:r>
    </w:p>
    <w:p>
      <w:pPr>
        <w:spacing w:before="75" w:after="0"/>
      </w:pPr>
      <w:r>
        <w:rPr/>
        <w:t xml:space="preserve">二、电动汽车800v平台渗透率提升</w:t>
      </w:r>
    </w:p>
    <w:p>
      <w:pPr>
        <w:spacing w:before="75" w:after="0"/>
      </w:pPr>
      <w:r>
        <w:rPr/>
        <w:t xml:space="preserve">三、全球轨道交通电气化投资增长</w:t>
      </w:r>
    </w:p>
    <w:p>
      <w:pPr>
        <w:spacing w:before="75" w:after="0"/>
      </w:pPr>
      <w:r>
        <w:rPr/>
        <w:t xml:space="preserve">第二节 中国市场增长驱动力</w:t>
      </w:r>
    </w:p>
    <w:p>
      <w:pPr>
        <w:spacing w:before="75" w:after="0"/>
      </w:pPr>
      <w:r>
        <w:rPr/>
        <w:t xml:space="preserve">一、光伏与储能装机目标刚性支撑</w:t>
      </w:r>
    </w:p>
    <w:p>
      <w:pPr>
        <w:spacing w:before="75" w:after="0"/>
      </w:pPr>
      <w:r>
        <w:rPr/>
        <w:t xml:space="preserve">二、新能源汽车高压平台快速普及</w:t>
      </w:r>
    </w:p>
    <w:p>
      <w:pPr>
        <w:spacing w:before="75" w:after="0"/>
      </w:pPr>
      <w:r>
        <w:rPr/>
        <w:t xml:space="preserve">三、智能电网与特高压工程持续推进</w:t>
      </w:r>
    </w:p>
    <w:p>
      <w:pPr>
        <w:spacing w:before="75" w:after="0"/>
      </w:pPr>
      <w:r>
        <w:rPr/>
        <w:t xml:space="preserve">第三节 不同电压等级需求结构预测</w:t>
      </w:r>
    </w:p>
    <w:p>
      <w:pPr>
        <w:spacing w:before="75" w:after="0"/>
      </w:pPr>
      <w:r>
        <w:rPr/>
        <w:t xml:space="preserve">一、1200v-1700v成为主流增长极</w:t>
      </w:r>
    </w:p>
    <w:p>
      <w:pPr>
        <w:spacing w:before="75" w:after="0"/>
      </w:pPr>
      <w:r>
        <w:rPr/>
        <w:t xml:space="preserve">二、3300v及以上在轨交与电网稳中有升</w:t>
      </w:r>
    </w:p>
    <w:p>
      <w:pPr>
        <w:spacing w:before="75" w:after="0"/>
      </w:pPr>
      <w:r>
        <w:rPr/>
        <w:t xml:space="preserve">三、4500v以上超高压应用场景拓展</w:t>
      </w:r>
    </w:p>
    <w:p>
      <w:pPr>
        <w:spacing w:before="75" w:after="0"/>
      </w:pPr>
      <w:r>
        <w:rPr>
          <w:b w:val="1"/>
          <w:bCs w:val="1"/>
        </w:rPr>
        <w:t xml:space="preserve">第十一章 2026-2031年产能与供应链发展趋势</w:t>
      </w:r>
    </w:p>
    <w:p>
      <w:pPr>
        <w:spacing w:before="75" w:after="0"/>
      </w:pPr>
      <w:r>
        <w:rPr/>
        <w:t xml:space="preserve">第一节 全球产能扩张与转移</w:t>
      </w:r>
    </w:p>
    <w:p>
      <w:pPr>
        <w:spacing w:before="75" w:after="0"/>
      </w:pPr>
      <w:r>
        <w:rPr/>
        <w:t xml:space="preserve">一、国际巨头扩产聚焦高端高压产品</w:t>
      </w:r>
    </w:p>
    <w:p>
      <w:pPr>
        <w:spacing w:before="75" w:after="0"/>
      </w:pPr>
      <w:r>
        <w:rPr/>
        <w:t xml:space="preserve">二、中国新增8英寸/12英寸专用产线</w:t>
      </w:r>
    </w:p>
    <w:p>
      <w:pPr>
        <w:spacing w:before="75" w:after="0"/>
      </w:pPr>
      <w:r>
        <w:rPr/>
        <w:t xml:space="preserve">三、代工厂向高压igbt工艺开放</w:t>
      </w:r>
    </w:p>
    <w:p>
      <w:pPr>
        <w:spacing w:before="75" w:after="0"/>
      </w:pPr>
      <w:r>
        <w:rPr/>
        <w:t xml:space="preserve">第二节 中国供应链安全与韧性</w:t>
      </w:r>
    </w:p>
    <w:p>
      <w:pPr>
        <w:spacing w:before="75" w:after="0"/>
      </w:pPr>
      <w:r>
        <w:rPr/>
        <w:t xml:space="preserve">一、高阻硅片国产替代加速</w:t>
      </w:r>
    </w:p>
    <w:p>
      <w:pPr>
        <w:spacing w:before="75" w:after="0"/>
      </w:pPr>
      <w:r>
        <w:rPr/>
        <w:t xml:space="preserve">二、关键设备零部件本土化突破</w:t>
      </w:r>
    </w:p>
    <w:p>
      <w:pPr>
        <w:spacing w:before="75" w:after="0"/>
      </w:pPr>
      <w:r>
        <w:rPr/>
        <w:t xml:space="preserve">三、多源供应与库存缓冲机制建立</w:t>
      </w:r>
    </w:p>
    <w:p>
      <w:pPr>
        <w:spacing w:before="75" w:after="0"/>
      </w:pPr>
      <w:r>
        <w:rPr/>
        <w:t xml:space="preserve">第三节 产业链协同创新机制</w:t>
      </w:r>
    </w:p>
    <w:p>
      <w:pPr>
        <w:spacing w:before="75" w:after="0"/>
      </w:pPr>
      <w:r>
        <w:rPr/>
        <w:t xml:space="preserve">一、芯片-模块-整机厂联合开发模式</w:t>
      </w:r>
    </w:p>
    <w:p>
      <w:pPr>
        <w:spacing w:before="75" w:after="0"/>
      </w:pPr>
      <w:r>
        <w:rPr/>
        <w:t xml:space="preserve">二、国家级功率半导体创新平台建设</w:t>
      </w:r>
    </w:p>
    <w:p>
      <w:pPr>
        <w:spacing w:before="75" w:after="0"/>
      </w:pPr>
      <w:r>
        <w:rPr/>
        <w:t xml:space="preserve">三、标准制定与测试认证体系完善</w:t>
      </w:r>
    </w:p>
    <w:p>
      <w:pPr>
        <w:spacing w:before="75" w:after="0"/>
      </w:pPr>
      <w:r>
        <w:rPr>
          <w:b w:val="1"/>
          <w:bCs w:val="1"/>
        </w:rPr>
        <w:t xml:space="preserve">第十二章 2026-2031年竞争格局演变预测</w:t>
      </w:r>
    </w:p>
    <w:p>
      <w:pPr>
        <w:spacing w:before="75" w:after="0"/>
      </w:pPr>
      <w:r>
        <w:rPr/>
        <w:t xml:space="preserve">第一节 全球竞争态势展望</w:t>
      </w:r>
    </w:p>
    <w:p>
      <w:pPr>
        <w:spacing w:before="75" w:after="0"/>
      </w:pPr>
      <w:r>
        <w:rPr/>
        <w:t xml:space="preserve">一、技术领先者巩固高端市场护城河</w:t>
      </w:r>
    </w:p>
    <w:p>
      <w:pPr>
        <w:spacing w:before="75" w:after="0"/>
      </w:pPr>
      <w:r>
        <w:rPr/>
        <w:t xml:space="preserve">二、中国厂商在中高压段实现份额突破</w:t>
      </w:r>
    </w:p>
    <w:p>
      <w:pPr>
        <w:spacing w:before="75" w:after="0"/>
      </w:pPr>
      <w:r>
        <w:rPr/>
        <w:t xml:space="preserve">三、宽禁带器件与硅基igbt长期共存</w:t>
      </w:r>
    </w:p>
    <w:p>
      <w:pPr>
        <w:spacing w:before="75" w:after="0"/>
      </w:pPr>
      <w:r>
        <w:rPr/>
        <w:t xml:space="preserve">第二节 中国企业全球竞争力提升路径</w:t>
      </w:r>
    </w:p>
    <w:p>
      <w:pPr>
        <w:spacing w:before="75" w:after="0"/>
      </w:pPr>
      <w:r>
        <w:rPr/>
        <w:t xml:space="preserve">一、通过车规与电网认证进入国际供应链</w:t>
      </w:r>
    </w:p>
    <w:p>
      <w:pPr>
        <w:spacing w:before="75" w:after="0"/>
      </w:pPr>
      <w:r>
        <w:rPr/>
        <w:t xml:space="preserve">二、输出高性价比解决方案至新兴市场</w:t>
      </w:r>
    </w:p>
    <w:p>
      <w:pPr>
        <w:spacing w:before="75" w:after="0"/>
      </w:pPr>
      <w:r>
        <w:rPr/>
        <w:t xml:space="preserve">三、参与国际标准与专利池建设</w:t>
      </w:r>
    </w:p>
    <w:p>
      <w:pPr>
        <w:spacing w:before="75" w:after="0"/>
      </w:pPr>
      <w:r>
        <w:rPr/>
        <w:t xml:space="preserve">第三节 并购整合与生态构建</w:t>
      </w:r>
    </w:p>
    <w:p>
      <w:pPr>
        <w:spacing w:before="75" w:after="0"/>
      </w:pPr>
      <w:r>
        <w:rPr/>
        <w:t xml:space="preserve">一、横向整合提升规模效应与议价权</w:t>
      </w:r>
    </w:p>
    <w:p>
      <w:pPr>
        <w:spacing w:before="75" w:after="0"/>
      </w:pPr>
      <w:r>
        <w:rPr/>
        <w:t xml:space="preserve">二、纵向延伸掌控材料与模块环节</w:t>
      </w:r>
    </w:p>
    <w:p>
      <w:pPr>
        <w:spacing w:before="75" w:after="0"/>
      </w:pPr>
      <w:r>
        <w:rPr/>
        <w:t xml:space="preserve">三、打造“芯片+模块+应用”一体化平台</w:t>
      </w:r>
    </w:p>
    <w:p>
      <w:pPr>
        <w:spacing w:before="75" w:after="0"/>
      </w:pPr>
      <w:r>
        <w:rPr>
          <w:b w:val="1"/>
          <w:bCs w:val="1"/>
        </w:rPr>
        <w:t xml:space="preserve">第十三章 2026-2031年投资机会与风险分析</w:t>
      </w:r>
    </w:p>
    <w:p>
      <w:pPr>
        <w:spacing w:before="75" w:after="0"/>
      </w:pPr>
      <w:r>
        <w:rPr/>
        <w:t xml:space="preserve">第一节 重点投资方向识别</w:t>
      </w:r>
    </w:p>
    <w:p>
      <w:pPr>
        <w:spacing w:before="75" w:after="0"/>
      </w:pPr>
      <w:r>
        <w:rPr/>
        <w:t xml:space="preserve">一、1200v-1700v车规级igbt产线</w:t>
      </w:r>
    </w:p>
    <w:p>
      <w:pPr>
        <w:spacing w:before="75" w:after="0"/>
      </w:pPr>
      <w:r>
        <w:rPr/>
        <w:t xml:space="preserve">二、3300v以上高压芯片研发平台</w:t>
      </w:r>
    </w:p>
    <w:p>
      <w:pPr>
        <w:spacing w:before="75" w:after="0"/>
      </w:pPr>
      <w:r>
        <w:rPr/>
        <w:t xml:space="preserve">三、先进封装与可靠性测试中心</w:t>
      </w:r>
    </w:p>
    <w:p>
      <w:pPr>
        <w:spacing w:before="75" w:after="0"/>
      </w:pPr>
      <w:r>
        <w:rPr/>
        <w:t xml:space="preserve">第二节 主要风险因素研判</w:t>
      </w:r>
    </w:p>
    <w:p>
      <w:pPr>
        <w:spacing w:before="75" w:after="0"/>
      </w:pPr>
      <w:r>
        <w:rPr/>
        <w:t xml:space="preserve">一、碳化硅器件在部分场景加速替代</w:t>
      </w:r>
    </w:p>
    <w:p>
      <w:pPr>
        <w:spacing w:before="75" w:after="0"/>
      </w:pPr>
      <w:r>
        <w:rPr/>
        <w:t xml:space="preserve">二、国际技术封锁与设备出口管制</w:t>
      </w:r>
    </w:p>
    <w:p>
      <w:pPr>
        <w:spacing w:before="75" w:after="0"/>
      </w:pPr>
      <w:r>
        <w:rPr/>
        <w:t xml:space="preserve">三、产能过剩导致价格战风险</w:t>
      </w:r>
    </w:p>
    <w:p>
      <w:pPr>
        <w:spacing w:before="75" w:after="0"/>
      </w:pPr>
      <w:r>
        <w:rPr/>
        <w:t xml:space="preserve">第三节 风险应对与战略建议</w:t>
      </w:r>
    </w:p>
    <w:p>
      <w:pPr>
        <w:spacing w:before="75" w:after="0"/>
      </w:pPr>
      <w:r>
        <w:rPr/>
        <w:t xml:space="preserve">一、聚焦高壁垒细分市场避免同质化</w:t>
      </w:r>
    </w:p>
    <w:p>
      <w:pPr>
        <w:spacing w:before="75" w:after="0"/>
      </w:pPr>
      <w:r>
        <w:rPr/>
        <w:t xml:space="preserve">二、构建多元化技术路线组合</w:t>
      </w:r>
    </w:p>
    <w:p>
      <w:pPr>
        <w:spacing w:before="75" w:after="0"/>
      </w:pPr>
      <w:r>
        <w:rPr/>
        <w:t xml:space="preserve">三、强化知识产权布局与防御</w:t>
      </w:r>
    </w:p>
    <w:p>
      <w:pPr>
        <w:spacing w:before="75" w:after="0"/>
      </w:pPr>
      <w:r>
        <w:rPr>
          <w:b w:val="1"/>
          <w:bCs w:val="1"/>
        </w:rPr>
        <w:t xml:space="preserve">第十四章 行业标准与认证体系</w:t>
      </w:r>
    </w:p>
    <w:p>
      <w:pPr>
        <w:spacing w:before="75" w:after="0"/>
      </w:pPr>
      <w:r>
        <w:rPr/>
        <w:t xml:space="preserve">第一节 国际标准与认证要求</w:t>
      </w:r>
    </w:p>
    <w:p>
      <w:pPr>
        <w:spacing w:before="75" w:after="0"/>
      </w:pPr>
      <w:r>
        <w:rPr/>
        <w:t xml:space="preserve">一、jedec、iec高压器件可靠性标准</w:t>
      </w:r>
    </w:p>
    <w:p>
      <w:pPr>
        <w:spacing w:before="75" w:after="0"/>
      </w:pPr>
      <w:r>
        <w:rPr/>
        <w:t xml:space="preserve">二、aec-q101车规级认证流程与周期</w:t>
      </w:r>
    </w:p>
    <w:p>
      <w:pPr>
        <w:spacing w:before="75" w:after="0"/>
      </w:pPr>
      <w:r>
        <w:rPr/>
        <w:t xml:space="preserve">三、电网设备入网检测与型式试验</w:t>
      </w:r>
    </w:p>
    <w:p>
      <w:pPr>
        <w:spacing w:before="75" w:after="0"/>
      </w:pPr>
      <w:r>
        <w:rPr/>
        <w:t xml:space="preserve">第二节 中国标准体系建设进展</w:t>
      </w:r>
    </w:p>
    <w:p>
      <w:pPr>
        <w:spacing w:before="75" w:after="0"/>
      </w:pPr>
      <w:r>
        <w:rPr/>
        <w:t xml:space="preserve">一、高压igbt芯片国家标准制定</w:t>
      </w:r>
    </w:p>
    <w:p>
      <w:pPr>
        <w:spacing w:before="75" w:after="0"/>
      </w:pPr>
      <w:r>
        <w:rPr/>
        <w:t xml:space="preserve">二、第三方检测机构能力建设</w:t>
      </w:r>
    </w:p>
    <w:p>
      <w:pPr>
        <w:spacing w:before="75" w:after="0"/>
      </w:pPr>
      <w:r>
        <w:rPr/>
        <w:t xml:space="preserve">三、国产认证与国际互认机制</w:t>
      </w:r>
    </w:p>
    <w:p>
      <w:pPr>
        <w:spacing w:before="75" w:after="0"/>
      </w:pPr>
      <w:r>
        <w:rPr/>
        <w:t xml:space="preserve">第三节 标准国际化对接路径</w:t>
      </w:r>
    </w:p>
    <w:p>
      <w:pPr>
        <w:spacing w:before="75" w:after="0"/>
      </w:pPr>
      <w:r>
        <w:rPr/>
        <w:t xml:space="preserve">一、推动中国测试方法纳入国际参考</w:t>
      </w:r>
    </w:p>
    <w:p>
      <w:pPr>
        <w:spacing w:before="75" w:after="0"/>
      </w:pPr>
      <w:r>
        <w:rPr/>
        <w:t xml:space="preserve">二、参与iec/iso工作组技术讨论</w:t>
      </w:r>
    </w:p>
    <w:p>
      <w:pPr>
        <w:spacing w:before="75" w:after="0"/>
      </w:pPr>
      <w:r>
        <w:rPr/>
        <w:t xml:space="preserve">三、建立跨境认证绿色通道</w:t>
      </w:r>
    </w:p>
    <w:p>
      <w:pPr>
        <w:spacing w:before="75" w:after="0"/>
      </w:pPr>
      <w:r>
        <w:rPr>
          <w:b w:val="1"/>
          <w:bCs w:val="1"/>
        </w:rPr>
        <w:t xml:space="preserve">第十五章 替代与互补技术影响分析</w:t>
      </w:r>
    </w:p>
    <w:p>
      <w:pPr>
        <w:spacing w:before="75" w:after="0"/>
      </w:pPr>
      <w:r>
        <w:rPr/>
        <w:t xml:space="preserve">第一节 替代技术竞争压力</w:t>
      </w:r>
    </w:p>
    <w:p>
      <w:pPr>
        <w:spacing w:before="75" w:after="0"/>
      </w:pPr>
      <w:r>
        <w:rPr/>
        <w:t xml:space="preserve">一、碳化硅mosfet在800v平台渗透加速</w:t>
      </w:r>
    </w:p>
    <w:p>
      <w:pPr>
        <w:spacing w:before="75" w:after="0"/>
      </w:pPr>
      <w:r>
        <w:rPr/>
        <w:t xml:space="preserve">二、氮化镓在中小功率场景扩展</w:t>
      </w:r>
    </w:p>
    <w:p>
      <w:pPr>
        <w:spacing w:before="75" w:after="0"/>
      </w:pPr>
      <w:r>
        <w:rPr/>
        <w:t xml:space="preserve">三、系统架构优化降低单芯片功率需求</w:t>
      </w:r>
    </w:p>
    <w:p>
      <w:pPr>
        <w:spacing w:before="75" w:after="0"/>
      </w:pPr>
      <w:r>
        <w:rPr/>
        <w:t xml:space="preserve">第二节 互补技术协同发展</w:t>
      </w:r>
    </w:p>
    <w:p>
      <w:pPr>
        <w:spacing w:before="75" w:after="0"/>
      </w:pPr>
      <w:r>
        <w:rPr/>
        <w:t xml:space="preserve">一、igbt与sic混合模块提升性价比</w:t>
      </w:r>
    </w:p>
    <w:p>
      <w:pPr>
        <w:spacing w:before="75" w:after="0"/>
      </w:pPr>
      <w:r>
        <w:rPr/>
        <w:t xml:space="preserve">二、驱动ic与保护电路集成优化</w:t>
      </w:r>
    </w:p>
    <w:p>
      <w:pPr>
        <w:spacing w:before="75" w:after="0"/>
      </w:pPr>
      <w:r>
        <w:rPr/>
        <w:t xml:space="preserve">三、数字控制算法降低开关损耗</w:t>
      </w:r>
    </w:p>
    <w:p>
      <w:pPr>
        <w:spacing w:before="75" w:after="0"/>
      </w:pPr>
      <w:r>
        <w:rPr/>
        <w:t xml:space="preserve">第三节 技术融合创新机遇</w:t>
      </w:r>
    </w:p>
    <w:p>
      <w:pPr>
        <w:spacing w:before="75" w:after="0"/>
      </w:pPr>
      <w:r>
        <w:rPr/>
        <w:t xml:space="preserve">一、智能igbt集成温度与电流传感</w:t>
      </w:r>
    </w:p>
    <w:p>
      <w:pPr>
        <w:spacing w:before="75" w:after="0"/>
      </w:pPr>
      <w:r>
        <w:rPr/>
        <w:t xml:space="preserve">二、支持预测性维护的健康状态监测</w:t>
      </w:r>
    </w:p>
    <w:p>
      <w:pPr>
        <w:spacing w:before="75" w:after="0"/>
      </w:pPr>
      <w:r>
        <w:rPr/>
        <w:t xml:space="preserve">三、面向氢能与核能等新场景适配</w:t>
      </w:r>
    </w:p>
    <w:p>
      <w:pPr>
        <w:spacing w:before="75" w:after="0"/>
      </w:pPr>
      <w:r>
        <w:rPr>
          <w:b w:val="1"/>
          <w:bCs w:val="1"/>
        </w:rPr>
        <w:t xml:space="preserve">第十六章 结论与战略建议</w:t>
      </w:r>
    </w:p>
    <w:p>
      <w:pPr>
        <w:spacing w:before="75" w:after="0"/>
      </w:pPr>
      <w:r>
        <w:rPr/>
        <w:t xml:space="preserve">第一节 行业发展阶段判断</w:t>
      </w:r>
    </w:p>
    <w:p>
      <w:pPr>
        <w:spacing w:before="75" w:after="0"/>
      </w:pPr>
      <w:r>
        <w:rPr/>
        <w:t xml:space="preserve">一、处于国产替代由中压向高压突破关键期</w:t>
      </w:r>
    </w:p>
    <w:p>
      <w:pPr>
        <w:spacing w:before="75" w:after="0"/>
      </w:pPr>
      <w:r>
        <w:rPr/>
        <w:t xml:space="preserve">二、2026-2028年为车规与电网认证窗口期</w:t>
      </w:r>
    </w:p>
    <w:p>
      <w:pPr>
        <w:spacing w:before="75" w:after="0"/>
      </w:pPr>
      <w:r>
        <w:rPr/>
        <w:t xml:space="preserve">三、全球竞争进入技术、产能、生态三维博弈</w:t>
      </w:r>
    </w:p>
    <w:p>
      <w:pPr>
        <w:spacing w:before="75" w:after="0"/>
      </w:pPr>
      <w:r>
        <w:rPr/>
        <w:t xml:space="preserve">第二节 对政府与行业协会建议</w:t>
      </w:r>
    </w:p>
    <w:p>
      <w:pPr>
        <w:spacing w:before="75" w:after="0"/>
      </w:pPr>
      <w:r>
        <w:rPr/>
        <w:t xml:space="preserve">一、支持高压igbt专用材料与设备攻关</w:t>
      </w:r>
    </w:p>
    <w:p>
      <w:pPr>
        <w:spacing w:before="75" w:after="0"/>
      </w:pPr>
      <w:r>
        <w:rPr/>
        <w:t xml:space="preserve">二、建设国家级可靠性测试与认证平台</w:t>
      </w:r>
    </w:p>
    <w:p>
      <w:pPr>
        <w:spacing w:before="75" w:after="0"/>
      </w:pPr>
      <w:r>
        <w:rPr/>
        <w:t xml:space="preserve">三、推动首台套应用与示范工程落地</w:t>
      </w:r>
    </w:p>
    <w:p>
      <w:pPr>
        <w:spacing w:before="75" w:after="0"/>
      </w:pPr>
      <w:r>
        <w:rPr/>
        <w:t xml:space="preserve">第三节 对企业投资与发展建议</w:t>
      </w:r>
    </w:p>
    <w:p>
      <w:pPr>
        <w:spacing w:before="75" w:after="0"/>
      </w:pPr>
      <w:r>
        <w:rPr/>
        <w:t xml:space="preserve">一、聚焦高价值应用场景构建护城河</w:t>
      </w:r>
    </w:p>
    <w:p>
      <w:pPr>
        <w:spacing w:before="75" w:after="0"/>
      </w:pPr>
      <w:r>
        <w:rPr/>
        <w:t xml:space="preserve">二、坚持idm或深度绑定代工保障产能</w:t>
      </w:r>
    </w:p>
    <w:p>
      <w:pPr>
        <w:spacing w:before="75" w:after="0"/>
      </w:pPr>
      <w:r>
        <w:rPr/>
        <w:t xml:space="preserve">三、布局下一代技术保持长期竞争力</w:t>
      </w:r>
    </w:p>
    <w:p>
      <w:pPr>
        <w:spacing w:before="75" w:after="0"/>
      </w:pPr>
      <w:r>
        <w:rPr>
          <w:b w:val="1"/>
          <w:bCs w:val="1"/>
        </w:rPr>
        <w:t xml:space="preserve">图表目录</w:t>
      </w:r>
    </w:p>
    <w:p>
      <w:pPr>
        <w:spacing w:before="75" w:after="0"/>
      </w:pPr>
      <w:r>
        <w:rPr/>
        <w:t xml:space="preserve">图表：2023-2025年全球高压igbt芯片市场规模(按金额)</w:t>
      </w:r>
    </w:p>
    <w:p>
      <w:pPr>
        <w:spacing w:before="75" w:after="0"/>
      </w:pPr>
      <w:r>
        <w:rPr/>
        <w:t xml:space="preserve">图表：2023-2025年全球高压igbt芯片出货量(按颗数)</w:t>
      </w:r>
    </w:p>
    <w:p>
      <w:pPr>
        <w:spacing w:before="75" w:after="0"/>
      </w:pPr>
      <w:r>
        <w:rPr/>
        <w:t xml:space="preserve">图表：2023-2025年全球高压igbt芯片区域市场分布(欧洲、亚太、北美等)</w:t>
      </w:r>
    </w:p>
    <w:p>
      <w:pPr>
        <w:spacing w:before="75" w:after="0"/>
      </w:pPr>
      <w:r>
        <w:rPr/>
        <w:t xml:space="preserve">图表：2023-2025年全球1200v/1700v/3300v产品结构占比</w:t>
      </w:r>
    </w:p>
    <w:p>
      <w:pPr>
        <w:spacing w:before="75" w:after="0"/>
      </w:pPr>
      <w:r>
        <w:rPr/>
        <w:t xml:space="preserve">图表：2023-2025年全球高压igbt技术代际分布(第四代至第七代)</w:t>
      </w:r>
    </w:p>
    <w:p>
      <w:pPr>
        <w:spacing w:before="75" w:after="0"/>
      </w:pPr>
      <w:r>
        <w:rPr/>
        <w:t xml:space="preserve">图表：2023-2025年全球高压igbt专利申请数量趋势</w:t>
      </w:r>
    </w:p>
    <w:p>
      <w:pPr>
        <w:spacing w:before="75" w:after="0"/>
      </w:pPr>
      <w:r>
        <w:rPr/>
        <w:t xml:space="preserve">图表：2023-2025年欧洲轨道交通igbt需求占比</w:t>
      </w:r>
    </w:p>
    <w:p>
      <w:pPr>
        <w:spacing w:before="75" w:after="0"/>
      </w:pPr>
      <w:r>
        <w:rPr/>
        <w:t xml:space="preserve">图表：2023-2025年日本工业变频器igbt供应商格局</w:t>
      </w:r>
    </w:p>
    <w:p>
      <w:pPr>
        <w:spacing w:before="75" w:after="0"/>
      </w:pPr>
      <w:r>
        <w:rPr/>
        <w:t xml:space="preserve">图表：2023-2025年全球高压igbt行业并购交易数量与金额</w:t>
      </w:r>
    </w:p>
    <w:p>
      <w:pPr>
        <w:spacing w:before="75" w:after="0"/>
      </w:pPr>
      <w:r>
        <w:rPr/>
        <w:t xml:space="preserve">图表：2023-2025年中国高压igbt芯片需求总量</w:t>
      </w:r>
    </w:p>
    <w:p>
      <w:pPr>
        <w:spacing w:before="75" w:after="0"/>
      </w:pPr>
      <w:r>
        <w:rPr/>
        <w:t xml:space="preserve">图表：2023-2025年中国高压igbt芯片国产化率</w:t>
      </w:r>
    </w:p>
    <w:p>
      <w:pPr>
        <w:spacing w:before="75" w:after="0"/>
      </w:pPr>
      <w:r>
        <w:rPr/>
        <w:t xml:space="preserve">图表：2023-2025年中国1200v-1700v igbt量产企业数量</w:t>
      </w:r>
    </w:p>
    <w:p>
      <w:pPr>
        <w:spacing w:before="75" w:after="0"/>
      </w:pPr>
      <w:r>
        <w:rPr/>
        <w:t xml:space="preserve">图表：2023-2025年中国3300v igbt工程样品测试进展</w:t>
      </w:r>
    </w:p>
    <w:p>
      <w:pPr>
        <w:spacing w:before="75" w:after="0"/>
      </w:pPr>
      <w:r>
        <w:rPr/>
        <w:t xml:space="preserve">图表：2023-2025年中国新能源汽车主驱igbt国产导入率</w:t>
      </w:r>
    </w:p>
    <w:p>
      <w:pPr>
        <w:spacing w:before="75" w:after="0"/>
      </w:pPr>
      <w:r>
        <w:rPr/>
        <w:t xml:space="preserve">图表：2023-2025年中国光伏逆变器igbt国产化率</w:t>
      </w:r>
    </w:p>
    <w:p>
      <w:pPr>
        <w:spacing w:before="75" w:after="0"/>
      </w:pPr>
      <w:r>
        <w:rPr/>
        <w:t xml:space="preserve">图表：2023-2025年中国轨道交通igbt示范项目数量</w:t>
      </w:r>
    </w:p>
    <w:p>
      <w:pPr>
        <w:spacing w:before="75" w:after="0"/>
      </w:pPr>
      <w:r>
        <w:rPr/>
        <w:t xml:space="preserve">图表：2023-2025年中国高压igbt企业研发投入占比</w:t>
      </w:r>
    </w:p>
    <w:p>
      <w:pPr>
        <w:spacing w:before="75" w:after="0"/>
      </w:pPr>
      <w:r>
        <w:rPr/>
        <w:t xml:space="preserve">图表：2023-2025年中国高阻硅片验证通过率</w:t>
      </w:r>
    </w:p>
    <w:p>
      <w:pPr>
        <w:spacing w:before="75" w:after="0"/>
      </w:pPr>
      <w:r>
        <w:rPr/>
        <w:t xml:space="preserve">图表：2023-2025年中国8英寸高压igbt产线数量</w:t>
      </w:r>
    </w:p>
    <w:p>
      <w:pPr>
        <w:spacing w:before="75" w:after="0"/>
      </w:pPr>
      <w:r>
        <w:rPr/>
        <w:t xml:space="preserve">图表：2023-2025年中国高压igbt出口或海外认证项目数</w:t>
      </w:r>
    </w:p>
    <w:p>
      <w:pPr>
        <w:spacing w:before="75" w:after="0"/>
      </w:pPr>
      <w:r>
        <w:rPr/>
        <w:t xml:space="preserve">图表：2026-2031年全球高压igbt芯片市场规模预测(按金额)</w:t>
      </w:r>
    </w:p>
    <w:p>
      <w:pPr>
        <w:spacing w:before="75" w:after="0"/>
      </w:pPr>
      <w:r>
        <w:rPr/>
        <w:t xml:space="preserve">图表：2026-2031年全球新能源发电对igbt需求拉动预测</w:t>
      </w:r>
    </w:p>
    <w:p>
      <w:pPr>
        <w:spacing w:before="75" w:after="0"/>
      </w:pPr>
      <w:r>
        <w:rPr/>
        <w:t xml:space="preserve">图表：2026-2031年全球800v电动车平台渗透率与igbt需求关联预测</w:t>
      </w:r>
    </w:p>
    <w:p>
      <w:pPr>
        <w:spacing w:before="75" w:after="0"/>
      </w:pPr>
      <w:r>
        <w:rPr/>
        <w:t xml:space="preserve">图表：2026-2031年全球轨道交通电气化投资与igbt需求预测</w:t>
      </w:r>
    </w:p>
    <w:p>
      <w:pPr>
        <w:spacing w:before="75" w:after="0"/>
      </w:pPr>
      <w:r>
        <w:rPr/>
        <w:t xml:space="preserve">图表：2026-2031年中国高压igbt芯片市场规模预测(按金额)</w:t>
      </w:r>
    </w:p>
    <w:p>
      <w:pPr>
        <w:spacing w:before="75" w:after="0"/>
      </w:pPr>
      <w:r>
        <w:rPr/>
        <w:t xml:space="preserve">图表：2026-2031年中国光伏与储能装机对igbt需求预测</w:t>
      </w:r>
    </w:p>
    <w:p>
      <w:pPr>
        <w:spacing w:before="75" w:after="0"/>
      </w:pPr>
      <w:r>
        <w:rPr/>
        <w:t xml:space="preserve">图表：2026-2031年中国新能源汽车800v平台igbt用量预测</w:t>
      </w:r>
    </w:p>
    <w:p>
      <w:pPr>
        <w:spacing w:before="75" w:after="0"/>
      </w:pPr>
      <w:r>
        <w:rPr/>
        <w:t xml:space="preserve">图表：2026-2031年中国智能电网工程igbt采购量预测</w:t>
      </w:r>
    </w:p>
    <w:p>
      <w:pPr>
        <w:spacing w:before="75" w:after="0"/>
      </w:pPr>
      <w:r>
        <w:rPr/>
        <w:t xml:space="preserve">图表：2026-2031年1200v-1700v igbt在总需求中占比预测</w:t>
      </w:r>
    </w:p>
    <w:p>
      <w:pPr>
        <w:spacing w:before="75" w:after="0"/>
      </w:pPr>
      <w:r>
        <w:rPr/>
        <w:t xml:space="preserve">图表：2026-2031年3300v及以上高压igbt需求增长率预测</w:t>
      </w:r>
    </w:p>
    <w:p>
      <w:pPr>
        <w:spacing w:before="75" w:after="0"/>
      </w:pPr>
      <w:r>
        <w:rPr/>
        <w:t xml:space="preserve">图表：2026-2031年全球高压igbt产能扩张计划汇总</w:t>
      </w:r>
    </w:p>
    <w:p>
      <w:pPr>
        <w:spacing w:before="75" w:after="0"/>
      </w:pPr>
      <w:r>
        <w:rPr/>
        <w:t xml:space="preserve">图表：2026-2031年中国高阻硅片自给率预测</w:t>
      </w:r>
    </w:p>
    <w:p>
      <w:pPr>
        <w:spacing w:before="75" w:after="0"/>
      </w:pPr>
      <w:r>
        <w:rPr/>
        <w:t xml:space="preserve">图表：2026-2031年中国高压igbt关键设备国产化率预测</w:t>
      </w:r>
    </w:p>
    <w:p>
      <w:pPr>
        <w:spacing w:before="75" w:after="0"/>
      </w:pPr>
      <w:r>
        <w:rPr/>
        <w:t xml:space="preserve">图表：2026-2031年全球高压igbt企业市场份额预测</w:t>
      </w:r>
    </w:p>
    <w:p>
      <w:pPr>
        <w:spacing w:before="75" w:after="0"/>
      </w:pPr>
      <w:r>
        <w:rPr/>
        <w:t xml:space="preserve">图表：2026-2031年中国高压igbt企业全球市占率预测</w:t>
      </w:r>
    </w:p>
    <w:p>
      <w:pPr>
        <w:spacing w:before="75" w:after="0"/>
      </w:pPr>
      <w:r>
        <w:rPr/>
        <w:t xml:space="preserve">图表：2026-2031年碳化硅对1200v igbt替代率预测</w:t>
      </w:r>
    </w:p>
    <w:p>
      <w:pPr>
        <w:spacing w:before="75" w:after="0"/>
      </w:pPr>
      <w:r>
        <w:rPr/>
        <w:t xml:space="preserve">图表：2026-2031年igbt与sic混合模块市场渗透率预测</w:t>
      </w:r>
    </w:p>
    <w:p>
      <w:pPr>
        <w:spacing w:before="75" w:after="0"/>
      </w:pPr>
      <w:r>
        <w:rPr/>
        <w:t xml:space="preserve">图表：2026-2031年高压igbt功率循环寿命提升趋势</w:t>
      </w:r>
    </w:p>
    <w:p>
      <w:pPr>
        <w:spacing w:before="75" w:after="0"/>
      </w:pPr>
      <w:r>
        <w:rPr/>
        <w:t xml:space="preserve">图表：2026-2031年车规级igbt aec-q101认证通过率预测</w:t>
      </w:r>
    </w:p>
    <w:p>
      <w:pPr>
        <w:spacing w:before="75" w:after="0"/>
      </w:pPr>
      <w:r>
        <w:rPr/>
        <w:t xml:space="preserve">图表：2026-2031年高压igbt行业投资热点分布预测</w:t>
      </w:r>
    </w:p>
    <w:p>
      <w:pPr>
        <w:spacing w:before="75" w:after="0"/>
      </w:pPr>
      <w:r>
        <w:rPr/>
        <w:t xml:space="preserve">图表：2026-2031年国际技术封锁风险权重分析</w:t>
      </w:r>
    </w:p>
    <w:p>
      <w:pPr>
        <w:spacing w:before="75" w:after="0"/>
      </w:pPr>
      <w:r>
        <w:rPr/>
        <w:t xml:space="preserve">图表：2026-2031年产能过剩导致价格战概率评估</w:t>
      </w:r>
    </w:p>
    <w:p>
      <w:pPr>
        <w:spacing w:before="75" w:after="0"/>
      </w:pPr>
      <w:r>
        <w:rPr/>
        <w:t xml:space="preserve">图表：2026-2031年全球高压igbt标准统一进程预测</w:t>
      </w:r>
    </w:p>
    <w:p>
      <w:pPr>
        <w:spacing w:before="75" w:after="0"/>
      </w:pPr>
      <w:r>
        <w:rPr/>
        <w:t xml:space="preserve">图表：2026-2031年中国高压igbt国际认证覆盖率预测</w:t>
      </w:r>
    </w:p>
    <w:p>
      <w:pPr>
        <w:spacing w:before="75" w:after="0"/>
      </w:pPr>
      <w:r>
        <w:rPr/>
        <w:t xml:space="preserve">图表：2026-2031年氮化镓对中小功率igbt替代率预测</w:t>
      </w:r>
    </w:p>
    <w:p>
      <w:pPr>
        <w:spacing w:before="75" w:after="0"/>
      </w:pPr>
      <w:r>
        <w:rPr/>
        <w:t xml:space="preserve">图表：2026-2031年智能igbt集成传感功能成熟度曲线</w:t>
      </w:r>
    </w:p>
    <w:p>
      <w:pPr>
        <w:spacing w:before="75" w:after="0"/>
      </w:pPr>
      <w:r>
        <w:rPr/>
        <w:t xml:space="preserve">图表：2026-2031年高压igbt支持氢能应用可行性评估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2026-2031年中国高压IGBT芯片行业全景调研及投资战略咨询报告</dc:title>
  <dc:description>2026-2031年中国高压IGBT芯片行业全景调研及投资战略咨询报告</dc:description>
  <dc:subject>2026-2031年中国高压IGBT芯片行业全景调研及投资战略咨询报告</dc:subject>
  <cp:keywords>研究报告</cp:keywords>
  <cp:category>研究报告</cp:category>
  <cp:lastModifiedBy>北京中道泰和信息咨询有限公司</cp:lastModifiedBy>
  <dcterms:created xsi:type="dcterms:W3CDTF">2026-03-31T10:31:55+08:00</dcterms:created>
  <dcterms:modified xsi:type="dcterms:W3CDTF">2026-03-31T10:31:55+08:00</dcterms:modified>
</cp:coreProperties>
</file>

<file path=docProps/custom.xml><?xml version="1.0" encoding="utf-8"?>
<Properties xmlns="http://schemas.openxmlformats.org/officeDocument/2006/custom-properties" xmlns:vt="http://schemas.openxmlformats.org/officeDocument/2006/docPropsVTypes"/>
</file>