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2026-2031年中国铜箔行业全景调研及发展趋势预测报告</w:t>
      </w:r>
    </w:p>
    <w:p>
      <w:pPr>
        <w:spacing w:after="150"/>
      </w:pPr>
      <w:r>
        <w:rPr>
          <w:b w:val="1"/>
          <w:bCs w:val="1"/>
        </w:rPr>
        <w:t xml:space="preserve">报告简介</w:t>
      </w:r>
    </w:p>
    <w:p>
      <w:pPr>
        <w:spacing w:after="150"/>
      </w:pPr>
      <w:r>
        <w:rPr/>
        <w:t xml:space="preserve">铜箔是一种厚度极薄、纯度较高的金属铜材料，通常通过电解或压延工艺制成，广泛应用于现代电子与新能源产业的核心结构中。作为电子电路和电池系统中的关键导电基材，铜箔以其优异的导电性、导热性、延展性和可加工性，成为实现电流传输、信号互联与能量转换的基础载体。随着全球科技变革加速，铜箔的技术演进正深度融入5G通信、人工智能、新能源汽车和固态电池等前沿领域的发展脉络之中。</w:t>
      </w:r>
    </w:p>
    <w:p>
      <w:pPr>
        <w:spacing w:after="150"/>
      </w:pPr>
      <w:r>
        <w:rPr/>
        <w:t xml:space="preserve">在电子信息产业中，高频高速传输需求推动铜箔向超低轮廓(HVLP)、反转结构(RTF)等高端方向发展，以降低信号损耗、提升阻抗控制精度，满足AI服务器、高速运算芯片对稳定性和带宽的严苛要求;同时，先进封装技术对载板级超薄铜箔的需求也持续攀升，驱动行业向更高精度与功能化表面处理迈进。</w:t>
      </w:r>
    </w:p>
    <w:p>
      <w:pPr>
        <w:spacing w:after="150"/>
      </w:pPr>
      <w:r>
        <w:rPr/>
        <w:t xml:space="preserve">在新能源领域，锂电铜箔正经历从传统电解铜箔向极薄化、高强度及复合结构升级的深刻转型，4.5μm乃至3.5μm的超薄铜箔已成为提升动力电池能量密度的关键路径，而复合铜箔则凭借“高分子基膜+双面镀铜”的创新结构，在实现减重降本的同时显著提升安全性，逐步打破传统材料在热稳定性与抗短路性能上的瓶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铜箔相关企业和科研单位等的实地调查，对国内外铜箔行业的供给与需求状况、相关行业的发展状况、市场消费变化等进行了分析。重点研究了主要铜箔品牌的发展状况，以及未来中国铜箔行业将面临的机遇以及企业的应对策略。报告还分析了铜箔市场的竞争格局，行业的发展动向，并对行业相关政策进行了介绍和政策趋向研判，是铜箔生产企业、科研单位、零售企业等单位准确了解目前铜箔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行业发展概述</w:t>
      </w:r>
    </w:p>
    <w:p>
      <w:pPr>
        <w:spacing w:before="75" w:after="0"/>
      </w:pPr>
      <w:r>
        <w:rPr/>
        <w:t xml:space="preserve">第一节 铜箔定义与分类体系</w:t>
      </w:r>
    </w:p>
    <w:p>
      <w:pPr>
        <w:spacing w:before="75" w:after="0"/>
      </w:pPr>
      <w:r>
        <w:rPr/>
        <w:t xml:space="preserve">一、电解铜箔与压延铜箔基本特性</w:t>
      </w:r>
    </w:p>
    <w:p>
      <w:pPr>
        <w:spacing w:before="75" w:after="0"/>
      </w:pPr>
      <w:r>
        <w:rPr/>
        <w:t xml:space="preserve">二、按厚度划分</w:t>
      </w:r>
    </w:p>
    <w:p>
      <w:pPr>
        <w:spacing w:before="75" w:after="0"/>
      </w:pPr>
      <w:r>
        <w:rPr/>
        <w:t xml:space="preserve">三、按用途划分</w:t>
      </w:r>
    </w:p>
    <w:p>
      <w:pPr>
        <w:spacing w:before="75" w:after="0"/>
      </w:pPr>
      <w:r>
        <w:rPr/>
        <w:t xml:space="preserve">第二节 报告研究范围与方法论</w:t>
      </w:r>
    </w:p>
    <w:p>
      <w:pPr>
        <w:spacing w:before="75" w:after="0"/>
      </w:pPr>
      <w:r>
        <w:rPr/>
        <w:t xml:space="preserve">一、时间维度覆盖说明</w:t>
      </w:r>
    </w:p>
    <w:p>
      <w:pPr>
        <w:spacing w:before="75" w:after="0"/>
      </w:pPr>
      <w:r>
        <w:rPr/>
        <w:t xml:space="preserve">二、数据采集与验证机制</w:t>
      </w:r>
    </w:p>
    <w:p>
      <w:pPr>
        <w:spacing w:before="75" w:after="0"/>
      </w:pPr>
      <w:r>
        <w:rPr/>
        <w:t xml:space="preserve">三、分析框架与逻辑结构</w:t>
      </w:r>
    </w:p>
    <w:p>
      <w:pPr>
        <w:spacing w:before="75" w:after="0"/>
      </w:pPr>
      <w:r>
        <w:rPr/>
        <w:t xml:space="preserve">第三节 铜箔产业链定位与功能价值</w:t>
      </w:r>
    </w:p>
    <w:p>
      <w:pPr>
        <w:spacing w:before="75" w:after="0"/>
      </w:pPr>
      <w:r>
        <w:rPr/>
        <w:t xml:space="preserve">一、在电子材料中的基础地位</w:t>
      </w:r>
    </w:p>
    <w:p>
      <w:pPr>
        <w:spacing w:before="75" w:after="0"/>
      </w:pPr>
      <w:r>
        <w:rPr/>
        <w:t xml:space="preserve">二、对下游产品性能的关键影响</w:t>
      </w:r>
    </w:p>
    <w:p>
      <w:pPr>
        <w:spacing w:before="75" w:after="0"/>
      </w:pPr>
      <w:r>
        <w:rPr/>
        <w:t xml:space="preserve">三、技术演进与材料升级路径</w:t>
      </w:r>
    </w:p>
    <w:p>
      <w:pPr>
        <w:spacing w:before="75" w:after="0"/>
      </w:pPr>
      <w:r>
        <w:rPr>
          <w:b w:val="1"/>
          <w:bCs w:val="1"/>
        </w:rPr>
        <w:t xml:space="preserve">第二章 全球铜箔行业发展回顾</w:t>
      </w:r>
    </w:p>
    <w:p>
      <w:pPr>
        <w:spacing w:before="75" w:after="0"/>
      </w:pPr>
      <w:r>
        <w:rPr/>
        <w:t xml:space="preserve">第一节 全球产能与产量格局</w:t>
      </w:r>
    </w:p>
    <w:p>
      <w:pPr>
        <w:spacing w:before="75" w:after="0"/>
      </w:pPr>
      <w:r>
        <w:rPr/>
        <w:t xml:space="preserve">一、主要生产国家分布特征</w:t>
      </w:r>
    </w:p>
    <w:p>
      <w:pPr>
        <w:spacing w:before="75" w:after="0"/>
      </w:pPr>
      <w:r>
        <w:rPr/>
        <w:t xml:space="preserve">二、全球总产能扩张节奏</w:t>
      </w:r>
    </w:p>
    <w:p>
      <w:pPr>
        <w:spacing w:before="75" w:after="0"/>
      </w:pPr>
      <w:r>
        <w:rPr/>
        <w:t xml:space="preserve">三、区域供需平衡状态</w:t>
      </w:r>
    </w:p>
    <w:p>
      <w:pPr>
        <w:spacing w:before="75" w:after="0"/>
      </w:pPr>
      <w:r>
        <w:rPr/>
        <w:t xml:space="preserve">第二节 全球消费结构演变</w:t>
      </w:r>
    </w:p>
    <w:p>
      <w:pPr>
        <w:spacing w:before="75" w:after="0"/>
      </w:pPr>
      <w:r>
        <w:rPr/>
        <w:t xml:space="preserve">一、锂电池领域需求占比提升</w:t>
      </w:r>
    </w:p>
    <w:p>
      <w:pPr>
        <w:spacing w:before="75" w:after="0"/>
      </w:pPr>
      <w:r>
        <w:rPr/>
        <w:t xml:space="preserve">二、pcb行业消费稳定增长</w:t>
      </w:r>
    </w:p>
    <w:p>
      <w:pPr>
        <w:spacing w:before="75" w:after="0"/>
      </w:pPr>
      <w:r>
        <w:rPr/>
        <w:t xml:space="preserve">三、新兴应用领域初步渗透</w:t>
      </w:r>
    </w:p>
    <w:p>
      <w:pPr>
        <w:spacing w:before="75" w:after="0"/>
      </w:pPr>
      <w:r>
        <w:rPr/>
        <w:t xml:space="preserve">第三节 技术路线与工艺进步</w:t>
      </w:r>
    </w:p>
    <w:p>
      <w:pPr>
        <w:spacing w:before="75" w:after="0"/>
      </w:pPr>
      <w:r>
        <w:rPr/>
        <w:t xml:space="preserve">一、阴极辊大型化与表面处理优化</w:t>
      </w:r>
    </w:p>
    <w:p>
      <w:pPr>
        <w:spacing w:before="75" w:after="0"/>
      </w:pPr>
      <w:r>
        <w:rPr/>
        <w:t xml:space="preserve">二、添加剂体系精细化控制</w:t>
      </w:r>
    </w:p>
    <w:p>
      <w:pPr>
        <w:spacing w:before="75" w:after="0"/>
      </w:pPr>
      <w:r>
        <w:rPr/>
        <w:t xml:space="preserve">三、在线检测与智能制造应用</w:t>
      </w:r>
    </w:p>
    <w:p>
      <w:pPr>
        <w:spacing w:before="75" w:after="0"/>
      </w:pPr>
      <w:r>
        <w:rPr>
          <w:b w:val="1"/>
          <w:bCs w:val="1"/>
        </w:rPr>
        <w:t xml:space="preserve">第三章 中国铜箔行业发展回顾</w:t>
      </w:r>
    </w:p>
    <w:p>
      <w:pPr>
        <w:spacing w:before="75" w:after="0"/>
      </w:pPr>
      <w:r>
        <w:rPr/>
        <w:t xml:space="preserve">第一节 国内产能扩张与集中度变化</w:t>
      </w:r>
    </w:p>
    <w:p>
      <w:pPr>
        <w:spacing w:before="75" w:after="0"/>
      </w:pPr>
      <w:r>
        <w:rPr/>
        <w:t xml:space="preserve">一、新增产能区域布局特征</w:t>
      </w:r>
    </w:p>
    <w:p>
      <w:pPr>
        <w:spacing w:before="75" w:after="0"/>
      </w:pPr>
      <w:r>
        <w:rPr/>
        <w:t xml:space="preserve">二、头部企业扩产节奏</w:t>
      </w:r>
    </w:p>
    <w:p>
      <w:pPr>
        <w:spacing w:before="75" w:after="0"/>
      </w:pPr>
      <w:r>
        <w:rPr/>
        <w:t xml:space="preserve">三、行业cr5与市场集中趋势</w:t>
      </w:r>
    </w:p>
    <w:p>
      <w:pPr>
        <w:spacing w:before="75" w:after="0"/>
      </w:pPr>
      <w:r>
        <w:rPr/>
        <w:t xml:space="preserve">第二节 产品结构升级进程</w:t>
      </w:r>
    </w:p>
    <w:p>
      <w:pPr>
        <w:spacing w:before="75" w:after="0"/>
      </w:pPr>
      <w:r>
        <w:rPr/>
        <w:t xml:space="preserve">一、4.5μm及以下极薄铜箔量产能力</w:t>
      </w:r>
    </w:p>
    <w:p>
      <w:pPr>
        <w:spacing w:before="75" w:after="0"/>
      </w:pPr>
      <w:r>
        <w:rPr/>
        <w:t xml:space="preserve">二、高抗拉高延伸率产品开发</w:t>
      </w:r>
    </w:p>
    <w:p>
      <w:pPr>
        <w:spacing w:before="75" w:after="0"/>
      </w:pPr>
      <w:r>
        <w:rPr/>
        <w:t xml:space="preserve">三、高频高速铜箔国产替代进展</w:t>
      </w:r>
    </w:p>
    <w:p>
      <w:pPr>
        <w:spacing w:before="75" w:after="0"/>
      </w:pPr>
      <w:r>
        <w:rPr/>
        <w:t xml:space="preserve">第三节 下游拉动效应分析</w:t>
      </w:r>
    </w:p>
    <w:p>
      <w:pPr>
        <w:spacing w:before="75" w:after="0"/>
      </w:pPr>
      <w:r>
        <w:rPr/>
        <w:t xml:space="preserve">一、动力电池装机量对锂电铜箔需求驱动</w:t>
      </w:r>
    </w:p>
    <w:p>
      <w:pPr>
        <w:spacing w:before="75" w:after="0"/>
      </w:pPr>
      <w:r>
        <w:rPr/>
        <w:t xml:space="preserve">二、hdi板与ic载板对高端电子铜箔拉动</w:t>
      </w:r>
    </w:p>
    <w:p>
      <w:pPr>
        <w:spacing w:before="75" w:after="0"/>
      </w:pPr>
      <w:r>
        <w:rPr/>
        <w:t xml:space="preserve">三、消费电子周期性波动影响</w:t>
      </w:r>
    </w:p>
    <w:p>
      <w:pPr>
        <w:spacing w:before="75" w:after="0"/>
      </w:pPr>
      <w:r>
        <w:rPr>
          <w:b w:val="1"/>
          <w:bCs w:val="1"/>
        </w:rPr>
        <w:t xml:space="preserve">第四章 全球铜箔行业竞争格局分析</w:t>
      </w:r>
    </w:p>
    <w:p>
      <w:pPr>
        <w:spacing w:before="75" w:after="0"/>
      </w:pPr>
      <w:r>
        <w:rPr/>
        <w:t xml:space="preserve">第一节 国际领先企业战略布局</w:t>
      </w:r>
    </w:p>
    <w:p>
      <w:pPr>
        <w:spacing w:before="75" w:after="0"/>
      </w:pPr>
      <w:r>
        <w:rPr/>
        <w:t xml:space="preserve">一、日本三井金属、古河电工技术优势</w:t>
      </w:r>
    </w:p>
    <w:p>
      <w:pPr>
        <w:spacing w:before="75" w:after="0"/>
      </w:pPr>
      <w:r>
        <w:rPr/>
        <w:t xml:space="preserve">二、韩国sk nexilis、lsmtron产能扩张</w:t>
      </w:r>
    </w:p>
    <w:p>
      <w:pPr>
        <w:spacing w:before="75" w:after="0"/>
      </w:pPr>
      <w:r>
        <w:rPr/>
        <w:t xml:space="preserve">三、欧美企业在特种铜箔领域布局</w:t>
      </w:r>
    </w:p>
    <w:p>
      <w:pPr>
        <w:spacing w:before="75" w:after="0"/>
      </w:pPr>
      <w:r>
        <w:rPr/>
        <w:t xml:space="preserve">第二节 市场份额与技术壁垒</w:t>
      </w:r>
    </w:p>
    <w:p>
      <w:pPr>
        <w:spacing w:before="75" w:after="0"/>
      </w:pPr>
      <w:r>
        <w:rPr/>
        <w:t xml:space="preserve">一、全球高端铜箔供应集中度</w:t>
      </w:r>
    </w:p>
    <w:p>
      <w:pPr>
        <w:spacing w:before="75" w:after="0"/>
      </w:pPr>
      <w:r>
        <w:rPr/>
        <w:t xml:space="preserve">二、核心专利与工艺know-how分布</w:t>
      </w:r>
    </w:p>
    <w:p>
      <w:pPr>
        <w:spacing w:before="75" w:after="0"/>
      </w:pPr>
      <w:r>
        <w:rPr/>
        <w:t xml:space="preserve">三、客户认证周期与进入门槛</w:t>
      </w:r>
    </w:p>
    <w:p>
      <w:pPr>
        <w:spacing w:before="75" w:after="0"/>
      </w:pPr>
      <w:r>
        <w:rPr/>
        <w:t xml:space="preserve">第三节 跨国供应链协同模式</w:t>
      </w:r>
    </w:p>
    <w:p>
      <w:pPr>
        <w:spacing w:before="75" w:after="0"/>
      </w:pPr>
      <w:r>
        <w:rPr/>
        <w:t xml:space="preserve">一、铜箔-电池-整车垂直整合趋势</w:t>
      </w:r>
    </w:p>
    <w:p>
      <w:pPr>
        <w:spacing w:before="75" w:after="0"/>
      </w:pPr>
      <w:r>
        <w:rPr/>
        <w:t xml:space="preserve">二、国际pcb厂商本地化采购策略</w:t>
      </w:r>
    </w:p>
    <w:p>
      <w:pPr>
        <w:spacing w:before="75" w:after="0"/>
      </w:pPr>
      <w:r>
        <w:rPr/>
        <w:t xml:space="preserve">三、原材料全球调配机制</w:t>
      </w:r>
    </w:p>
    <w:p>
      <w:pPr>
        <w:spacing w:before="75" w:after="0"/>
      </w:pPr>
      <w:r>
        <w:rPr>
          <w:b w:val="1"/>
          <w:bCs w:val="1"/>
        </w:rPr>
        <w:t xml:space="preserve">第五章 中国铜箔行业竞争格局分析</w:t>
      </w:r>
    </w:p>
    <w:p>
      <w:pPr>
        <w:spacing w:before="75" w:after="0"/>
      </w:pPr>
      <w:r>
        <w:rPr/>
        <w:t xml:space="preserve">第一节 国内主要企业竞争态势</w:t>
      </w:r>
    </w:p>
    <w:p>
      <w:pPr>
        <w:spacing w:before="75" w:after="0"/>
      </w:pPr>
      <w:r>
        <w:rPr/>
        <w:t xml:space="preserve">一、龙电华鑫、嘉元科技、诺德股份等产能规模</w:t>
      </w:r>
    </w:p>
    <w:p>
      <w:pPr>
        <w:spacing w:before="75" w:after="0"/>
      </w:pPr>
      <w:r>
        <w:rPr/>
        <w:t xml:space="preserve">二、中一科技、铜冠铜箔等技术突破方向</w:t>
      </w:r>
    </w:p>
    <w:p>
      <w:pPr>
        <w:spacing w:before="75" w:after="0"/>
      </w:pPr>
      <w:r>
        <w:rPr/>
        <w:t xml:space="preserve">三、区域性中小企业生存空间压缩</w:t>
      </w:r>
    </w:p>
    <w:p>
      <w:pPr>
        <w:spacing w:before="75" w:after="0"/>
      </w:pPr>
      <w:r>
        <w:rPr/>
        <w:t xml:space="preserve">第二节 产品差异化与客户绑定</w:t>
      </w:r>
    </w:p>
    <w:p>
      <w:pPr>
        <w:spacing w:before="75" w:after="0"/>
      </w:pPr>
      <w:r>
        <w:rPr/>
        <w:t xml:space="preserve">一、头部企业与宁德时代、比亚迪深度合作</w:t>
      </w:r>
    </w:p>
    <w:p>
      <w:pPr>
        <w:spacing w:before="75" w:after="0"/>
      </w:pPr>
      <w:r>
        <w:rPr/>
        <w:t xml:space="preserve">二、定制化开发响应速度竞争</w:t>
      </w:r>
    </w:p>
    <w:p>
      <w:pPr>
        <w:spacing w:before="75" w:after="0"/>
      </w:pPr>
      <w:r>
        <w:rPr/>
        <w:t xml:space="preserve">三、质量稳定性与一致性管控能力</w:t>
      </w:r>
    </w:p>
    <w:p>
      <w:pPr>
        <w:spacing w:before="75" w:after="0"/>
      </w:pPr>
      <w:r>
        <w:rPr/>
        <w:t xml:space="preserve">第三节 国产替代与进口依赖变化</w:t>
      </w:r>
    </w:p>
    <w:p>
      <w:pPr>
        <w:spacing w:before="75" w:after="0"/>
      </w:pPr>
      <w:r>
        <w:rPr/>
        <w:t xml:space="preserve">一、锂电铜箔进口替代基本完成</w:t>
      </w:r>
    </w:p>
    <w:p>
      <w:pPr>
        <w:spacing w:before="75" w:after="0"/>
      </w:pPr>
      <w:r>
        <w:rPr/>
        <w:t xml:space="preserve">二、高端电子铜箔仍部分依赖日韩</w:t>
      </w:r>
    </w:p>
    <w:p>
      <w:pPr>
        <w:spacing w:before="75" w:after="0"/>
      </w:pPr>
      <w:r>
        <w:rPr/>
        <w:t xml:space="preserve">三、高频高速铜箔自主可控进展</w:t>
      </w:r>
    </w:p>
    <w:p>
      <w:pPr>
        <w:spacing w:before="75" w:after="0"/>
      </w:pPr>
      <w:r>
        <w:rPr>
          <w:b w:val="1"/>
          <w:bCs w:val="1"/>
        </w:rPr>
        <w:t xml:space="preserve">第六章 上游原材料与设备供应分析</w:t>
      </w:r>
    </w:p>
    <w:p>
      <w:pPr>
        <w:spacing w:before="75" w:after="0"/>
      </w:pPr>
      <w:r>
        <w:rPr/>
        <w:t xml:space="preserve">第一节 电解铜与硫酸供应体系</w:t>
      </w:r>
    </w:p>
    <w:p>
      <w:pPr>
        <w:spacing w:before="75" w:after="0"/>
      </w:pPr>
      <w:r>
        <w:rPr/>
        <w:t xml:space="preserve">一、阴极铜纯度与杂质控制要求</w:t>
      </w:r>
    </w:p>
    <w:p>
      <w:pPr>
        <w:spacing w:before="75" w:after="0"/>
      </w:pPr>
      <w:r>
        <w:rPr/>
        <w:t xml:space="preserve">二、硫酸价格波动对成本影响</w:t>
      </w:r>
    </w:p>
    <w:p>
      <w:pPr>
        <w:spacing w:before="75" w:after="0"/>
      </w:pPr>
      <w:r>
        <w:rPr/>
        <w:t xml:space="preserve">三、再生铜使用比例限制因素</w:t>
      </w:r>
    </w:p>
    <w:p>
      <w:pPr>
        <w:spacing w:before="75" w:after="0"/>
      </w:pPr>
      <w:r>
        <w:rPr/>
        <w:t xml:space="preserve">第二节 核心生产设备国产化进程</w:t>
      </w:r>
    </w:p>
    <w:p>
      <w:pPr>
        <w:spacing w:before="75" w:after="0"/>
      </w:pPr>
      <w:r>
        <w:rPr/>
        <w:t xml:space="preserve">一、阴极辊进口依赖现状</w:t>
      </w:r>
    </w:p>
    <w:p>
      <w:pPr>
        <w:spacing w:before="75" w:after="0"/>
      </w:pPr>
      <w:r>
        <w:rPr/>
        <w:t xml:space="preserve">二、生箔机与表面处理机技术差距</w:t>
      </w:r>
    </w:p>
    <w:p>
      <w:pPr>
        <w:spacing w:before="75" w:after="0"/>
      </w:pPr>
      <w:r>
        <w:rPr/>
        <w:t xml:space="preserve">三、国产设备验证周期与良率表现</w:t>
      </w:r>
    </w:p>
    <w:p>
      <w:pPr>
        <w:spacing w:before="75" w:after="0"/>
      </w:pPr>
      <w:r>
        <w:rPr/>
        <w:t xml:space="preserve">第三节 添加剂与辅助材料生态</w:t>
      </w:r>
    </w:p>
    <w:p>
      <w:pPr>
        <w:spacing w:before="75" w:after="0"/>
      </w:pPr>
      <w:r>
        <w:rPr/>
        <w:t xml:space="preserve">一、关键添加剂配方保密性</w:t>
      </w:r>
    </w:p>
    <w:p>
      <w:pPr>
        <w:spacing w:before="75" w:after="0"/>
      </w:pPr>
      <w:r>
        <w:rPr/>
        <w:t xml:space="preserve">二、国内添加剂企业配套能力</w:t>
      </w:r>
    </w:p>
    <w:p>
      <w:pPr>
        <w:spacing w:before="75" w:after="0"/>
      </w:pPr>
      <w:r>
        <w:rPr/>
        <w:t xml:space="preserve">三、环保型添加剂替代趋势</w:t>
      </w:r>
    </w:p>
    <w:p>
      <w:pPr>
        <w:spacing w:before="75" w:after="0"/>
      </w:pPr>
      <w:r>
        <w:rPr>
          <w:b w:val="1"/>
          <w:bCs w:val="1"/>
        </w:rPr>
        <w:t xml:space="preserve">第七章 下游应用市场深度解析</w:t>
      </w:r>
    </w:p>
    <w:p>
      <w:pPr>
        <w:spacing w:before="75" w:after="0"/>
      </w:pPr>
      <w:r>
        <w:rPr/>
        <w:t xml:space="preserve">第一节 动力与储能电池领域</w:t>
      </w:r>
    </w:p>
    <w:p>
      <w:pPr>
        <w:spacing w:before="75" w:after="0"/>
      </w:pPr>
      <w:r>
        <w:rPr/>
        <w:t xml:space="preserve">一、方形、软包、圆柱电池铜箔用量差异</w:t>
      </w:r>
    </w:p>
    <w:p>
      <w:pPr>
        <w:spacing w:before="75" w:after="0"/>
      </w:pPr>
      <w:r>
        <w:rPr/>
        <w:t xml:space="preserve">二、固态电池对铜箔需求潜在影响</w:t>
      </w:r>
    </w:p>
    <w:p>
      <w:pPr>
        <w:spacing w:before="75" w:after="0"/>
      </w:pPr>
      <w:r>
        <w:rPr/>
        <w:t xml:space="preserve">三、储能电池放量带来的增量空间</w:t>
      </w:r>
    </w:p>
    <w:p>
      <w:pPr>
        <w:spacing w:before="75" w:after="0"/>
      </w:pPr>
      <w:r>
        <w:rPr/>
        <w:t xml:space="preserve">第二节 印制电路板(pcb)领域</w:t>
      </w:r>
    </w:p>
    <w:p>
      <w:pPr>
        <w:spacing w:before="75" w:after="0"/>
      </w:pPr>
      <w:r>
        <w:rPr/>
        <w:t xml:space="preserve">一、多层板与hdi板用铜箔规格要求</w:t>
      </w:r>
    </w:p>
    <w:p>
      <w:pPr>
        <w:spacing w:before="75" w:after="0"/>
      </w:pPr>
      <w:r>
        <w:rPr/>
        <w:t xml:space="preserve">二、ic载板对超薄均匀性铜箔需求</w:t>
      </w:r>
    </w:p>
    <w:p>
      <w:pPr>
        <w:spacing w:before="75" w:after="0"/>
      </w:pPr>
      <w:r>
        <w:rPr/>
        <w:t xml:space="preserve">三、5g通信与服务器带动高端pcb增长</w:t>
      </w:r>
    </w:p>
    <w:p>
      <w:pPr>
        <w:spacing w:before="75" w:after="0"/>
      </w:pPr>
      <w:r>
        <w:rPr/>
        <w:t xml:space="preserve">第三节 新兴应用场景拓展</w:t>
      </w:r>
    </w:p>
    <w:p>
      <w:pPr>
        <w:spacing w:before="75" w:after="0"/>
      </w:pPr>
      <w:r>
        <w:rPr/>
        <w:t xml:space="preserve">一、柔性电子与可穿戴设备用压延铜箔</w:t>
      </w:r>
    </w:p>
    <w:p>
      <w:pPr>
        <w:spacing w:before="75" w:after="0"/>
      </w:pPr>
      <w:r>
        <w:rPr/>
        <w:t xml:space="preserve">二、光伏背板与氢能双极板潜在应用</w:t>
      </w:r>
    </w:p>
    <w:p>
      <w:pPr>
        <w:spacing w:before="75" w:after="0"/>
      </w:pPr>
      <w:r>
        <w:rPr/>
        <w:t xml:space="preserve">三、电磁屏蔽与导热材料复合使用</w:t>
      </w:r>
    </w:p>
    <w:p>
      <w:pPr>
        <w:spacing w:before="75" w:after="0"/>
      </w:pPr>
      <w:r>
        <w:rPr>
          <w:b w:val="1"/>
          <w:bCs w:val="1"/>
        </w:rPr>
        <w:t xml:space="preserve">第八章 2026-2031年技术发展趋势展望</w:t>
      </w:r>
    </w:p>
    <w:p>
      <w:pPr>
        <w:spacing w:before="75" w:after="0"/>
      </w:pPr>
      <w:r>
        <w:rPr/>
        <w:t xml:space="preserve">第一节 极薄化与高强度协同演进</w:t>
      </w:r>
    </w:p>
    <w:p>
      <w:pPr>
        <w:spacing w:before="75" w:after="0"/>
      </w:pPr>
      <w:r>
        <w:rPr/>
        <w:t xml:space="preserve">一、3μm及以下铜箔量产可行性</w:t>
      </w:r>
    </w:p>
    <w:p>
      <w:pPr>
        <w:spacing w:before="75" w:after="0"/>
      </w:pPr>
      <w:r>
        <w:rPr/>
        <w:t xml:space="preserve">二、纳米涂层增强机械性能</w:t>
      </w:r>
    </w:p>
    <w:p>
      <w:pPr>
        <w:spacing w:before="75" w:after="0"/>
      </w:pPr>
      <w:r>
        <w:rPr/>
        <w:t xml:space="preserve">三、卷绕性与抗皱控制技术</w:t>
      </w:r>
    </w:p>
    <w:p>
      <w:pPr>
        <w:spacing w:before="75" w:after="0"/>
      </w:pPr>
      <w:r>
        <w:rPr/>
        <w:t xml:space="preserve">第二节 表面处理与界面优化</w:t>
      </w:r>
    </w:p>
    <w:p>
      <w:pPr>
        <w:spacing w:before="75" w:after="0"/>
      </w:pPr>
      <w:r>
        <w:rPr/>
        <w:t xml:space="preserve">一、无铬/低粗化环保处理工艺</w:t>
      </w:r>
    </w:p>
    <w:p>
      <w:pPr>
        <w:spacing w:before="75" w:after="0"/>
      </w:pPr>
      <w:r>
        <w:rPr/>
        <w:t xml:space="preserve">二、抗氧化与粘结力平衡设计</w:t>
      </w:r>
    </w:p>
    <w:p>
      <w:pPr>
        <w:spacing w:before="75" w:after="0"/>
      </w:pPr>
      <w:r>
        <w:rPr/>
        <w:t xml:space="preserve">三、功能性涂层(导热、屏蔽)集成</w:t>
      </w:r>
    </w:p>
    <w:p>
      <w:pPr>
        <w:spacing w:before="75" w:after="0"/>
      </w:pPr>
      <w:r>
        <w:rPr/>
        <w:t xml:space="preserve">第三节 智能制造与绿色生产</w:t>
      </w:r>
    </w:p>
    <w:p>
      <w:pPr>
        <w:spacing w:before="75" w:after="0"/>
      </w:pPr>
      <w:r>
        <w:rPr/>
        <w:t xml:space="preserve">一、全流程数字化控制系统</w:t>
      </w:r>
    </w:p>
    <w:p>
      <w:pPr>
        <w:spacing w:before="75" w:after="0"/>
      </w:pPr>
      <w:r>
        <w:rPr/>
        <w:t xml:space="preserve">二、废水零排放与资源回收</w:t>
      </w:r>
    </w:p>
    <w:p>
      <w:pPr>
        <w:spacing w:before="75" w:after="0"/>
      </w:pPr>
      <w:r>
        <w:rPr/>
        <w:t xml:space="preserve">三、单位能耗与碳足迹降低路径</w:t>
      </w:r>
    </w:p>
    <w:p>
      <w:pPr>
        <w:spacing w:before="75" w:after="0"/>
      </w:pPr>
      <w:r>
        <w:rPr>
          <w:b w:val="1"/>
          <w:bCs w:val="1"/>
        </w:rPr>
        <w:t xml:space="preserve">第九章 2026-2031年全球市场预测</w:t>
      </w:r>
    </w:p>
    <w:p>
      <w:pPr>
        <w:spacing w:before="75" w:after="0"/>
      </w:pPr>
      <w:r>
        <w:rPr/>
        <w:t xml:space="preserve">第一节 全球需求总量与结构预测</w:t>
      </w:r>
    </w:p>
    <w:p>
      <w:pPr>
        <w:spacing w:before="75" w:after="0"/>
      </w:pPr>
      <w:r>
        <w:rPr/>
        <w:t xml:space="preserve">一、锂电铜箔占比持续提升</w:t>
      </w:r>
    </w:p>
    <w:p>
      <w:pPr>
        <w:spacing w:before="75" w:after="0"/>
      </w:pPr>
      <w:r>
        <w:rPr/>
        <w:t xml:space="preserve">二、电子铜箔高端化需求增长</w:t>
      </w:r>
    </w:p>
    <w:p>
      <w:pPr>
        <w:spacing w:before="75" w:after="0"/>
      </w:pPr>
      <w:r>
        <w:rPr/>
        <w:t xml:space="preserve">三、新兴应用贡献边际增量</w:t>
      </w:r>
    </w:p>
    <w:p>
      <w:pPr>
        <w:spacing w:before="75" w:after="0"/>
      </w:pPr>
      <w:r>
        <w:rPr/>
        <w:t xml:space="preserve">第二节 产能扩张与区域转移</w:t>
      </w:r>
    </w:p>
    <w:p>
      <w:pPr>
        <w:spacing w:before="75" w:after="0"/>
      </w:pPr>
      <w:r>
        <w:rPr/>
        <w:t xml:space="preserve">一、亚洲产能主导地位强化</w:t>
      </w:r>
    </w:p>
    <w:p>
      <w:pPr>
        <w:spacing w:before="75" w:after="0"/>
      </w:pPr>
      <w:r>
        <w:rPr/>
        <w:t xml:space="preserve">二、欧美本土化供应链建设尝试</w:t>
      </w:r>
    </w:p>
    <w:p>
      <w:pPr>
        <w:spacing w:before="75" w:after="0"/>
      </w:pPr>
      <w:r>
        <w:rPr/>
        <w:t xml:space="preserve">三、东南亚潜在产能承接可能性</w:t>
      </w:r>
    </w:p>
    <w:p>
      <w:pPr>
        <w:spacing w:before="75" w:after="0"/>
      </w:pPr>
      <w:r>
        <w:rPr/>
        <w:t xml:space="preserve">第三节 技术标准与认证体系演进</w:t>
      </w:r>
    </w:p>
    <w:p>
      <w:pPr>
        <w:spacing w:before="75" w:after="0"/>
      </w:pPr>
      <w:r>
        <w:rPr/>
        <w:t xml:space="preserve">一、国际客户对一致性要求提高</w:t>
      </w:r>
    </w:p>
    <w:p>
      <w:pPr>
        <w:spacing w:before="75" w:after="0"/>
      </w:pPr>
      <w:r>
        <w:rPr/>
        <w:t xml:space="preserve">二、环保法规对生产工艺约束</w:t>
      </w:r>
    </w:p>
    <w:p>
      <w:pPr>
        <w:spacing w:before="75" w:after="0"/>
      </w:pPr>
      <w:r>
        <w:rPr/>
        <w:t xml:space="preserve">三、材料数据库与数字护照建立</w:t>
      </w:r>
    </w:p>
    <w:p>
      <w:pPr>
        <w:spacing w:before="75" w:after="0"/>
      </w:pPr>
      <w:r>
        <w:rPr>
          <w:b w:val="1"/>
          <w:bCs w:val="1"/>
        </w:rPr>
        <w:t xml:space="preserve">第十章 2026-2031年中国市场预测</w:t>
      </w:r>
    </w:p>
    <w:p>
      <w:pPr>
        <w:spacing w:before="75" w:after="0"/>
      </w:pPr>
      <w:r>
        <w:rPr/>
        <w:t xml:space="preserve">第一节 国内需求规模与增速</w:t>
      </w:r>
    </w:p>
    <w:p>
      <w:pPr>
        <w:spacing w:before="75" w:after="0"/>
      </w:pPr>
      <w:r>
        <w:rPr/>
        <w:t xml:space="preserve">一、动力电池与储能双轮驱动</w:t>
      </w:r>
    </w:p>
    <w:p>
      <w:pPr>
        <w:spacing w:before="75" w:after="0"/>
      </w:pPr>
      <w:r>
        <w:rPr/>
        <w:t xml:space="preserve">二、高端pcb国产化拉动电子铜箔</w:t>
      </w:r>
    </w:p>
    <w:p>
      <w:pPr>
        <w:spacing w:before="75" w:after="0"/>
      </w:pPr>
      <w:r>
        <w:rPr/>
        <w:t xml:space="preserve">三、出口导向型企业增长潜力</w:t>
      </w:r>
    </w:p>
    <w:p>
      <w:pPr>
        <w:spacing w:before="75" w:after="0"/>
      </w:pPr>
      <w:r>
        <w:rPr/>
        <w:t xml:space="preserve">第二节 产品结构升级路径</w:t>
      </w:r>
    </w:p>
    <w:p>
      <w:pPr>
        <w:spacing w:before="75" w:after="0"/>
      </w:pPr>
      <w:r>
        <w:rPr/>
        <w:t xml:space="preserve">一、4μm以下铜箔成为主流</w:t>
      </w:r>
    </w:p>
    <w:p>
      <w:pPr>
        <w:spacing w:before="75" w:after="0"/>
      </w:pPr>
      <w:r>
        <w:rPr/>
        <w:t xml:space="preserve">二、高抗拉强度产品普及率提升</w:t>
      </w:r>
    </w:p>
    <w:p>
      <w:pPr>
        <w:spacing w:before="75" w:after="0"/>
      </w:pPr>
      <w:r>
        <w:rPr/>
        <w:t xml:space="preserve">三、高频高速铜箔实现批量替代</w:t>
      </w:r>
    </w:p>
    <w:p>
      <w:pPr>
        <w:spacing w:before="75" w:after="0"/>
      </w:pPr>
      <w:r>
        <w:rPr/>
        <w:t xml:space="preserve">第三节 区域产业集群发展预测</w:t>
      </w:r>
    </w:p>
    <w:p>
      <w:pPr>
        <w:spacing w:before="75" w:after="0"/>
      </w:pPr>
      <w:r>
        <w:rPr/>
        <w:t xml:space="preserve">一、广东、江西、山东产能集聚效应</w:t>
      </w:r>
    </w:p>
    <w:p>
      <w:pPr>
        <w:spacing w:before="75" w:after="0"/>
      </w:pPr>
      <w:r>
        <w:rPr/>
        <w:t xml:space="preserve">二、西部地区依托绿电布局新基地</w:t>
      </w:r>
    </w:p>
    <w:p>
      <w:pPr>
        <w:spacing w:before="75" w:after="0"/>
      </w:pPr>
      <w:r>
        <w:rPr/>
        <w:t xml:space="preserve">三、长三角高端电子材料配套完善</w:t>
      </w:r>
    </w:p>
    <w:p>
      <w:pPr>
        <w:spacing w:before="75" w:after="0"/>
      </w:pPr>
      <w:r>
        <w:rPr>
          <w:b w:val="1"/>
          <w:bCs w:val="1"/>
        </w:rPr>
        <w:t xml:space="preserve">第十一章 投资机会与风险识别</w:t>
      </w:r>
    </w:p>
    <w:p>
      <w:pPr>
        <w:spacing w:before="75" w:after="0"/>
      </w:pPr>
      <w:r>
        <w:rPr/>
        <w:t xml:space="preserve">第一节 重点细分赛道投资价值</w:t>
      </w:r>
    </w:p>
    <w:p>
      <w:pPr>
        <w:spacing w:before="75" w:after="0"/>
      </w:pPr>
      <w:r>
        <w:rPr/>
        <w:t xml:space="preserve">一、极薄锂电铜箔制造</w:t>
      </w:r>
    </w:p>
    <w:p>
      <w:pPr>
        <w:spacing w:before="75" w:after="0"/>
      </w:pPr>
      <w:r>
        <w:rPr/>
        <w:t xml:space="preserve">二、高频高速电子铜箔</w:t>
      </w:r>
    </w:p>
    <w:p>
      <w:pPr>
        <w:spacing w:before="75" w:after="0"/>
      </w:pPr>
      <w:r>
        <w:rPr/>
        <w:t xml:space="preserve">三、高端阴极辊与核心设备</w:t>
      </w:r>
    </w:p>
    <w:p>
      <w:pPr>
        <w:spacing w:before="75" w:after="0"/>
      </w:pPr>
      <w:r>
        <w:rPr/>
        <w:t xml:space="preserve">第二节 资本市场参与热度</w:t>
      </w:r>
    </w:p>
    <w:p>
      <w:pPr>
        <w:spacing w:before="75" w:after="0"/>
      </w:pPr>
      <w:r>
        <w:rPr/>
        <w:t xml:space="preserve">一、ipo与再融资项目聚焦方向</w:t>
      </w:r>
    </w:p>
    <w:p>
      <w:pPr>
        <w:spacing w:before="75" w:after="0"/>
      </w:pPr>
      <w:r>
        <w:rPr/>
        <w:t xml:space="preserve">二、产业基金对材料环节支持</w:t>
      </w:r>
    </w:p>
    <w:p>
      <w:pPr>
        <w:spacing w:before="75" w:after="0"/>
      </w:pPr>
      <w:r>
        <w:rPr/>
        <w:t xml:space="preserve">三、并购整合加速行业出清</w:t>
      </w:r>
    </w:p>
    <w:p>
      <w:pPr>
        <w:spacing w:before="75" w:after="0"/>
      </w:pPr>
      <w:r>
        <w:rPr/>
        <w:t xml:space="preserve">第三节 主要风险因素评估</w:t>
      </w:r>
    </w:p>
    <w:p>
      <w:pPr>
        <w:spacing w:before="75" w:after="0"/>
      </w:pPr>
      <w:r>
        <w:rPr/>
        <w:t xml:space="preserve">一、技术迭代导致产能过时</w:t>
      </w:r>
    </w:p>
    <w:p>
      <w:pPr>
        <w:spacing w:before="75" w:after="0"/>
      </w:pPr>
      <w:r>
        <w:rPr/>
        <w:t xml:space="preserve">二、铜价剧烈波动影响利润</w:t>
      </w:r>
    </w:p>
    <w:p>
      <w:pPr>
        <w:spacing w:before="75" w:after="0"/>
      </w:pPr>
      <w:r>
        <w:rPr/>
        <w:t xml:space="preserve">三、下游技术路线变更冲击</w:t>
      </w:r>
    </w:p>
    <w:p>
      <w:pPr>
        <w:spacing w:before="75" w:after="0"/>
      </w:pPr>
      <w:r>
        <w:rPr>
          <w:b w:val="1"/>
          <w:bCs w:val="1"/>
        </w:rPr>
        <w:t xml:space="preserve">第十二章 企业战略发展建议</w:t>
      </w:r>
    </w:p>
    <w:p>
      <w:pPr>
        <w:spacing w:before="75" w:after="0"/>
      </w:pPr>
      <w:r>
        <w:rPr/>
        <w:t xml:space="preserve">第一节 龙头企业全球化布局</w:t>
      </w:r>
    </w:p>
    <w:p>
      <w:pPr>
        <w:spacing w:before="75" w:after="0"/>
      </w:pPr>
      <w:r>
        <w:rPr/>
        <w:t xml:space="preserve">一、海外建厂规避贸易壁垒</w:t>
      </w:r>
    </w:p>
    <w:p>
      <w:pPr>
        <w:spacing w:before="75" w:after="0"/>
      </w:pPr>
      <w:r>
        <w:rPr/>
        <w:t xml:space="preserve">二、绑定国际大客户提升份额</w:t>
      </w:r>
    </w:p>
    <w:p>
      <w:pPr>
        <w:spacing w:before="75" w:after="0"/>
      </w:pPr>
      <w:r>
        <w:rPr/>
        <w:t xml:space="preserve">三、纵向延伸至复合集流体</w:t>
      </w:r>
    </w:p>
    <w:p>
      <w:pPr>
        <w:spacing w:before="75" w:after="0"/>
      </w:pPr>
      <w:r>
        <w:rPr/>
        <w:t xml:space="preserve">第二节 中小企业差异化突围</w:t>
      </w:r>
    </w:p>
    <w:p>
      <w:pPr>
        <w:spacing w:before="75" w:after="0"/>
      </w:pPr>
      <w:r>
        <w:rPr/>
        <w:t xml:space="preserve">一、专注细分品类技术深耕</w:t>
      </w:r>
    </w:p>
    <w:p>
      <w:pPr>
        <w:spacing w:before="75" w:after="0"/>
      </w:pPr>
      <w:r>
        <w:rPr/>
        <w:t xml:space="preserve">二、区域配套服务快速响应</w:t>
      </w:r>
    </w:p>
    <w:p>
      <w:pPr>
        <w:spacing w:before="75" w:after="0"/>
      </w:pPr>
      <w:r>
        <w:rPr/>
        <w:t xml:space="preserve">三、轻资产合作模式探索</w:t>
      </w:r>
    </w:p>
    <w:p>
      <w:pPr>
        <w:spacing w:before="75" w:after="0"/>
      </w:pPr>
      <w:r>
        <w:rPr/>
        <w:t xml:space="preserve">第三节 产业链协同创新机制</w:t>
      </w:r>
    </w:p>
    <w:p>
      <w:pPr>
        <w:spacing w:before="75" w:after="0"/>
      </w:pPr>
      <w:r>
        <w:rPr/>
        <w:t xml:space="preserve">一、与设备商联合开发专用机型</w:t>
      </w:r>
    </w:p>
    <w:p>
      <w:pPr>
        <w:spacing w:before="75" w:after="0"/>
      </w:pPr>
      <w:r>
        <w:rPr/>
        <w:t xml:space="preserve">二、与电池厂共建材料实验室</w:t>
      </w:r>
    </w:p>
    <w:p>
      <w:pPr>
        <w:spacing w:before="75" w:after="0"/>
      </w:pPr>
      <w:r>
        <w:rPr/>
        <w:t xml:space="preserve">三、产学研平台加速成果转化</w:t>
      </w:r>
    </w:p>
    <w:p>
      <w:pPr>
        <w:spacing w:before="75" w:after="0"/>
      </w:pPr>
      <w:r>
        <w:rPr>
          <w:b w:val="1"/>
          <w:bCs w:val="1"/>
        </w:rPr>
        <w:t xml:space="preserve">第十三章 产业标准与质量体系展望</w:t>
      </w:r>
    </w:p>
    <w:p>
      <w:pPr>
        <w:spacing w:before="75" w:after="0"/>
      </w:pPr>
      <w:r>
        <w:rPr/>
        <w:t xml:space="preserve">第一节 国际标准动态跟踪</w:t>
      </w:r>
    </w:p>
    <w:p>
      <w:pPr>
        <w:spacing w:before="75" w:after="0"/>
      </w:pPr>
      <w:r>
        <w:rPr/>
        <w:t xml:space="preserve">一、ipc、jis对铜箔性能指标更新</w:t>
      </w:r>
    </w:p>
    <w:p>
      <w:pPr>
        <w:spacing w:before="75" w:after="0"/>
      </w:pPr>
      <w:r>
        <w:rPr/>
        <w:t xml:space="preserve">二、汽车行业对材料可靠性要求</w:t>
      </w:r>
    </w:p>
    <w:p>
      <w:pPr>
        <w:spacing w:before="75" w:after="0"/>
      </w:pPr>
      <w:r>
        <w:rPr/>
        <w:t xml:space="preserve">三、rohs与reach合规压力</w:t>
      </w:r>
    </w:p>
    <w:p>
      <w:pPr>
        <w:spacing w:before="75" w:after="0"/>
      </w:pPr>
      <w:r>
        <w:rPr/>
        <w:t xml:space="preserve">第二节 中国标准体系建设进展</w:t>
      </w:r>
    </w:p>
    <w:p>
      <w:pPr>
        <w:spacing w:before="75" w:after="0"/>
      </w:pPr>
      <w:r>
        <w:rPr/>
        <w:t xml:space="preserve">一、锂电铜箔国家标准完善</w:t>
      </w:r>
    </w:p>
    <w:p>
      <w:pPr>
        <w:spacing w:before="75" w:after="0"/>
      </w:pPr>
      <w:r>
        <w:rPr/>
        <w:t xml:space="preserve">二、高频铜箔测试方法统一</w:t>
      </w:r>
    </w:p>
    <w:p>
      <w:pPr>
        <w:spacing w:before="75" w:after="0"/>
      </w:pPr>
      <w:r>
        <w:rPr/>
        <w:t xml:space="preserve">三、绿色工厂评价指标制定</w:t>
      </w:r>
    </w:p>
    <w:p>
      <w:pPr>
        <w:spacing w:before="75" w:after="0"/>
      </w:pPr>
      <w:r>
        <w:rPr/>
        <w:t xml:space="preserve">第三节 客户认证与质量门槛</w:t>
      </w:r>
    </w:p>
    <w:p>
      <w:pPr>
        <w:spacing w:before="75" w:after="0"/>
      </w:pPr>
      <w:r>
        <w:rPr/>
        <w:t xml:space="preserve">一、头部电池厂准入标准趋严</w:t>
      </w:r>
    </w:p>
    <w:p>
      <w:pPr>
        <w:spacing w:before="75" w:after="0"/>
      </w:pPr>
      <w:r>
        <w:rPr/>
        <w:t xml:space="preserve">二、pcb大厂对批次一致性要求</w:t>
      </w:r>
    </w:p>
    <w:p>
      <w:pPr>
        <w:spacing w:before="75" w:after="0"/>
      </w:pPr>
      <w:r>
        <w:rPr/>
        <w:t xml:space="preserve">三、第三方检测机构作用强化</w:t>
      </w:r>
    </w:p>
    <w:p>
      <w:pPr>
        <w:spacing w:before="75" w:after="0"/>
      </w:pPr>
      <w:r>
        <w:rPr>
          <w:b w:val="1"/>
          <w:bCs w:val="1"/>
        </w:rPr>
        <w:t xml:space="preserve">第十四章 替代材料与技术冲击分析</w:t>
      </w:r>
    </w:p>
    <w:p>
      <w:pPr>
        <w:spacing w:before="75" w:after="0"/>
      </w:pPr>
      <w:r>
        <w:rPr/>
        <w:t xml:space="preserve">第一节 复合集流体对传统铜箔影响</w:t>
      </w:r>
    </w:p>
    <w:p>
      <w:pPr>
        <w:spacing w:before="75" w:after="0"/>
      </w:pPr>
      <w:r>
        <w:rPr/>
        <w:t xml:space="preserve">一、pet铜箔减重与安全优势</w:t>
      </w:r>
    </w:p>
    <w:p>
      <w:pPr>
        <w:spacing w:before="75" w:after="0"/>
      </w:pPr>
      <w:r>
        <w:rPr/>
        <w:t xml:space="preserve">二、量产成本与良率瓶颈</w:t>
      </w:r>
    </w:p>
    <w:p>
      <w:pPr>
        <w:spacing w:before="75" w:after="0"/>
      </w:pPr>
      <w:r>
        <w:rPr/>
        <w:t xml:space="preserve">三、在动力电池中渗透节奏</w:t>
      </w:r>
    </w:p>
    <w:p>
      <w:pPr>
        <w:spacing w:before="75" w:after="0"/>
      </w:pPr>
      <w:r>
        <w:rPr/>
        <w:t xml:space="preserve">第二节 其他导电材料潜在竞争</w:t>
      </w:r>
    </w:p>
    <w:p>
      <w:pPr>
        <w:spacing w:before="75" w:after="0"/>
      </w:pPr>
      <w:r>
        <w:rPr/>
        <w:t xml:space="preserve">一、石墨烯与碳纳米管导电膜</w:t>
      </w:r>
    </w:p>
    <w:p>
      <w:pPr>
        <w:spacing w:before="75" w:after="0"/>
      </w:pPr>
      <w:r>
        <w:rPr/>
        <w:t xml:space="preserve">二、铝箔在特定场景替代可能</w:t>
      </w:r>
    </w:p>
    <w:p>
      <w:pPr>
        <w:spacing w:before="75" w:after="0"/>
      </w:pPr>
      <w:r>
        <w:rPr/>
        <w:t xml:space="preserve">三、液态金属与印刷电子技术</w:t>
      </w:r>
    </w:p>
    <w:p>
      <w:pPr>
        <w:spacing w:before="75" w:after="0"/>
      </w:pPr>
      <w:r>
        <w:rPr/>
        <w:t xml:space="preserve">第三节 材料多功能集成趋势</w:t>
      </w:r>
    </w:p>
    <w:p>
      <w:pPr>
        <w:spacing w:before="75" w:after="0"/>
      </w:pPr>
      <w:r>
        <w:rPr/>
        <w:t xml:space="preserve">一、铜箔兼具集流与结构功能</w:t>
      </w:r>
    </w:p>
    <w:p>
      <w:pPr>
        <w:spacing w:before="75" w:after="0"/>
      </w:pPr>
      <w:r>
        <w:rPr/>
        <w:t xml:space="preserve">二、自修复与传感功能探索</w:t>
      </w:r>
    </w:p>
    <w:p>
      <w:pPr>
        <w:spacing w:before="75" w:after="0"/>
      </w:pPr>
      <w:r>
        <w:rPr/>
        <w:t xml:space="preserve">三、材料-器件一体化设计</w:t>
      </w:r>
    </w:p>
    <w:p>
      <w:pPr>
        <w:spacing w:before="75" w:after="0"/>
      </w:pPr>
      <w:r>
        <w:rPr>
          <w:b w:val="1"/>
          <w:bCs w:val="1"/>
        </w:rPr>
        <w:t xml:space="preserve">第十五章 用户需求与采购行为演变</w:t>
      </w:r>
    </w:p>
    <w:p>
      <w:pPr>
        <w:spacing w:before="75" w:after="0"/>
      </w:pPr>
      <w:r>
        <w:rPr/>
        <w:t xml:space="preserve">第一节 下游客户结构变化</w:t>
      </w:r>
    </w:p>
    <w:p>
      <w:pPr>
        <w:spacing w:before="75" w:after="0"/>
      </w:pPr>
      <w:r>
        <w:rPr/>
        <w:t xml:space="preserve">一、电池厂集中度提升议价能力增强</w:t>
      </w:r>
    </w:p>
    <w:p>
      <w:pPr>
        <w:spacing w:before="75" w:after="0"/>
      </w:pPr>
      <w:r>
        <w:rPr/>
        <w:t xml:space="preserve">二、pcb厂商向高端转型拉动材料升级</w:t>
      </w:r>
    </w:p>
    <w:p>
      <w:pPr>
        <w:spacing w:before="75" w:after="0"/>
      </w:pPr>
      <w:r>
        <w:rPr/>
        <w:t xml:space="preserve">三、终端品牌商介入材料选型</w:t>
      </w:r>
    </w:p>
    <w:p>
      <w:pPr>
        <w:spacing w:before="75" w:after="0"/>
      </w:pPr>
      <w:r>
        <w:rPr/>
        <w:t xml:space="preserve">第二节 采购决策核心要素迁移</w:t>
      </w:r>
    </w:p>
    <w:p>
      <w:pPr>
        <w:spacing w:before="75" w:after="0"/>
      </w:pPr>
      <w:r>
        <w:rPr/>
        <w:t xml:space="preserve">一、从单价导向转向综合性能成本比</w:t>
      </w:r>
    </w:p>
    <w:p>
      <w:pPr>
        <w:spacing w:before="75" w:after="0"/>
      </w:pPr>
      <w:r>
        <w:rPr/>
        <w:t xml:space="preserve">二、交付稳定性与应急响应能力权重上升</w:t>
      </w:r>
    </w:p>
    <w:p>
      <w:pPr>
        <w:spacing w:before="75" w:after="0"/>
      </w:pPr>
      <w:r>
        <w:rPr/>
        <w:t xml:space="preserve">三、esg与可持续供应链要求纳入评估</w:t>
      </w:r>
    </w:p>
    <w:p>
      <w:pPr>
        <w:spacing w:before="75" w:after="0"/>
      </w:pPr>
      <w:r>
        <w:rPr/>
        <w:t xml:space="preserve">第三节 服务模式创新方向</w:t>
      </w:r>
    </w:p>
    <w:p>
      <w:pPr>
        <w:spacing w:before="75" w:after="0"/>
      </w:pPr>
      <w:r>
        <w:rPr/>
        <w:t xml:space="preserve">一、vmi(供应商管理库存)普及</w:t>
      </w:r>
    </w:p>
    <w:p>
      <w:pPr>
        <w:spacing w:before="75" w:after="0"/>
      </w:pPr>
      <w:r>
        <w:rPr/>
        <w:t xml:space="preserve">二、联合开发与早期介入机制</w:t>
      </w:r>
    </w:p>
    <w:p>
      <w:pPr>
        <w:spacing w:before="75" w:after="0"/>
      </w:pPr>
      <w:r>
        <w:rPr/>
        <w:t xml:space="preserve">三、全生命周期技术支持体系</w:t>
      </w:r>
    </w:p>
    <w:p>
      <w:pPr>
        <w:spacing w:before="75" w:after="0"/>
      </w:pPr>
      <w:r>
        <w:rPr>
          <w:b w:val="1"/>
          <w:bCs w:val="1"/>
        </w:rPr>
        <w:t xml:space="preserve">第十六章 结论与展望</w:t>
      </w:r>
    </w:p>
    <w:p>
      <w:pPr>
        <w:spacing w:before="75" w:after="0"/>
      </w:pPr>
      <w:r>
        <w:rPr/>
        <w:t xml:space="preserve">第一节 行业发展阶段判断</w:t>
      </w:r>
    </w:p>
    <w:p>
      <w:pPr>
        <w:spacing w:before="75" w:after="0"/>
      </w:pPr>
      <w:r>
        <w:rPr/>
        <w:t xml:space="preserve">一、从规模扩张迈向高质量发展</w:t>
      </w:r>
    </w:p>
    <w:p>
      <w:pPr>
        <w:spacing w:before="75" w:after="0"/>
      </w:pPr>
      <w:r>
        <w:rPr/>
        <w:t xml:space="preserve">二、技术密集型特征日益凸显</w:t>
      </w:r>
    </w:p>
    <w:p>
      <w:pPr>
        <w:spacing w:before="75" w:after="0"/>
      </w:pPr>
      <w:r>
        <w:rPr/>
        <w:t xml:space="preserve">三、全球竞争进入“精耕细作”阶段</w:t>
      </w:r>
    </w:p>
    <w:p>
      <w:pPr>
        <w:spacing w:before="75" w:after="0"/>
      </w:pPr>
      <w:r>
        <w:rPr/>
        <w:t xml:space="preserve">第二节 核心结论总结</w:t>
      </w:r>
    </w:p>
    <w:p>
      <w:pPr>
        <w:spacing w:before="75" w:after="0"/>
      </w:pPr>
      <w:r>
        <w:rPr/>
        <w:t xml:space="preserve">一、2023-2025年产能释放与结构优化成果</w:t>
      </w:r>
    </w:p>
    <w:p>
      <w:pPr>
        <w:spacing w:before="75" w:after="0"/>
      </w:pPr>
      <w:r>
        <w:rPr/>
        <w:t xml:space="preserve">二、2026-2031年创新驱动与价值提升主线</w:t>
      </w:r>
    </w:p>
    <w:p>
      <w:pPr>
        <w:spacing w:before="75" w:after="0"/>
      </w:pPr>
      <w:r>
        <w:rPr/>
        <w:t xml:space="preserve">三、中国在全球铜箔价值链位置跃升路径</w:t>
      </w:r>
    </w:p>
    <w:p>
      <w:pPr>
        <w:spacing w:before="75" w:after="0"/>
      </w:pPr>
      <w:r>
        <w:rPr/>
        <w:t xml:space="preserve">第三节 未来研究方向建议</w:t>
      </w:r>
    </w:p>
    <w:p>
      <w:pPr>
        <w:spacing w:before="75" w:after="0"/>
      </w:pPr>
      <w:r>
        <w:rPr/>
        <w:t xml:space="preserve">一、铜箔与下一代电池技术适配性</w:t>
      </w:r>
    </w:p>
    <w:p>
      <w:pPr>
        <w:spacing w:before="75" w:after="0"/>
      </w:pPr>
      <w:r>
        <w:rPr/>
        <w:t xml:space="preserve">二、材料基因工程加速研发</w:t>
      </w:r>
    </w:p>
    <w:p>
      <w:pPr>
        <w:spacing w:before="75" w:after="0"/>
      </w:pPr>
      <w:r>
        <w:rPr/>
        <w:t xml:space="preserve">三、循环经济与闭环回收体系构建</w:t>
      </w:r>
    </w:p>
    <w:p>
      <w:pPr>
        <w:spacing w:before="75" w:after="0"/>
      </w:pPr>
      <w:r>
        <w:rPr>
          <w:b w:val="1"/>
          <w:bCs w:val="1"/>
        </w:rPr>
        <w:t xml:space="preserve">图表目录</w:t>
      </w:r>
    </w:p>
    <w:p>
      <w:pPr>
        <w:spacing w:before="75" w:after="0"/>
      </w:pPr>
      <w:r>
        <w:rPr/>
        <w:t xml:space="preserve">图表：2023-2025年全球铜箔总产能及增长率</w:t>
      </w:r>
    </w:p>
    <w:p>
      <w:pPr>
        <w:spacing w:before="75" w:after="0"/>
      </w:pPr>
      <w:r>
        <w:rPr/>
        <w:t xml:space="preserve">图表：2023-2025年全球铜箔产量区域分布</w:t>
      </w:r>
    </w:p>
    <w:p>
      <w:pPr>
        <w:spacing w:before="75" w:after="0"/>
      </w:pPr>
      <w:r>
        <w:rPr/>
        <w:t xml:space="preserve">图表：2023-2025年全球锂电铜箔需求量</w:t>
      </w:r>
    </w:p>
    <w:p>
      <w:pPr>
        <w:spacing w:before="75" w:after="0"/>
      </w:pPr>
      <w:r>
        <w:rPr/>
        <w:t xml:space="preserve">图表：2023-2025年全球电子铜箔消费结构</w:t>
      </w:r>
    </w:p>
    <w:p>
      <w:pPr>
        <w:spacing w:before="75" w:after="0"/>
      </w:pPr>
      <w:r>
        <w:rPr/>
        <w:t xml:space="preserve">图表：2023-2025年全球压延铜箔市场规模</w:t>
      </w:r>
    </w:p>
    <w:p>
      <w:pPr>
        <w:spacing w:before="75" w:after="0"/>
      </w:pPr>
      <w:r>
        <w:rPr/>
        <w:t xml:space="preserve">图表：2023-2025年全球铜箔平均厚度变化趋势</w:t>
      </w:r>
    </w:p>
    <w:p>
      <w:pPr>
        <w:spacing w:before="75" w:after="0"/>
      </w:pPr>
      <w:r>
        <w:rPr/>
        <w:t xml:space="preserve">图表：2023-2025年全球铜箔主要生产企业产能排名</w:t>
      </w:r>
    </w:p>
    <w:p>
      <w:pPr>
        <w:spacing w:before="75" w:after="0"/>
      </w:pPr>
      <w:r>
        <w:rPr/>
        <w:t xml:space="preserve">图表：2023-2025年日本锂电铜箔出口量</w:t>
      </w:r>
    </w:p>
    <w:p>
      <w:pPr>
        <w:spacing w:before="75" w:after="0"/>
      </w:pPr>
      <w:r>
        <w:rPr/>
        <w:t xml:space="preserve">图表：2023-2025年韩国铜箔对华出口结构</w:t>
      </w:r>
    </w:p>
    <w:p>
      <w:pPr>
        <w:spacing w:before="75" w:after="0"/>
      </w:pPr>
      <w:r>
        <w:rPr/>
        <w:t xml:space="preserve">图表：2023-2025年中国铜箔总产能及利用率</w:t>
      </w:r>
    </w:p>
    <w:p>
      <w:pPr>
        <w:spacing w:before="75" w:after="0"/>
      </w:pPr>
      <w:r>
        <w:rPr/>
        <w:t xml:space="preserve">图表：2023-2025年中国锂电铜箔产量占比</w:t>
      </w:r>
    </w:p>
    <w:p>
      <w:pPr>
        <w:spacing w:before="75" w:after="0"/>
      </w:pPr>
      <w:r>
        <w:rPr/>
        <w:t xml:space="preserve">图表：2023-2025年中国4.5μm及以下铜箔产量</w:t>
      </w:r>
    </w:p>
    <w:p>
      <w:pPr>
        <w:spacing w:before="75" w:after="0"/>
      </w:pPr>
      <w:r>
        <w:rPr/>
        <w:t xml:space="preserve">图表：2023-2025年中国铜箔行业cr5集中度</w:t>
      </w:r>
    </w:p>
    <w:p>
      <w:pPr>
        <w:spacing w:before="75" w:after="0"/>
      </w:pPr>
      <w:r>
        <w:rPr/>
        <w:t xml:space="preserve">图表：2023-2025年中国铜箔出口量及目的地</w:t>
      </w:r>
    </w:p>
    <w:p>
      <w:pPr>
        <w:spacing w:before="75" w:after="0"/>
      </w:pPr>
      <w:r>
        <w:rPr/>
        <w:t xml:space="preserve">图表：2023-2025年中国动力电池装机量与铜箔需求关联</w:t>
      </w:r>
    </w:p>
    <w:p>
      <w:pPr>
        <w:spacing w:before="75" w:after="0"/>
      </w:pPr>
      <w:r>
        <w:rPr/>
        <w:t xml:space="preserve">图表：2023-2025年中国hdi板产量对电子铜箔拉动</w:t>
      </w:r>
    </w:p>
    <w:p>
      <w:pPr>
        <w:spacing w:before="75" w:after="0"/>
      </w:pPr>
      <w:r>
        <w:rPr/>
        <w:t xml:space="preserve">图表：2023-2025年阴极铜价格与铜箔成本相关性</w:t>
      </w:r>
    </w:p>
    <w:p>
      <w:pPr>
        <w:spacing w:before="75" w:after="0"/>
      </w:pPr>
      <w:r>
        <w:rPr/>
        <w:t xml:space="preserve">图表：2023-2025年国产阴极辊装机数量</w:t>
      </w:r>
    </w:p>
    <w:p>
      <w:pPr>
        <w:spacing w:before="75" w:after="0"/>
      </w:pPr>
      <w:r>
        <w:rPr/>
        <w:t xml:space="preserve">图表：2023-2025年铜箔添加剂国产化率</w:t>
      </w:r>
    </w:p>
    <w:p>
      <w:pPr>
        <w:spacing w:before="75" w:after="0"/>
      </w:pPr>
      <w:r>
        <w:rPr/>
        <w:t xml:space="preserve">图表：2023-2025年高频高速铜箔进口依存度</w:t>
      </w:r>
    </w:p>
    <w:p>
      <w:pPr>
        <w:spacing w:before="75" w:after="0"/>
      </w:pPr>
      <w:r>
        <w:rPr/>
        <w:t xml:space="preserve">图表：2023-2025年复合集流体试点应用规模</w:t>
      </w:r>
    </w:p>
    <w:p>
      <w:pPr>
        <w:spacing w:before="75" w:after="0"/>
      </w:pPr>
      <w:r>
        <w:rPr/>
        <w:t xml:space="preserve">图表：2026-2031年全球铜箔需求总量预测</w:t>
      </w:r>
    </w:p>
    <w:p>
      <w:pPr>
        <w:spacing w:before="75" w:after="0"/>
      </w:pPr>
      <w:r>
        <w:rPr/>
        <w:t xml:space="preserve">图表：2026-2031年全球锂电铜箔占比预测</w:t>
      </w:r>
    </w:p>
    <w:p>
      <w:pPr>
        <w:spacing w:before="75" w:after="0"/>
      </w:pPr>
      <w:r>
        <w:rPr/>
        <w:t xml:space="preserve">图表：2026-2031年全球电子铜箔高端产品增速</w:t>
      </w:r>
    </w:p>
    <w:p>
      <w:pPr>
        <w:spacing w:before="75" w:after="0"/>
      </w:pPr>
      <w:r>
        <w:rPr/>
        <w:t xml:space="preserve">图表：2026-2031年全球铜箔平均厚度下降趋势</w:t>
      </w:r>
    </w:p>
    <w:p>
      <w:pPr>
        <w:spacing w:before="75" w:after="0"/>
      </w:pPr>
      <w:r>
        <w:rPr/>
        <w:t xml:space="preserve">图表：2026-2031年全球铜箔产能区域分布预测</w:t>
      </w:r>
    </w:p>
    <w:p>
      <w:pPr>
        <w:spacing w:before="75" w:after="0"/>
      </w:pPr>
      <w:r>
        <w:rPr/>
        <w:t xml:space="preserve">图表：2026-2031年欧美本土铜箔产能规划</w:t>
      </w:r>
    </w:p>
    <w:p>
      <w:pPr>
        <w:spacing w:before="75" w:after="0"/>
      </w:pPr>
      <w:r>
        <w:rPr/>
        <w:t xml:space="preserve">图表：2026-2031年全球铜箔单位能耗降低目标</w:t>
      </w:r>
    </w:p>
    <w:p>
      <w:pPr>
        <w:spacing w:before="75" w:after="0"/>
      </w:pPr>
      <w:r>
        <w:rPr/>
        <w:t xml:space="preserve">图表：2026-2031年中国铜箔总产能预测</w:t>
      </w:r>
    </w:p>
    <w:p>
      <w:pPr>
        <w:spacing w:before="75" w:after="0"/>
      </w:pPr>
      <w:r>
        <w:rPr/>
        <w:t xml:space="preserve">图表：2026-2031年中国锂电铜箔需求量预测</w:t>
      </w:r>
    </w:p>
    <w:p>
      <w:pPr>
        <w:spacing w:before="75" w:after="0"/>
      </w:pPr>
      <w:r>
        <w:rPr/>
        <w:t xml:space="preserve">图表：2026-2031年中国4μm铜箔渗透率预测</w:t>
      </w:r>
    </w:p>
    <w:p>
      <w:pPr>
        <w:spacing w:before="75" w:after="0"/>
      </w:pPr>
      <w:r>
        <w:rPr/>
        <w:t xml:space="preserve">图表：2026-2031年中国高频高速铜箔国产化率</w:t>
      </w:r>
    </w:p>
    <w:p>
      <w:pPr>
        <w:spacing w:before="75" w:after="0"/>
      </w:pPr>
      <w:r>
        <w:rPr/>
        <w:t xml:space="preserve">图表：2026-2031年中国铜箔出口潜力分析</w:t>
      </w:r>
    </w:p>
    <w:p>
      <w:pPr>
        <w:spacing w:before="75" w:after="0"/>
      </w:pPr>
      <w:r>
        <w:rPr/>
        <w:t xml:space="preserve">图表：2026-2031年储能电池对铜箔需求贡献</w:t>
      </w:r>
    </w:p>
    <w:p>
      <w:pPr>
        <w:spacing w:before="75" w:after="0"/>
      </w:pPr>
      <w:r>
        <w:rPr/>
        <w:t xml:space="preserve">图表：2026-2031年固态电池对铜箔影响评估</w:t>
      </w:r>
    </w:p>
    <w:p>
      <w:pPr>
        <w:spacing w:before="75" w:after="0"/>
      </w:pPr>
      <w:r>
        <w:rPr/>
        <w:t xml:space="preserve">图表：2026-2031年阴极辊国产替代进度预测</w:t>
      </w:r>
    </w:p>
    <w:p>
      <w:pPr>
        <w:spacing w:before="75" w:after="0"/>
      </w:pPr>
      <w:r>
        <w:rPr/>
        <w:t xml:space="preserve">图表：2026-2031年铜箔添加剂绿色化比例</w:t>
      </w:r>
    </w:p>
    <w:p>
      <w:pPr>
        <w:spacing w:before="75" w:after="0"/>
      </w:pPr>
      <w:r>
        <w:rPr/>
        <w:t xml:space="preserve">图表：2026-2031年复合集流体在动力电池渗透率</w:t>
      </w:r>
    </w:p>
    <w:p>
      <w:pPr>
        <w:spacing w:before="75" w:after="0"/>
      </w:pPr>
      <w:r>
        <w:rPr/>
        <w:t xml:space="preserve">图表：2026-2031年铜箔行业毛利率变化趋势</w:t>
      </w:r>
    </w:p>
    <w:p>
      <w:pPr>
        <w:spacing w:before="75" w:after="0"/>
      </w:pPr>
      <w:r>
        <w:rPr/>
        <w:t xml:space="preserve">图表：2026-2031年铜价波动对行业利润影响模拟</w:t>
      </w:r>
    </w:p>
    <w:p>
      <w:pPr>
        <w:spacing w:before="75" w:after="0"/>
      </w:pPr>
      <w:r>
        <w:rPr/>
        <w:t xml:space="preserve">图表：2026-2031年铜箔回收率与闭环利用水平</w:t>
      </w:r>
    </w:p>
    <w:p>
      <w:pPr>
        <w:spacing w:before="75" w:after="0"/>
      </w:pPr>
      <w:r>
        <w:rPr/>
        <w:t xml:space="preserve">图表：2026-2031年西部绿电铜箔基地产能占比</w:t>
      </w:r>
    </w:p>
    <w:p>
      <w:pPr>
        <w:spacing w:before="75" w:after="0"/>
      </w:pPr>
      <w:r>
        <w:rPr/>
        <w:t xml:space="preserve">图表：2026-2031年铜箔与铝箔成本竞争力对比</w:t>
      </w:r>
    </w:p>
    <w:p>
      <w:pPr>
        <w:spacing w:before="75" w:after="0"/>
      </w:pPr>
      <w:r>
        <w:rPr/>
        <w:t xml:space="preserve">图表：2026-2031年全球铜箔客户认证周期变化</w:t>
      </w:r>
    </w:p>
    <w:p>
      <w:pPr>
        <w:spacing w:before="75" w:after="0"/>
      </w:pPr>
      <w:r>
        <w:rPr/>
        <w:t xml:space="preserve">图表：2026-2031年中国铜箔行业研发投入强度</w:t>
      </w:r>
    </w:p>
    <w:p>
      <w:pPr>
        <w:spacing w:before="75" w:after="0"/>
      </w:pPr>
      <w:r>
        <w:rPr/>
        <w:t xml:space="preserve">图表：2026-2031年铜箔表面处理环保工艺占比</w:t>
      </w:r>
    </w:p>
    <w:p>
      <w:pPr>
        <w:spacing w:before="75" w:after="0"/>
      </w:pPr>
      <w:r>
        <w:rPr/>
        <w:t xml:space="preserve">图表：2026-2031年极薄铜箔良品率提升路径</w:t>
      </w:r>
    </w:p>
    <w:p>
      <w:pPr>
        <w:spacing w:before="75" w:after="0"/>
      </w:pPr>
      <w:r>
        <w:rPr/>
        <w:t xml:space="preserve">图表：2026-2031年铜箔在柔性电子应用规模</w:t>
      </w:r>
    </w:p>
    <w:p>
      <w:pPr>
        <w:spacing w:before="75" w:after="0"/>
      </w:pPr>
      <w:r>
        <w:rPr/>
        <w:t xml:space="preserve">图表：2026-2031年全球铜箔碳足迹强度预测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2026-2031年中国铜箔行业全景调研及发展趋势预测报告</dc:title>
  <dc:description>2026-2031年中国铜箔行业全景调研及发展趋势预测报告</dc:description>
  <dc:subject>2026-2031年中国铜箔行业全景调研及发展趋势预测报告</dc:subject>
  <cp:keywords>研究报告</cp:keywords>
  <cp:category>研究报告</cp:category>
  <cp:lastModifiedBy>北京中道泰和信息咨询有限公司</cp:lastModifiedBy>
  <dcterms:created xsi:type="dcterms:W3CDTF">2026-03-31T10:38:30+08:00</dcterms:created>
  <dcterms:modified xsi:type="dcterms:W3CDTF">2026-03-31T10:38:30+08:00</dcterms:modified>
</cp:coreProperties>
</file>

<file path=docProps/custom.xml><?xml version="1.0" encoding="utf-8"?>
<Properties xmlns="http://schemas.openxmlformats.org/officeDocument/2006/custom-properties" xmlns:vt="http://schemas.openxmlformats.org/officeDocument/2006/docPropsVTypes"/>
</file>