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2026-2031年中国AI服务器行业全景调研及投资趋势预测报告</w:t>
      </w:r>
    </w:p>
    <w:p>
      <w:pPr>
        <w:spacing w:after="150"/>
      </w:pPr>
      <w:r>
        <w:rPr>
          <w:b w:val="1"/>
          <w:bCs w:val="1"/>
        </w:rPr>
        <w:t xml:space="preserve">报告简介</w:t>
      </w:r>
    </w:p>
    <w:p>
      <w:pPr>
        <w:spacing w:after="150"/>
      </w:pPr>
      <w:r>
        <w:rPr/>
        <w:t xml:space="preserve">AI服务器是专为人工智能计算任务设计的高性能硬件平台，基于异构计算架构，集成CPU与GPU、TPU等专用加速芯片，具备大规模并行计算、高带宽数据处理和低延迟响应能力，能够高效支撑深度学习模型的训练与推理。相较于通用服务器，AI服务器在算力密度、能效比和硬件协同优化方面实现显著突破，尤其针对浮点运算、张量计算等AI核心负载进行专项强化，并通过高速互联技术实现多卡、多节点间的高效通信，满足海量参数模型对计算资源的极致需求。</w:t>
      </w:r>
    </w:p>
    <w:p>
      <w:pPr>
        <w:spacing w:after="150"/>
      </w:pPr>
      <w:r>
        <w:rPr/>
        <w:t xml:space="preserve">当前，在大模型浪潮与国产算力崛起的双重驱动下，AI服务器正成为全球科技竞争的战略支点。随着万亿参数级大模型的持续迭代，训练任务对算力集群的规模和稳定性提出更高要求，推动AI服务器向万卡级超大规模部署演进，同时催生对高功率散热、智能电源管理与模块化可维护设计的新标准。</w:t>
      </w:r>
    </w:p>
    <w:p>
      <w:pPr>
        <w:spacing w:after="150"/>
      </w:pPr>
      <w:r>
        <w:rPr/>
        <w:t xml:space="preserve">AI服务器行业研究报告主要分析了AI服务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I服务器行业重点企业分析、子行业分析、区域市场分析、行业风险分析、行业发展前景预测及相关的经营、投资建议等。报告研究框架全面、严谨，分析内容客观、公正、系统，真实准确地反映了我国AI服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服务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ai服务器定义与分类</w:t>
      </w:r>
    </w:p>
    <w:p>
      <w:pPr>
        <w:spacing w:before="75" w:after="0"/>
      </w:pPr>
      <w:r>
        <w:rPr/>
        <w:t xml:space="preserve">一、ai服务器基本概念界定</w:t>
      </w:r>
    </w:p>
    <w:p>
      <w:pPr>
        <w:spacing w:before="75" w:after="0"/>
      </w:pPr>
      <w:r>
        <w:rPr/>
        <w:t xml:space="preserve">二、按架构类型划分</w:t>
      </w:r>
    </w:p>
    <w:p>
      <w:pPr>
        <w:spacing w:before="75" w:after="0"/>
      </w:pPr>
      <w:r>
        <w:rPr/>
        <w:t xml:space="preserve">三、按应用场景划分</w:t>
      </w:r>
    </w:p>
    <w:p>
      <w:pPr>
        <w:spacing w:before="75" w:after="0"/>
      </w:pPr>
      <w:r>
        <w:rPr/>
        <w:t xml:space="preserve">第二节 报告研究范围与方法</w:t>
      </w:r>
    </w:p>
    <w:p>
      <w:pPr>
        <w:spacing w:before="75" w:after="0"/>
      </w:pPr>
      <w:r>
        <w:rPr/>
        <w:t xml:space="preserve">一、研究时间跨度说明</w:t>
      </w:r>
    </w:p>
    <w:p>
      <w:pPr>
        <w:spacing w:before="75" w:after="0"/>
      </w:pPr>
      <w:r>
        <w:rPr/>
        <w:t xml:space="preserve">二、数据来源与分析方法</w:t>
      </w:r>
    </w:p>
    <w:p>
      <w:pPr>
        <w:spacing w:before="75" w:after="0"/>
      </w:pPr>
      <w:r>
        <w:rPr/>
        <w:t xml:space="preserve">三、研究框架与逻辑结构</w:t>
      </w:r>
    </w:p>
    <w:p>
      <w:pPr>
        <w:spacing w:before="75" w:after="0"/>
      </w:pPr>
      <w:r>
        <w:rPr/>
        <w:t xml:space="preserve">第三节 行业技术演进路径</w:t>
      </w:r>
    </w:p>
    <w:p>
      <w:pPr>
        <w:spacing w:before="75" w:after="0"/>
      </w:pPr>
      <w:r>
        <w:rPr/>
        <w:t xml:space="preserve">一、硬件加速技术发展历程</w:t>
      </w:r>
    </w:p>
    <w:p>
      <w:pPr>
        <w:spacing w:before="75" w:after="0"/>
      </w:pPr>
      <w:r>
        <w:rPr/>
        <w:t xml:space="preserve">二、异构计算架构演进趋势</w:t>
      </w:r>
    </w:p>
    <w:p>
      <w:pPr>
        <w:spacing w:before="75" w:after="0"/>
      </w:pPr>
      <w:r>
        <w:rPr/>
        <w:t xml:space="preserve">三、能效比与算力密度提升路径</w:t>
      </w:r>
    </w:p>
    <w:p>
      <w:pPr>
        <w:spacing w:before="75" w:after="0"/>
      </w:pPr>
      <w:r>
        <w:rPr>
          <w:b w:val="1"/>
          <w:bCs w:val="1"/>
        </w:rPr>
        <w:t xml:space="preserve">第二章 全球ai服务器行业发展回顾</w:t>
      </w:r>
    </w:p>
    <w:p>
      <w:pPr>
        <w:spacing w:before="75" w:after="0"/>
      </w:pPr>
      <w:r>
        <w:rPr/>
        <w:t xml:space="preserve">第一节 全球市场规模与增长态势</w:t>
      </w:r>
    </w:p>
    <w:p>
      <w:pPr>
        <w:spacing w:before="75" w:after="0"/>
      </w:pPr>
      <w:r>
        <w:rPr/>
        <w:t xml:space="preserve">一、全球出货量与销售额变化</w:t>
      </w:r>
    </w:p>
    <w:p>
      <w:pPr>
        <w:spacing w:before="75" w:after="0"/>
      </w:pPr>
      <w:r>
        <w:rPr/>
        <w:t xml:space="preserve">二、区域市场分布特征</w:t>
      </w:r>
    </w:p>
    <w:p>
      <w:pPr>
        <w:spacing w:before="75" w:after="0"/>
      </w:pPr>
      <w:r>
        <w:rPr/>
        <w:t xml:space="preserve">三、主要国家政策驱动影响</w:t>
      </w:r>
    </w:p>
    <w:p>
      <w:pPr>
        <w:spacing w:before="75" w:after="0"/>
      </w:pPr>
      <w:r>
        <w:rPr/>
        <w:t xml:space="preserve">第二节 全球技术发展动态</w:t>
      </w:r>
    </w:p>
    <w:p>
      <w:pPr>
        <w:spacing w:before="75" w:after="0"/>
      </w:pPr>
      <w:r>
        <w:rPr/>
        <w:t xml:space="preserve">一、芯片架构创新进展</w:t>
      </w:r>
    </w:p>
    <w:p>
      <w:pPr>
        <w:spacing w:before="75" w:after="0"/>
      </w:pPr>
      <w:r>
        <w:rPr/>
        <w:t xml:space="preserve">二、液冷与高密度部署普及</w:t>
      </w:r>
    </w:p>
    <w:p>
      <w:pPr>
        <w:spacing w:before="75" w:after="0"/>
      </w:pPr>
      <w:r>
        <w:rPr/>
        <w:t xml:space="preserve">三、开放标准与生态建设</w:t>
      </w:r>
    </w:p>
    <w:p>
      <w:pPr>
        <w:spacing w:before="75" w:after="0"/>
      </w:pPr>
      <w:r>
        <w:rPr/>
        <w:t xml:space="preserve">第三节 全球产业链格局演变</w:t>
      </w:r>
    </w:p>
    <w:p>
      <w:pPr>
        <w:spacing w:before="75" w:after="0"/>
      </w:pPr>
      <w:r>
        <w:rPr/>
        <w:t xml:space="preserve">一、上游核心元器件供应集中度</w:t>
      </w:r>
    </w:p>
    <w:p>
      <w:pPr>
        <w:spacing w:before="75" w:after="0"/>
      </w:pPr>
      <w:r>
        <w:rPr/>
        <w:t xml:space="preserve">二、中游整机厂商竞争态势</w:t>
      </w:r>
    </w:p>
    <w:p>
      <w:pPr>
        <w:spacing w:before="75" w:after="0"/>
      </w:pPr>
      <w:r>
        <w:rPr/>
        <w:t xml:space="preserve">三、下游云服务商采购策略调整</w:t>
      </w:r>
    </w:p>
    <w:p>
      <w:pPr>
        <w:spacing w:before="75" w:after="0"/>
      </w:pPr>
      <w:r>
        <w:rPr>
          <w:b w:val="1"/>
          <w:bCs w:val="1"/>
        </w:rPr>
        <w:t xml:space="preserve">第三章 中国ai服务器行业发展回顾</w:t>
      </w:r>
    </w:p>
    <w:p>
      <w:pPr>
        <w:spacing w:before="75" w:after="0"/>
      </w:pPr>
      <w:r>
        <w:rPr/>
        <w:t xml:space="preserve">第一节 市场规模与结构分析</w:t>
      </w:r>
    </w:p>
    <w:p>
      <w:pPr>
        <w:spacing w:before="75" w:after="0"/>
      </w:pPr>
      <w:r>
        <w:rPr/>
        <w:t xml:space="preserve">一、国内市场出货量与产值</w:t>
      </w:r>
    </w:p>
    <w:p>
      <w:pPr>
        <w:spacing w:before="75" w:after="0"/>
      </w:pPr>
      <w:r>
        <w:rPr/>
        <w:t xml:space="preserve">二、国产化率提升进程</w:t>
      </w:r>
    </w:p>
    <w:p>
      <w:pPr>
        <w:spacing w:before="75" w:after="0"/>
      </w:pPr>
      <w:r>
        <w:rPr/>
        <w:t xml:space="preserve">三、行业应用渗透率变化</w:t>
      </w:r>
    </w:p>
    <w:p>
      <w:pPr>
        <w:spacing w:before="75" w:after="0"/>
      </w:pPr>
      <w:r>
        <w:rPr/>
        <w:t xml:space="preserve">第二节 技术能力与产品迭代</w:t>
      </w:r>
    </w:p>
    <w:p>
      <w:pPr>
        <w:spacing w:before="75" w:after="0"/>
      </w:pPr>
      <w:r>
        <w:rPr/>
        <w:t xml:space="preserve">一、国产ai芯片适配进展</w:t>
      </w:r>
    </w:p>
    <w:p>
      <w:pPr>
        <w:spacing w:before="75" w:after="0"/>
      </w:pPr>
      <w:r>
        <w:rPr/>
        <w:t xml:space="preserve">二、整机系统优化方向</w:t>
      </w:r>
    </w:p>
    <w:p>
      <w:pPr>
        <w:spacing w:before="75" w:after="0"/>
      </w:pPr>
      <w:r>
        <w:rPr/>
        <w:t xml:space="preserve">三、软件栈与工具链完善</w:t>
      </w:r>
    </w:p>
    <w:p>
      <w:pPr>
        <w:spacing w:before="75" w:after="0"/>
      </w:pPr>
      <w:r>
        <w:rPr/>
        <w:t xml:space="preserve">第三节 政策环境与产业生态</w:t>
      </w:r>
    </w:p>
    <w:p>
      <w:pPr>
        <w:spacing w:before="75" w:after="0"/>
      </w:pPr>
      <w:r>
        <w:rPr/>
        <w:t xml:space="preserve">一、算力基础设施政策支持</w:t>
      </w:r>
    </w:p>
    <w:p>
      <w:pPr>
        <w:spacing w:before="75" w:after="0"/>
      </w:pPr>
      <w:r>
        <w:rPr/>
        <w:t xml:space="preserve">二、东数西算工程带动效应</w:t>
      </w:r>
    </w:p>
    <w:p>
      <w:pPr>
        <w:spacing w:before="75" w:after="0"/>
      </w:pPr>
      <w:r>
        <w:rPr/>
        <w:t xml:space="preserve">三、产学研协同机制建设</w:t>
      </w:r>
    </w:p>
    <w:p>
      <w:pPr>
        <w:spacing w:before="75" w:after="0"/>
      </w:pPr>
      <w:r>
        <w:rPr>
          <w:b w:val="1"/>
          <w:bCs w:val="1"/>
        </w:rPr>
        <w:t xml:space="preserve">第四章 全球ai服务器行业竞争格局分析</w:t>
      </w:r>
    </w:p>
    <w:p>
      <w:pPr>
        <w:spacing w:before="75" w:after="0"/>
      </w:pPr>
      <w:r>
        <w:rPr/>
        <w:t xml:space="preserve">第一节 国际头部企业战略布局</w:t>
      </w:r>
    </w:p>
    <w:p>
      <w:pPr>
        <w:spacing w:before="75" w:after="0"/>
      </w:pPr>
      <w:r>
        <w:rPr/>
        <w:t xml:space="preserve">一、戴尔、惠普、浪潮国际等厂商动向</w:t>
      </w:r>
    </w:p>
    <w:p>
      <w:pPr>
        <w:spacing w:before="75" w:after="0"/>
      </w:pPr>
      <w:r>
        <w:rPr/>
        <w:t xml:space="preserve">二、英伟达、amd、英特尔生态构建</w:t>
      </w:r>
    </w:p>
    <w:p>
      <w:pPr>
        <w:spacing w:before="75" w:after="0"/>
      </w:pPr>
      <w:r>
        <w:rPr/>
        <w:t xml:space="preserve">三、云巨头自研服务器趋势</w:t>
      </w:r>
    </w:p>
    <w:p>
      <w:pPr>
        <w:spacing w:before="75" w:after="0"/>
      </w:pPr>
      <w:r>
        <w:rPr/>
        <w:t xml:space="preserve">第二节 市场份额与品牌影响力</w:t>
      </w:r>
    </w:p>
    <w:p>
      <w:pPr>
        <w:spacing w:before="75" w:after="0"/>
      </w:pPr>
      <w:r>
        <w:rPr/>
        <w:t xml:space="preserve">一、全球厂商出货份额对比</w:t>
      </w:r>
    </w:p>
    <w:p>
      <w:pPr>
        <w:spacing w:before="75" w:after="0"/>
      </w:pPr>
      <w:r>
        <w:rPr/>
        <w:t xml:space="preserve">二、高端训练服务器市场集中度</w:t>
      </w:r>
    </w:p>
    <w:p>
      <w:pPr>
        <w:spacing w:before="75" w:after="0"/>
      </w:pPr>
      <w:r>
        <w:rPr/>
        <w:t xml:space="preserve">三、oem/odm合作模式演变</w:t>
      </w:r>
    </w:p>
    <w:p>
      <w:pPr>
        <w:spacing w:before="75" w:after="0"/>
      </w:pPr>
      <w:r>
        <w:rPr/>
        <w:t xml:space="preserve">第三节 技术壁垒与专利布局</w:t>
      </w:r>
    </w:p>
    <w:p>
      <w:pPr>
        <w:spacing w:before="75" w:after="0"/>
      </w:pPr>
      <w:r>
        <w:rPr/>
        <w:t xml:space="preserve">一、核心专利地域分布</w:t>
      </w:r>
    </w:p>
    <w:p>
      <w:pPr>
        <w:spacing w:before="75" w:after="0"/>
      </w:pPr>
      <w:r>
        <w:rPr/>
        <w:t xml:space="preserve">二、关键性能指标竞争焦点</w:t>
      </w:r>
    </w:p>
    <w:p>
      <w:pPr>
        <w:spacing w:before="75" w:after="0"/>
      </w:pPr>
      <w:r>
        <w:rPr/>
        <w:t xml:space="preserve">三、供应链安全与地缘风险</w:t>
      </w:r>
    </w:p>
    <w:p>
      <w:pPr>
        <w:spacing w:before="75" w:after="0"/>
      </w:pPr>
      <w:r>
        <w:rPr>
          <w:b w:val="1"/>
          <w:bCs w:val="1"/>
        </w:rPr>
        <w:t xml:space="preserve">第五章 中国ai服务器行业竞争格局分析</w:t>
      </w:r>
    </w:p>
    <w:p>
      <w:pPr>
        <w:spacing w:before="75" w:after="0"/>
      </w:pPr>
      <w:r>
        <w:rPr/>
        <w:t xml:space="preserve">第一节 国内主要企业竞争态势</w:t>
      </w:r>
    </w:p>
    <w:p>
      <w:pPr>
        <w:spacing w:before="75" w:after="0"/>
      </w:pPr>
      <w:r>
        <w:rPr/>
        <w:t xml:space="preserve">一、浪潮、华为、中科曙光等厂商表现</w:t>
      </w:r>
    </w:p>
    <w:p>
      <w:pPr>
        <w:spacing w:before="75" w:after="0"/>
      </w:pPr>
      <w:r>
        <w:rPr/>
        <w:t xml:space="preserve">二、新兴ai服务器企业崛起</w:t>
      </w:r>
    </w:p>
    <w:p>
      <w:pPr>
        <w:spacing w:before="75" w:after="0"/>
      </w:pPr>
      <w:r>
        <w:rPr/>
        <w:t xml:space="preserve">三、传统服务器厂商转型路径</w:t>
      </w:r>
    </w:p>
    <w:p>
      <w:pPr>
        <w:spacing w:before="75" w:after="0"/>
      </w:pPr>
      <w:r>
        <w:rPr/>
        <w:t xml:space="preserve">第二节 市场集中度与区域分布</w:t>
      </w:r>
    </w:p>
    <w:p>
      <w:pPr>
        <w:spacing w:before="75" w:after="0"/>
      </w:pPr>
      <w:r>
        <w:rPr/>
        <w:t xml:space="preserve">一、cr5与hhi指数分析</w:t>
      </w:r>
    </w:p>
    <w:p>
      <w:pPr>
        <w:spacing w:before="75" w:after="0"/>
      </w:pPr>
      <w:r>
        <w:rPr/>
        <w:t xml:space="preserve">二、产业集群区域特征(京津冀、长三角、粤港澳)</w:t>
      </w:r>
    </w:p>
    <w:p>
      <w:pPr>
        <w:spacing w:before="75" w:after="0"/>
      </w:pPr>
      <w:r>
        <w:rPr/>
        <w:t xml:space="preserve">三、地方政府支持力度差异</w:t>
      </w:r>
    </w:p>
    <w:p>
      <w:pPr>
        <w:spacing w:before="75" w:after="0"/>
      </w:pPr>
      <w:r>
        <w:rPr/>
        <w:t xml:space="preserve">第三节 国产替代进程评估</w:t>
      </w:r>
    </w:p>
    <w:p>
      <w:pPr>
        <w:spacing w:before="75" w:after="0"/>
      </w:pPr>
      <w:r>
        <w:rPr/>
        <w:t xml:space="preserve">一、关键部件国产化进度</w:t>
      </w:r>
    </w:p>
    <w:p>
      <w:pPr>
        <w:spacing w:before="75" w:after="0"/>
      </w:pPr>
      <w:r>
        <w:rPr/>
        <w:t xml:space="preserve">二、信创目录纳入情况</w:t>
      </w:r>
    </w:p>
    <w:p>
      <w:pPr>
        <w:spacing w:before="75" w:after="0"/>
      </w:pPr>
      <w:r>
        <w:rPr/>
        <w:t xml:space="preserve">三、用户接受度与采购偏好</w:t>
      </w:r>
    </w:p>
    <w:p>
      <w:pPr>
        <w:spacing w:before="75" w:after="0"/>
      </w:pPr>
      <w:r>
        <w:rPr>
          <w:b w:val="1"/>
          <w:bCs w:val="1"/>
        </w:rPr>
        <w:t xml:space="preserve">第六章 上游供应链深度剖析</w:t>
      </w:r>
    </w:p>
    <w:p>
      <w:pPr>
        <w:spacing w:before="75" w:after="0"/>
      </w:pPr>
      <w:r>
        <w:rPr/>
        <w:t xml:space="preserve">第一节 核心芯片供应体系</w:t>
      </w:r>
    </w:p>
    <w:p>
      <w:pPr>
        <w:spacing w:before="75" w:after="0"/>
      </w:pPr>
      <w:r>
        <w:rPr/>
        <w:t xml:space="preserve">一、gpu/asic芯片供需格局</w:t>
      </w:r>
    </w:p>
    <w:p>
      <w:pPr>
        <w:spacing w:before="75" w:after="0"/>
      </w:pPr>
      <w:r>
        <w:rPr/>
        <w:t xml:space="preserve">二、先进制程产能制约因素</w:t>
      </w:r>
    </w:p>
    <w:p>
      <w:pPr>
        <w:spacing w:before="75" w:after="0"/>
      </w:pPr>
      <w:r>
        <w:rPr/>
        <w:t xml:space="preserve">三、国产芯片替代可行性</w:t>
      </w:r>
    </w:p>
    <w:p>
      <w:pPr>
        <w:spacing w:before="75" w:after="0"/>
      </w:pPr>
      <w:r>
        <w:rPr/>
        <w:t xml:space="preserve">第二节 存储与互连技术</w:t>
      </w:r>
    </w:p>
    <w:p>
      <w:pPr>
        <w:spacing w:before="75" w:after="0"/>
      </w:pPr>
      <w:r>
        <w:rPr/>
        <w:t xml:space="preserve">一、hbm与cxl技术应用进展</w:t>
      </w:r>
    </w:p>
    <w:p>
      <w:pPr>
        <w:spacing w:before="75" w:after="0"/>
      </w:pPr>
      <w:r>
        <w:rPr/>
        <w:t xml:space="preserve">二、高速网络接口标准化</w:t>
      </w:r>
    </w:p>
    <w:p>
      <w:pPr>
        <w:spacing w:before="75" w:after="0"/>
      </w:pPr>
      <w:r>
        <w:rPr/>
        <w:t xml:space="preserve">三、内存带宽瓶颈突破方向</w:t>
      </w:r>
    </w:p>
    <w:p>
      <w:pPr>
        <w:spacing w:before="75" w:after="0"/>
      </w:pPr>
      <w:r>
        <w:rPr/>
        <w:t xml:space="preserve">第三节 散热与电源系统</w:t>
      </w:r>
    </w:p>
    <w:p>
      <w:pPr>
        <w:spacing w:before="75" w:after="0"/>
      </w:pPr>
      <w:r>
        <w:rPr/>
        <w:t xml:space="preserve">一、风冷向液冷过渡趋势</w:t>
      </w:r>
    </w:p>
    <w:p>
      <w:pPr>
        <w:spacing w:before="75" w:after="0"/>
      </w:pPr>
      <w:r>
        <w:rPr/>
        <w:t xml:space="preserve">二、高功率电源模块需求增长</w:t>
      </w:r>
    </w:p>
    <w:p>
      <w:pPr>
        <w:spacing w:before="75" w:after="0"/>
      </w:pPr>
      <w:r>
        <w:rPr/>
        <w:t xml:space="preserve">三、绿色数据中心能效要求</w:t>
      </w:r>
    </w:p>
    <w:p>
      <w:pPr>
        <w:spacing w:before="75" w:after="0"/>
      </w:pPr>
      <w:r>
        <w:rPr>
          <w:b w:val="1"/>
          <w:bCs w:val="1"/>
        </w:rPr>
        <w:t xml:space="preserve">第七章 下游应用市场分析</w:t>
      </w:r>
    </w:p>
    <w:p>
      <w:pPr>
        <w:spacing w:before="75" w:after="0"/>
      </w:pPr>
      <w:r>
        <w:rPr/>
        <w:t xml:space="preserve">第一节 云计算与数据中心</w:t>
      </w:r>
    </w:p>
    <w:p>
      <w:pPr>
        <w:spacing w:before="75" w:after="0"/>
      </w:pPr>
      <w:r>
        <w:rPr/>
        <w:t xml:space="preserve">一、超大规模数据中心ai负载增长</w:t>
      </w:r>
    </w:p>
    <w:p>
      <w:pPr>
        <w:spacing w:before="75" w:after="0"/>
      </w:pPr>
      <w:r>
        <w:rPr/>
        <w:t xml:space="preserve">二、公有云ai服务算力需求</w:t>
      </w:r>
    </w:p>
    <w:p>
      <w:pPr>
        <w:spacing w:before="75" w:after="0"/>
      </w:pPr>
      <w:r>
        <w:rPr/>
        <w:t xml:space="preserve">三、边缘ai服务器部署场景</w:t>
      </w:r>
    </w:p>
    <w:p>
      <w:pPr>
        <w:spacing w:before="75" w:after="0"/>
      </w:pPr>
      <w:r>
        <w:rPr/>
        <w:t xml:space="preserve">第二节 人工智能大模型训练</w:t>
      </w:r>
    </w:p>
    <w:p>
      <w:pPr>
        <w:spacing w:before="75" w:after="0"/>
      </w:pPr>
      <w:r>
        <w:rPr/>
        <w:t xml:space="preserve">一、千亿参数模型算力消耗</w:t>
      </w:r>
    </w:p>
    <w:p>
      <w:pPr>
        <w:spacing w:before="75" w:after="0"/>
      </w:pPr>
      <w:r>
        <w:rPr/>
        <w:t xml:space="preserve">二、训练集群规模扩张趋势</w:t>
      </w:r>
    </w:p>
    <w:p>
      <w:pPr>
        <w:spacing w:before="75" w:after="0"/>
      </w:pPr>
      <w:r>
        <w:rPr/>
        <w:t xml:space="preserve">三、模型即服务(maas)推动硬件升级</w:t>
      </w:r>
    </w:p>
    <w:p>
      <w:pPr>
        <w:spacing w:before="75" w:after="0"/>
      </w:pPr>
      <w:r>
        <w:rPr/>
        <w:t xml:space="preserve">第三节 行业智能化落地场景</w:t>
      </w:r>
    </w:p>
    <w:p>
      <w:pPr>
        <w:spacing w:before="75" w:after="0"/>
      </w:pPr>
      <w:r>
        <w:rPr/>
        <w:t xml:space="preserve">一、金融、制造、医疗等领域应用</w:t>
      </w:r>
    </w:p>
    <w:p>
      <w:pPr>
        <w:spacing w:before="75" w:after="0"/>
      </w:pPr>
      <w:r>
        <w:rPr/>
        <w:t xml:space="preserve">二、自动驾驶与智能座舱算力需求</w:t>
      </w:r>
    </w:p>
    <w:p>
      <w:pPr>
        <w:spacing w:before="75" w:after="0"/>
      </w:pPr>
      <w:r>
        <w:rPr/>
        <w:t xml:space="preserve">三、政府与科研机构采购特征</w:t>
      </w:r>
    </w:p>
    <w:p>
      <w:pPr>
        <w:spacing w:before="75" w:after="0"/>
      </w:pPr>
      <w:r>
        <w:rPr>
          <w:b w:val="1"/>
          <w:bCs w:val="1"/>
        </w:rPr>
        <w:t xml:space="preserve">第八章 2026-2031年技术发展趋势展望</w:t>
      </w:r>
    </w:p>
    <w:p>
      <w:pPr>
        <w:spacing w:before="75" w:after="0"/>
      </w:pPr>
      <w:r>
        <w:rPr/>
        <w:t xml:space="preserve">第一节 算力架构演进方向</w:t>
      </w:r>
    </w:p>
    <w:p>
      <w:pPr>
        <w:spacing w:before="75" w:after="0"/>
      </w:pPr>
      <w:r>
        <w:rPr/>
        <w:t xml:space="preserve">一、chiplet与3d封装技术融合</w:t>
      </w:r>
    </w:p>
    <w:p>
      <w:pPr>
        <w:spacing w:before="75" w:after="0"/>
      </w:pPr>
      <w:r>
        <w:rPr/>
        <w:t xml:space="preserve">二、存算一体架构探索</w:t>
      </w:r>
    </w:p>
    <w:p>
      <w:pPr>
        <w:spacing w:before="75" w:after="0"/>
      </w:pPr>
      <w:r>
        <w:rPr/>
        <w:t xml:space="preserve">三、光互连与量子启发计算</w:t>
      </w:r>
    </w:p>
    <w:p>
      <w:pPr>
        <w:spacing w:before="75" w:after="0"/>
      </w:pPr>
      <w:r>
        <w:rPr/>
        <w:t xml:space="preserve">第二节 能效与可持续发展</w:t>
      </w:r>
    </w:p>
    <w:p>
      <w:pPr>
        <w:spacing w:before="75" w:after="0"/>
      </w:pPr>
      <w:r>
        <w:rPr/>
        <w:t xml:space="preserve">一、pue与wue指标优化路径</w:t>
      </w:r>
    </w:p>
    <w:p>
      <w:pPr>
        <w:spacing w:before="75" w:after="0"/>
      </w:pPr>
      <w:r>
        <w:rPr/>
        <w:t xml:space="preserve">二、可再生能源供电集成</w:t>
      </w:r>
    </w:p>
    <w:p>
      <w:pPr>
        <w:spacing w:before="75" w:after="0"/>
      </w:pPr>
      <w:r>
        <w:rPr/>
        <w:t xml:space="preserve">三、全生命周期碳足迹管理</w:t>
      </w:r>
    </w:p>
    <w:p>
      <w:pPr>
        <w:spacing w:before="75" w:after="0"/>
      </w:pPr>
      <w:r>
        <w:rPr/>
        <w:t xml:space="preserve">第三节 软硬协同与生态构建</w:t>
      </w:r>
    </w:p>
    <w:p>
      <w:pPr>
        <w:spacing w:before="75" w:after="0"/>
      </w:pPr>
      <w:r>
        <w:rPr/>
        <w:t xml:space="preserve">一、ai框架与硬件深度适配</w:t>
      </w:r>
    </w:p>
    <w:p>
      <w:pPr>
        <w:spacing w:before="75" w:after="0"/>
      </w:pPr>
      <w:r>
        <w:rPr/>
        <w:t xml:space="preserve">二、开放固件与标准化接口</w:t>
      </w:r>
    </w:p>
    <w:p>
      <w:pPr>
        <w:spacing w:before="75" w:after="0"/>
      </w:pPr>
      <w:r>
        <w:rPr/>
        <w:t xml:space="preserve">三、开发者社区与工具链完善</w:t>
      </w:r>
    </w:p>
    <w:p>
      <w:pPr>
        <w:spacing w:before="75" w:after="0"/>
      </w:pPr>
      <w:r>
        <w:rPr>
          <w:b w:val="1"/>
          <w:bCs w:val="1"/>
        </w:rPr>
        <w:t xml:space="preserve">第九章 2026-2031年全球市场预测</w:t>
      </w:r>
    </w:p>
    <w:p>
      <w:pPr>
        <w:spacing w:before="75" w:after="0"/>
      </w:pPr>
      <w:r>
        <w:rPr/>
        <w:t xml:space="preserve">第一节 市场规模与复合增长率</w:t>
      </w:r>
    </w:p>
    <w:p>
      <w:pPr>
        <w:spacing w:before="75" w:after="0"/>
      </w:pPr>
      <w:r>
        <w:rPr/>
        <w:t xml:space="preserve">一、全球出货量预测</w:t>
      </w:r>
    </w:p>
    <w:p>
      <w:pPr>
        <w:spacing w:before="75" w:after="0"/>
      </w:pPr>
      <w:r>
        <w:rPr/>
        <w:t xml:space="preserve">二、区域市场增速对比</w:t>
      </w:r>
    </w:p>
    <w:p>
      <w:pPr>
        <w:spacing w:before="75" w:after="0"/>
      </w:pPr>
      <w:r>
        <w:rPr/>
        <w:t xml:space="preserve">三、高端与通用产品结构变化</w:t>
      </w:r>
    </w:p>
    <w:p>
      <w:pPr>
        <w:spacing w:before="75" w:after="0"/>
      </w:pPr>
      <w:r>
        <w:rPr/>
        <w:t xml:space="preserve">第二节 技术路线图预测</w:t>
      </w:r>
    </w:p>
    <w:p>
      <w:pPr>
        <w:spacing w:before="75" w:after="0"/>
      </w:pPr>
      <w:r>
        <w:rPr/>
        <w:t xml:space="preserve">一、主流芯片架构占比演变</w:t>
      </w:r>
    </w:p>
    <w:p>
      <w:pPr>
        <w:spacing w:before="75" w:after="0"/>
      </w:pPr>
      <w:r>
        <w:rPr/>
        <w:t xml:space="preserve">二、液冷渗透率提升节奏</w:t>
      </w:r>
    </w:p>
    <w:p>
      <w:pPr>
        <w:spacing w:before="75" w:after="0"/>
      </w:pPr>
      <w:r>
        <w:rPr/>
        <w:t xml:space="preserve">三、模块化与可扩展设计普及</w:t>
      </w:r>
    </w:p>
    <w:p>
      <w:pPr>
        <w:spacing w:before="75" w:after="0"/>
      </w:pPr>
      <w:r>
        <w:rPr/>
        <w:t xml:space="preserve">第三节 产业链重构趋势</w:t>
      </w:r>
    </w:p>
    <w:p>
      <w:pPr>
        <w:spacing w:before="75" w:after="0"/>
      </w:pPr>
      <w:r>
        <w:rPr/>
        <w:t xml:space="preserve">一、近岸外包与本地化生产</w:t>
      </w:r>
    </w:p>
    <w:p>
      <w:pPr>
        <w:spacing w:before="75" w:after="0"/>
      </w:pPr>
      <w:r>
        <w:rPr/>
        <w:t xml:space="preserve">二、芯片代工产能区域转移</w:t>
      </w:r>
    </w:p>
    <w:p>
      <w:pPr>
        <w:spacing w:before="75" w:after="0"/>
      </w:pPr>
      <w:r>
        <w:rPr/>
        <w:t xml:space="preserve">三、开源硬件生态影响力扩大</w:t>
      </w:r>
    </w:p>
    <w:p>
      <w:pPr>
        <w:spacing w:before="75" w:after="0"/>
      </w:pPr>
      <w:r>
        <w:rPr>
          <w:b w:val="1"/>
          <w:bCs w:val="1"/>
        </w:rPr>
        <w:t xml:space="preserve">第十章 2026-2031年中国市场预测</w:t>
      </w:r>
    </w:p>
    <w:p>
      <w:pPr>
        <w:spacing w:before="75" w:after="0"/>
      </w:pPr>
      <w:r>
        <w:rPr/>
        <w:t xml:space="preserve">第一节 市场规模与增长动力</w:t>
      </w:r>
    </w:p>
    <w:p>
      <w:pPr>
        <w:spacing w:before="75" w:after="0"/>
      </w:pPr>
      <w:r>
        <w:rPr/>
        <w:t xml:space="preserve">一、国内出货量与产值预测</w:t>
      </w:r>
    </w:p>
    <w:p>
      <w:pPr>
        <w:spacing w:before="75" w:after="0"/>
      </w:pPr>
      <w:r>
        <w:rPr/>
        <w:t xml:space="preserve">二、国产化率目标达成路径</w:t>
      </w:r>
    </w:p>
    <w:p>
      <w:pPr>
        <w:spacing w:before="75" w:after="0"/>
      </w:pPr>
      <w:r>
        <w:rPr/>
        <w:t xml:space="preserve">三、新基建与算力网络拉动效应</w:t>
      </w:r>
    </w:p>
    <w:p>
      <w:pPr>
        <w:spacing w:before="75" w:after="0"/>
      </w:pPr>
      <w:r>
        <w:rPr/>
        <w:t xml:space="preserve">第二节 应用场景深化预测</w:t>
      </w:r>
    </w:p>
    <w:p>
      <w:pPr>
        <w:spacing w:before="75" w:after="0"/>
      </w:pPr>
      <w:r>
        <w:rPr/>
        <w:t xml:space="preserve">一、大模型训练集群规模化</w:t>
      </w:r>
    </w:p>
    <w:p>
      <w:pPr>
        <w:spacing w:before="75" w:after="0"/>
      </w:pPr>
      <w:r>
        <w:rPr/>
        <w:t xml:space="preserve">二、行业ai专用服务器需求</w:t>
      </w:r>
    </w:p>
    <w:p>
      <w:pPr>
        <w:spacing w:before="75" w:after="0"/>
      </w:pPr>
      <w:r>
        <w:rPr/>
        <w:t xml:space="preserve">三、边缘与端侧ai协同部署</w:t>
      </w:r>
    </w:p>
    <w:p>
      <w:pPr>
        <w:spacing w:before="75" w:after="0"/>
      </w:pPr>
      <w:r>
        <w:rPr/>
        <w:t xml:space="preserve">第三节 区域发展差异化预测</w:t>
      </w:r>
    </w:p>
    <w:p>
      <w:pPr>
        <w:spacing w:before="75" w:after="0"/>
      </w:pPr>
      <w:r>
        <w:rPr/>
        <w:t xml:space="preserve">一、国家算力枢纽节点建设进度</w:t>
      </w:r>
    </w:p>
    <w:p>
      <w:pPr>
        <w:spacing w:before="75" w:after="0"/>
      </w:pPr>
      <w:r>
        <w:rPr/>
        <w:t xml:space="preserve">二、地方ai产业园承载能力</w:t>
      </w:r>
    </w:p>
    <w:p>
      <w:pPr>
        <w:spacing w:before="75" w:after="0"/>
      </w:pPr>
      <w:r>
        <w:rPr/>
        <w:t xml:space="preserve">三、中西部市场潜力释放节奏</w:t>
      </w:r>
    </w:p>
    <w:p>
      <w:pPr>
        <w:spacing w:before="75" w:after="0"/>
      </w:pPr>
      <w:r>
        <w:rPr>
          <w:b w:val="1"/>
          <w:bCs w:val="1"/>
        </w:rPr>
        <w:t xml:space="preserve">第十一章 投资机会与风险分析</w:t>
      </w:r>
    </w:p>
    <w:p>
      <w:pPr>
        <w:spacing w:before="75" w:after="0"/>
      </w:pPr>
      <w:r>
        <w:rPr/>
        <w:t xml:space="preserve">第一节 重点细分赛道投资价值</w:t>
      </w:r>
    </w:p>
    <w:p>
      <w:pPr>
        <w:spacing w:before="75" w:after="0"/>
      </w:pPr>
      <w:r>
        <w:rPr/>
        <w:t xml:space="preserve">一、高性能ai服务器整机</w:t>
      </w:r>
    </w:p>
    <w:p>
      <w:pPr>
        <w:spacing w:before="75" w:after="0"/>
      </w:pPr>
      <w:r>
        <w:rPr/>
        <w:t xml:space="preserve">二、国产ai加速卡</w:t>
      </w:r>
    </w:p>
    <w:p>
      <w:pPr>
        <w:spacing w:before="75" w:after="0"/>
      </w:pPr>
      <w:r>
        <w:rPr/>
        <w:t xml:space="preserve">三、液冷散热解决方案</w:t>
      </w:r>
    </w:p>
    <w:p>
      <w:pPr>
        <w:spacing w:before="75" w:after="0"/>
      </w:pPr>
      <w:r>
        <w:rPr/>
        <w:t xml:space="preserve">第二节 资本市场活跃度分析</w:t>
      </w:r>
    </w:p>
    <w:p>
      <w:pPr>
        <w:spacing w:before="75" w:after="0"/>
      </w:pPr>
      <w:r>
        <w:rPr/>
        <w:t xml:space="preserve">一、一级市场融资事件趋势</w:t>
      </w:r>
    </w:p>
    <w:p>
      <w:pPr>
        <w:spacing w:before="75" w:after="0"/>
      </w:pPr>
      <w:r>
        <w:rPr/>
        <w:t xml:space="preserve">二、上市公司业务布局动向</w:t>
      </w:r>
    </w:p>
    <w:p>
      <w:pPr>
        <w:spacing w:before="75" w:after="0"/>
      </w:pPr>
      <w:r>
        <w:rPr/>
        <w:t xml:space="preserve">三、产业基金与专项债支持</w:t>
      </w:r>
    </w:p>
    <w:p>
      <w:pPr>
        <w:spacing w:before="75" w:after="0"/>
      </w:pPr>
      <w:r>
        <w:rPr/>
        <w:t xml:space="preserve">第三节 主要风险因素识别</w:t>
      </w:r>
    </w:p>
    <w:p>
      <w:pPr>
        <w:spacing w:before="75" w:after="0"/>
      </w:pPr>
      <w:r>
        <w:rPr/>
        <w:t xml:space="preserve">一、技术迭代不确定性</w:t>
      </w:r>
    </w:p>
    <w:p>
      <w:pPr>
        <w:spacing w:before="75" w:after="0"/>
      </w:pPr>
      <w:r>
        <w:rPr/>
        <w:t xml:space="preserve">二、国际贸易摩擦影响</w:t>
      </w:r>
    </w:p>
    <w:p>
      <w:pPr>
        <w:spacing w:before="75" w:after="0"/>
      </w:pPr>
      <w:r>
        <w:rPr/>
        <w:t xml:space="preserve">三、产能过剩与价格战风险</w:t>
      </w:r>
    </w:p>
    <w:p>
      <w:pPr>
        <w:spacing w:before="75" w:after="0"/>
      </w:pPr>
      <w:r>
        <w:rPr>
          <w:b w:val="1"/>
          <w:bCs w:val="1"/>
        </w:rPr>
        <w:t xml:space="preserve">第十二章 企业战略建议</w:t>
      </w:r>
    </w:p>
    <w:p>
      <w:pPr>
        <w:spacing w:before="75" w:after="0"/>
      </w:pPr>
      <w:r>
        <w:rPr/>
        <w:t xml:space="preserve">第一节 龙头企业战略路径</w:t>
      </w:r>
    </w:p>
    <w:p>
      <w:pPr>
        <w:spacing w:before="75" w:after="0"/>
      </w:pPr>
      <w:r>
        <w:rPr/>
        <w:t xml:space="preserve">一、全球化布局与本地化服务</w:t>
      </w:r>
    </w:p>
    <w:p>
      <w:pPr>
        <w:spacing w:before="75" w:after="0"/>
      </w:pPr>
      <w:r>
        <w:rPr/>
        <w:t xml:space="preserve">二、垂直整合与生态闭环构建</w:t>
      </w:r>
    </w:p>
    <w:p>
      <w:pPr>
        <w:spacing w:before="75" w:after="0"/>
      </w:pPr>
      <w:r>
        <w:rPr/>
        <w:t xml:space="preserve">三、研发投入与专利壁垒构筑</w:t>
      </w:r>
    </w:p>
    <w:p>
      <w:pPr>
        <w:spacing w:before="75" w:after="0"/>
      </w:pPr>
      <w:r>
        <w:rPr/>
        <w:t xml:space="preserve">第二节 中小企业突围策略</w:t>
      </w:r>
    </w:p>
    <w:p>
      <w:pPr>
        <w:spacing w:before="75" w:after="0"/>
      </w:pPr>
      <w:r>
        <w:rPr/>
        <w:t xml:space="preserve">一、细分场景定制化开发</w:t>
      </w:r>
    </w:p>
    <w:p>
      <w:pPr>
        <w:spacing w:before="75" w:after="0"/>
      </w:pPr>
      <w:r>
        <w:rPr/>
        <w:t xml:space="preserve">二、联合生态伙伴协同发展</w:t>
      </w:r>
    </w:p>
    <w:p>
      <w:pPr>
        <w:spacing w:before="75" w:after="0"/>
      </w:pPr>
      <w:r>
        <w:rPr/>
        <w:t xml:space="preserve">三、轻资产运营与敏捷交付</w:t>
      </w:r>
    </w:p>
    <w:p>
      <w:pPr>
        <w:spacing w:before="75" w:after="0"/>
      </w:pPr>
      <w:r>
        <w:rPr/>
        <w:t xml:space="preserve">第三节 产业链协同建议</w:t>
      </w:r>
    </w:p>
    <w:p>
      <w:pPr>
        <w:spacing w:before="75" w:after="0"/>
      </w:pPr>
      <w:r>
        <w:rPr/>
        <w:t xml:space="preserve">一、上下游联合技术攻关</w:t>
      </w:r>
    </w:p>
    <w:p>
      <w:pPr>
        <w:spacing w:before="75" w:after="0"/>
      </w:pPr>
      <w:r>
        <w:rPr/>
        <w:t xml:space="preserve">二、标准制定与互操作性提升</w:t>
      </w:r>
    </w:p>
    <w:p>
      <w:pPr>
        <w:spacing w:before="75" w:after="0"/>
      </w:pPr>
      <w:r>
        <w:rPr/>
        <w:t xml:space="preserve">三、供应链韧性建设机制</w:t>
      </w:r>
    </w:p>
    <w:p>
      <w:pPr>
        <w:spacing w:before="75" w:after="0"/>
      </w:pPr>
      <w:r>
        <w:rPr>
          <w:b w:val="1"/>
          <w:bCs w:val="1"/>
        </w:rPr>
        <w:t xml:space="preserve">第十三章 产业政策与标准体系展望</w:t>
      </w:r>
    </w:p>
    <w:p>
      <w:pPr>
        <w:spacing w:before="75" w:after="0"/>
      </w:pPr>
      <w:r>
        <w:rPr/>
        <w:t xml:space="preserve">第一节 国际标准组织动态</w:t>
      </w:r>
    </w:p>
    <w:p>
      <w:pPr>
        <w:spacing w:before="75" w:after="0"/>
      </w:pPr>
      <w:r>
        <w:rPr/>
        <w:t xml:space="preserve">一、ocp、ucie等联盟进展</w:t>
      </w:r>
    </w:p>
    <w:p>
      <w:pPr>
        <w:spacing w:before="75" w:after="0"/>
      </w:pPr>
      <w:r>
        <w:rPr/>
        <w:t xml:space="preserve">二、能效与安全认证体系</w:t>
      </w:r>
    </w:p>
    <w:p>
      <w:pPr>
        <w:spacing w:before="75" w:after="0"/>
      </w:pPr>
      <w:r>
        <w:rPr/>
        <w:t xml:space="preserve">三、出口管制与合规要求</w:t>
      </w:r>
    </w:p>
    <w:p>
      <w:pPr>
        <w:spacing w:before="75" w:after="0"/>
      </w:pPr>
      <w:r>
        <w:rPr/>
        <w:t xml:space="preserve">第二节 中国标准体系建设</w:t>
      </w:r>
    </w:p>
    <w:p>
      <w:pPr>
        <w:spacing w:before="75" w:after="0"/>
      </w:pPr>
      <w:r>
        <w:rPr/>
        <w:t xml:space="preserve">一、ai服务器国家标准制定</w:t>
      </w:r>
    </w:p>
    <w:p>
      <w:pPr>
        <w:spacing w:before="75" w:after="0"/>
      </w:pPr>
      <w:r>
        <w:rPr/>
        <w:t xml:space="preserve">二、信创适配测试规范</w:t>
      </w:r>
    </w:p>
    <w:p>
      <w:pPr>
        <w:spacing w:before="75" w:after="0"/>
      </w:pPr>
      <w:r>
        <w:rPr/>
        <w:t xml:space="preserve">三、绿色制造评价指标</w:t>
      </w:r>
    </w:p>
    <w:p>
      <w:pPr>
        <w:spacing w:before="75" w:after="0"/>
      </w:pPr>
      <w:r>
        <w:rPr/>
        <w:t xml:space="preserve">第三节 政策导向对市场影响</w:t>
      </w:r>
    </w:p>
    <w:p>
      <w:pPr>
        <w:spacing w:before="75" w:after="0"/>
      </w:pPr>
      <w:r>
        <w:rPr/>
        <w:t xml:space="preserve">一、算力基础设施投资指引</w:t>
      </w:r>
    </w:p>
    <w:p>
      <w:pPr>
        <w:spacing w:before="75" w:after="0"/>
      </w:pPr>
      <w:r>
        <w:rPr/>
        <w:t xml:space="preserve">二、国产优先采购机制</w:t>
      </w:r>
    </w:p>
    <w:p>
      <w:pPr>
        <w:spacing w:before="75" w:after="0"/>
      </w:pPr>
      <w:r>
        <w:rPr/>
        <w:t xml:space="preserve">三、数据安全与跨境流动规制</w:t>
      </w:r>
    </w:p>
    <w:p>
      <w:pPr>
        <w:spacing w:before="75" w:after="0"/>
      </w:pPr>
      <w:r>
        <w:rPr>
          <w:b w:val="1"/>
          <w:bCs w:val="1"/>
        </w:rPr>
        <w:t xml:space="preserve">第十四章 替代技术与跨界竞争分析</w:t>
      </w:r>
    </w:p>
    <w:p>
      <w:pPr>
        <w:spacing w:before="75" w:after="0"/>
      </w:pPr>
      <w:r>
        <w:rPr/>
        <w:t xml:space="preserve">第一节 云计算虚拟化对硬件影响</w:t>
      </w:r>
    </w:p>
    <w:p>
      <w:pPr>
        <w:spacing w:before="75" w:after="0"/>
      </w:pPr>
      <w:r>
        <w:rPr/>
        <w:t xml:space="preserve">一、无服务器架构对物理服务器需求抑制</w:t>
      </w:r>
    </w:p>
    <w:p>
      <w:pPr>
        <w:spacing w:before="75" w:after="0"/>
      </w:pPr>
      <w:r>
        <w:rPr/>
        <w:t xml:space="preserve">二、容器化与微服务部署效率提升</w:t>
      </w:r>
    </w:p>
    <w:p>
      <w:pPr>
        <w:spacing w:before="75" w:after="0"/>
      </w:pPr>
      <w:r>
        <w:rPr/>
        <w:t xml:space="preserve">三、硬件抽象层技术演进</w:t>
      </w:r>
    </w:p>
    <w:p>
      <w:pPr>
        <w:spacing w:before="75" w:after="0"/>
      </w:pPr>
      <w:r>
        <w:rPr/>
        <w:t xml:space="preserve">第二节 专用ai芯片对通用服务器冲击</w:t>
      </w:r>
    </w:p>
    <w:p>
      <w:pPr>
        <w:spacing w:before="75" w:after="0"/>
      </w:pPr>
      <w:r>
        <w:rPr/>
        <w:t xml:space="preserve">一、tpu/npu在特定场景优势</w:t>
      </w:r>
    </w:p>
    <w:p>
      <w:pPr>
        <w:spacing w:before="75" w:after="0"/>
      </w:pPr>
      <w:r>
        <w:rPr/>
        <w:t xml:space="preserve">二、端侧ai芯片分流效应</w:t>
      </w:r>
    </w:p>
    <w:p>
      <w:pPr>
        <w:spacing w:before="75" w:after="0"/>
      </w:pPr>
      <w:r>
        <w:rPr/>
        <w:t xml:space="preserve">三、软硬件协同设计门槛提高</w:t>
      </w:r>
    </w:p>
    <w:p>
      <w:pPr>
        <w:spacing w:before="75" w:after="0"/>
      </w:pPr>
      <w:r>
        <w:rPr/>
        <w:t xml:space="preserve">第三节 新兴计算范式潜在威胁</w:t>
      </w:r>
    </w:p>
    <w:p>
      <w:pPr>
        <w:spacing w:before="75" w:after="0"/>
      </w:pPr>
      <w:r>
        <w:rPr/>
        <w:t xml:space="preserve">一、类脑计算与神经形态芯片</w:t>
      </w:r>
    </w:p>
    <w:p>
      <w:pPr>
        <w:spacing w:before="75" w:after="0"/>
      </w:pPr>
      <w:r>
        <w:rPr/>
        <w:t xml:space="preserve">二、光计算与量子计算长期影响</w:t>
      </w:r>
    </w:p>
    <w:p>
      <w:pPr>
        <w:spacing w:before="75" w:after="0"/>
      </w:pPr>
      <w:r>
        <w:rPr/>
        <w:t xml:space="preserve">三、算法压缩降低硬件依赖</w:t>
      </w:r>
    </w:p>
    <w:p>
      <w:pPr>
        <w:spacing w:before="75" w:after="0"/>
      </w:pPr>
      <w:r>
        <w:rPr>
          <w:b w:val="1"/>
          <w:bCs w:val="1"/>
        </w:rPr>
        <w:t xml:space="preserve">第十五章 用户需求与采购行为演变</w:t>
      </w:r>
    </w:p>
    <w:p>
      <w:pPr>
        <w:spacing w:before="75" w:after="0"/>
      </w:pPr>
      <w:r>
        <w:rPr/>
        <w:t xml:space="preserve">第一节 采购主体结构变化</w:t>
      </w:r>
    </w:p>
    <w:p>
      <w:pPr>
        <w:spacing w:before="75" w:after="0"/>
      </w:pPr>
      <w:r>
        <w:rPr/>
        <w:t xml:space="preserve">一、互联网厂商自研比例提升</w:t>
      </w:r>
    </w:p>
    <w:p>
      <w:pPr>
        <w:spacing w:before="75" w:after="0"/>
      </w:pPr>
      <w:r>
        <w:rPr/>
        <w:t xml:space="preserve">二、政企客户采购标准化</w:t>
      </w:r>
    </w:p>
    <w:p>
      <w:pPr>
        <w:spacing w:before="75" w:after="0"/>
      </w:pPr>
      <w:r>
        <w:rPr/>
        <w:t xml:space="preserve">三、科研机构定制化需求增长</w:t>
      </w:r>
    </w:p>
    <w:p>
      <w:pPr>
        <w:spacing w:before="75" w:after="0"/>
      </w:pPr>
      <w:r>
        <w:rPr/>
        <w:t xml:space="preserve">第二节 决策因素权重迁移</w:t>
      </w:r>
    </w:p>
    <w:p>
      <w:pPr>
        <w:spacing w:before="75" w:after="0"/>
      </w:pPr>
      <w:r>
        <w:rPr/>
        <w:t xml:space="preserve">一、从价格导向转向tco与roi</w:t>
      </w:r>
    </w:p>
    <w:p>
      <w:pPr>
        <w:spacing w:before="75" w:after="0"/>
      </w:pPr>
      <w:r>
        <w:rPr/>
        <w:t xml:space="preserve">二、能效与运维成本关注度上升</w:t>
      </w:r>
    </w:p>
    <w:p>
      <w:pPr>
        <w:spacing w:before="75" w:after="0"/>
      </w:pPr>
      <w:r>
        <w:rPr/>
        <w:t xml:space="preserve">三、安全可信与供应链透明度</w:t>
      </w:r>
    </w:p>
    <w:p>
      <w:pPr>
        <w:spacing w:before="75" w:after="0"/>
      </w:pPr>
      <w:r>
        <w:rPr/>
        <w:t xml:space="preserve">第三节 服务模式创新趋势</w:t>
      </w:r>
    </w:p>
    <w:p>
      <w:pPr>
        <w:spacing w:before="75" w:after="0"/>
      </w:pPr>
      <w:r>
        <w:rPr/>
        <w:t xml:space="preserve">一、算力租赁与按需付费</w:t>
      </w:r>
    </w:p>
    <w:p>
      <w:pPr>
        <w:spacing w:before="75" w:after="0"/>
      </w:pPr>
      <w:r>
        <w:rPr/>
        <w:t xml:space="preserve">二、全栈交付与运维托管</w:t>
      </w:r>
    </w:p>
    <w:p>
      <w:pPr>
        <w:spacing w:before="75" w:after="0"/>
      </w:pPr>
      <w:r>
        <w:rPr/>
        <w:t xml:space="preserve">三、ai即服务(aiaas)捆绑销售</w:t>
      </w:r>
    </w:p>
    <w:p>
      <w:pPr>
        <w:spacing w:before="75" w:after="0"/>
      </w:pPr>
      <w:r>
        <w:rPr>
          <w:b w:val="1"/>
          <w:bCs w:val="1"/>
        </w:rPr>
        <w:t xml:space="preserve">第十六章 结论与展望</w:t>
      </w:r>
    </w:p>
    <w:p>
      <w:pPr>
        <w:spacing w:before="75" w:after="0"/>
      </w:pPr>
      <w:r>
        <w:rPr/>
        <w:t xml:space="preserve">第一节 行业发展阶段判断</w:t>
      </w:r>
    </w:p>
    <w:p>
      <w:pPr>
        <w:spacing w:before="75" w:after="0"/>
      </w:pPr>
      <w:r>
        <w:rPr/>
        <w:t xml:space="preserve">一、从高速增长迈向高质量发展</w:t>
      </w:r>
    </w:p>
    <w:p>
      <w:pPr>
        <w:spacing w:before="75" w:after="0"/>
      </w:pPr>
      <w:r>
        <w:rPr/>
        <w:t xml:space="preserve">二、技术成熟度与商业化平衡</w:t>
      </w:r>
    </w:p>
    <w:p>
      <w:pPr>
        <w:spacing w:before="75" w:after="0"/>
      </w:pPr>
      <w:r>
        <w:rPr/>
        <w:t xml:space="preserve">三、全球竞争格局重塑窗口期</w:t>
      </w:r>
    </w:p>
    <w:p>
      <w:pPr>
        <w:spacing w:before="75" w:after="0"/>
      </w:pPr>
      <w:r>
        <w:rPr/>
        <w:t xml:space="preserve">第二节 核心结论总结</w:t>
      </w:r>
    </w:p>
    <w:p>
      <w:pPr>
        <w:spacing w:before="75" w:after="0"/>
      </w:pPr>
      <w:r>
        <w:rPr/>
        <w:t xml:space="preserve">一、2023-2025年关键成果回顾</w:t>
      </w:r>
    </w:p>
    <w:p>
      <w:pPr>
        <w:spacing w:before="75" w:after="0"/>
      </w:pPr>
      <w:r>
        <w:rPr/>
        <w:t xml:space="preserve">二、2026-2031年核心驱动力识别</w:t>
      </w:r>
    </w:p>
    <w:p>
      <w:pPr>
        <w:spacing w:before="75" w:after="0"/>
      </w:pPr>
      <w:r>
        <w:rPr/>
        <w:t xml:space="preserve">三、中国在全球价值链位置跃升</w:t>
      </w:r>
    </w:p>
    <w:p>
      <w:pPr>
        <w:spacing w:before="75" w:after="0"/>
      </w:pPr>
      <w:r>
        <w:rPr/>
        <w:t xml:space="preserve">第三节 未来研究方向建议</w:t>
      </w:r>
    </w:p>
    <w:p>
      <w:pPr>
        <w:spacing w:before="75" w:after="0"/>
      </w:pPr>
      <w:r>
        <w:rPr/>
        <w:t xml:space="preserve">一、ai服务器与大模型协同演进</w:t>
      </w:r>
    </w:p>
    <w:p>
      <w:pPr>
        <w:spacing w:before="75" w:after="0"/>
      </w:pPr>
      <w:r>
        <w:rPr/>
        <w:t xml:space="preserve">二、绿色算力与碳中和路径</w:t>
      </w:r>
    </w:p>
    <w:p>
      <w:pPr>
        <w:spacing w:before="75" w:after="0"/>
      </w:pPr>
      <w:r>
        <w:rPr/>
        <w:t xml:space="preserve">三、全球供应链安全评估体系</w:t>
      </w:r>
    </w:p>
    <w:p>
      <w:pPr>
        <w:spacing w:before="75" w:after="0"/>
      </w:pPr>
      <w:r>
        <w:rPr>
          <w:b w:val="1"/>
          <w:bCs w:val="1"/>
        </w:rPr>
        <w:t xml:space="preserve">图表目录</w:t>
      </w:r>
    </w:p>
    <w:p>
      <w:pPr>
        <w:spacing w:before="75" w:after="0"/>
      </w:pPr>
      <w:r>
        <w:rPr/>
        <w:t xml:space="preserve">图表：2023-2025年全球ai服务器出货量及增长率</w:t>
      </w:r>
    </w:p>
    <w:p>
      <w:pPr>
        <w:spacing w:before="75" w:after="0"/>
      </w:pPr>
      <w:r>
        <w:rPr/>
        <w:t xml:space="preserve">图表：2023-2025年全球ai服务器市场规模(亿美元)</w:t>
      </w:r>
    </w:p>
    <w:p>
      <w:pPr>
        <w:spacing w:before="75" w:after="0"/>
      </w:pPr>
      <w:r>
        <w:rPr/>
        <w:t xml:space="preserve">图表：2023-2025年全球ai服务器区域市场份额</w:t>
      </w:r>
    </w:p>
    <w:p>
      <w:pPr>
        <w:spacing w:before="75" w:after="0"/>
      </w:pPr>
      <w:r>
        <w:rPr/>
        <w:t xml:space="preserve">图表：2023-2025年全球训练型与推理型服务器占比</w:t>
      </w:r>
    </w:p>
    <w:p>
      <w:pPr>
        <w:spacing w:before="75" w:after="0"/>
      </w:pPr>
      <w:r>
        <w:rPr/>
        <w:t xml:space="preserve">图表：2023-2025年全球gpu服务器出货结构</w:t>
      </w:r>
    </w:p>
    <w:p>
      <w:pPr>
        <w:spacing w:before="75" w:after="0"/>
      </w:pPr>
      <w:r>
        <w:rPr/>
        <w:t xml:space="preserve">图表：2023-2025年全球主要厂商ai服务器出货份额</w:t>
      </w:r>
    </w:p>
    <w:p>
      <w:pPr>
        <w:spacing w:before="75" w:after="0"/>
      </w:pPr>
      <w:r>
        <w:rPr/>
        <w:t xml:space="preserve">图表：2023-2025年全球ai芯片出货量(按架构)</w:t>
      </w:r>
    </w:p>
    <w:p>
      <w:pPr>
        <w:spacing w:before="75" w:after="0"/>
      </w:pPr>
      <w:r>
        <w:rPr/>
        <w:t xml:space="preserve">图表：2023-2025年全球液冷ai服务器渗透率</w:t>
      </w:r>
    </w:p>
    <w:p>
      <w:pPr>
        <w:spacing w:before="75" w:after="0"/>
      </w:pPr>
      <w:r>
        <w:rPr/>
        <w:t xml:space="preserve">图表：2023-2025年全球ai服务器平均asp变化</w:t>
      </w:r>
    </w:p>
    <w:p>
      <w:pPr>
        <w:spacing w:before="75" w:after="0"/>
      </w:pPr>
      <w:r>
        <w:rPr/>
        <w:t xml:space="preserve">图表：2023-2025年中国ai服务器出货量及增长率</w:t>
      </w:r>
    </w:p>
    <w:p>
      <w:pPr>
        <w:spacing w:before="75" w:after="0"/>
      </w:pPr>
      <w:r>
        <w:rPr/>
        <w:t xml:space="preserve">图表：2023-2025年中国ai服务器市场规模(亿元)</w:t>
      </w:r>
    </w:p>
    <w:p>
      <w:pPr>
        <w:spacing w:before="75" w:after="0"/>
      </w:pPr>
      <w:r>
        <w:rPr/>
        <w:t xml:space="preserve">图表：2023-2025年中国ai服务器国产化率</w:t>
      </w:r>
    </w:p>
    <w:p>
      <w:pPr>
        <w:spacing w:before="75" w:after="0"/>
      </w:pPr>
      <w:r>
        <w:rPr/>
        <w:t xml:space="preserve">图表：2023-2025年中国训练型服务器占比</w:t>
      </w:r>
    </w:p>
    <w:p>
      <w:pPr>
        <w:spacing w:before="75" w:after="0"/>
      </w:pPr>
      <w:r>
        <w:rPr/>
        <w:t xml:space="preserve">图表：2023-2025年中国主要厂商市场份额</w:t>
      </w:r>
    </w:p>
    <w:p>
      <w:pPr>
        <w:spacing w:before="75" w:after="0"/>
      </w:pPr>
      <w:r>
        <w:rPr/>
        <w:t xml:space="preserve">图表：2023-2025年中国ai服务器下游应用结构</w:t>
      </w:r>
    </w:p>
    <w:p>
      <w:pPr>
        <w:spacing w:before="75" w:after="0"/>
      </w:pPr>
      <w:r>
        <w:rPr/>
        <w:t xml:space="preserve">图表：2023-2025年中国ai服务器区域销售分布</w:t>
      </w:r>
    </w:p>
    <w:p>
      <w:pPr>
        <w:spacing w:before="75" w:after="0"/>
      </w:pPr>
      <w:r>
        <w:rPr/>
        <w:t xml:space="preserve">图表：2023-2025年全球ai服务器上游芯片供应商格局</w:t>
      </w:r>
    </w:p>
    <w:p>
      <w:pPr>
        <w:spacing w:before="75" w:after="0"/>
      </w:pPr>
      <w:r>
        <w:rPr/>
        <w:t xml:space="preserve">图表：2023-2025年hbm存储器在ai服务器中采用率</w:t>
      </w:r>
    </w:p>
    <w:p>
      <w:pPr>
        <w:spacing w:before="75" w:after="0"/>
      </w:pPr>
      <w:r>
        <w:rPr/>
        <w:t xml:space="preserve">图表：2023-2025年全球ai服务器电源功率等级分布</w:t>
      </w:r>
    </w:p>
    <w:p>
      <w:pPr>
        <w:spacing w:before="75" w:after="0"/>
      </w:pPr>
      <w:r>
        <w:rPr/>
        <w:t xml:space="preserve">图表：2023-2025年全球ai服务器散热方式占比</w:t>
      </w:r>
    </w:p>
    <w:p>
      <w:pPr>
        <w:spacing w:before="75" w:after="0"/>
      </w:pPr>
      <w:r>
        <w:rPr/>
        <w:t xml:space="preserve">图表：2023-2025年中国大模型训练集群规模统计</w:t>
      </w:r>
    </w:p>
    <w:p>
      <w:pPr>
        <w:spacing w:before="75" w:after="0"/>
      </w:pPr>
      <w:r>
        <w:rPr/>
        <w:t xml:space="preserve">图表：2023-2025年金融行业ai服务器采购量</w:t>
      </w:r>
    </w:p>
    <w:p>
      <w:pPr>
        <w:spacing w:before="75" w:after="0"/>
      </w:pPr>
      <w:r>
        <w:rPr/>
        <w:t xml:space="preserve">图表：2023-2025年自动驾驶领域ai算力需求</w:t>
      </w:r>
    </w:p>
    <w:p>
      <w:pPr>
        <w:spacing w:before="75" w:after="0"/>
      </w:pPr>
      <w:r>
        <w:rPr/>
        <w:t xml:space="preserve">图表：2023-2025年全球ai服务器专利申请数量</w:t>
      </w:r>
    </w:p>
    <w:p>
      <w:pPr>
        <w:spacing w:before="75" w:after="0"/>
      </w:pPr>
      <w:r>
        <w:rPr/>
        <w:t xml:space="preserve">图表：2023-2025年中国ai服务器信创适配项目数</w:t>
      </w:r>
    </w:p>
    <w:p>
      <w:pPr>
        <w:spacing w:before="75" w:after="0"/>
      </w:pPr>
      <w:r>
        <w:rPr/>
        <w:t xml:space="preserve">图表：2026-2031年全球ai服务器出货量预测</w:t>
      </w:r>
    </w:p>
    <w:p>
      <w:pPr>
        <w:spacing w:before="75" w:after="0"/>
      </w:pPr>
      <w:r>
        <w:rPr/>
        <w:t xml:space="preserve">图表：2026-2031年全球ai服务器市场规模预测</w:t>
      </w:r>
    </w:p>
    <w:p>
      <w:pPr>
        <w:spacing w:before="75" w:after="0"/>
      </w:pPr>
      <w:r>
        <w:rPr/>
        <w:t xml:space="preserve">图表：2026-2031年全球ai服务器cagr分区域</w:t>
      </w:r>
    </w:p>
    <w:p>
      <w:pPr>
        <w:spacing w:before="75" w:after="0"/>
      </w:pPr>
      <w:r>
        <w:rPr/>
        <w:t xml:space="preserve">图表：2026-2031年全球训练型服务器占比预测</w:t>
      </w:r>
    </w:p>
    <w:p>
      <w:pPr>
        <w:spacing w:before="75" w:after="0"/>
      </w:pPr>
      <w:r>
        <w:rPr/>
        <w:t xml:space="preserve">图表：2026-2031年全球asic服务器渗透率预测</w:t>
      </w:r>
    </w:p>
    <w:p>
      <w:pPr>
        <w:spacing w:before="75" w:after="0"/>
      </w:pPr>
      <w:r>
        <w:rPr/>
        <w:t xml:space="preserve">图表：2026-2031年全球液冷ai服务器渗透率预测</w:t>
      </w:r>
    </w:p>
    <w:p>
      <w:pPr>
        <w:spacing w:before="75" w:after="0"/>
      </w:pPr>
      <w:r>
        <w:rPr/>
        <w:t xml:space="preserve">图表：2026-2031年全球ai服务器能效比提升趋势</w:t>
      </w:r>
    </w:p>
    <w:p>
      <w:pPr>
        <w:spacing w:before="75" w:after="0"/>
      </w:pPr>
      <w:r>
        <w:rPr/>
        <w:t xml:space="preserve">图表：2026-2031年中国ai服务器出货量预测</w:t>
      </w:r>
    </w:p>
    <w:p>
      <w:pPr>
        <w:spacing w:before="75" w:after="0"/>
      </w:pPr>
      <w:r>
        <w:rPr/>
        <w:t xml:space="preserve">图表：2026-2031年中国ai服务器市场规模预测</w:t>
      </w:r>
    </w:p>
    <w:p>
      <w:pPr>
        <w:spacing w:before="75" w:after="0"/>
      </w:pPr>
      <w:r>
        <w:rPr/>
        <w:t xml:space="preserve">图表：2026-2031年中国ai服务器国产化率预测</w:t>
      </w:r>
    </w:p>
    <w:p>
      <w:pPr>
        <w:spacing w:before="75" w:after="0"/>
      </w:pPr>
      <w:r>
        <w:rPr/>
        <w:t xml:space="preserve">图表：2026-2031年中国大模型训练算力需求预测</w:t>
      </w:r>
    </w:p>
    <w:p>
      <w:pPr>
        <w:spacing w:before="75" w:after="0"/>
      </w:pPr>
      <w:r>
        <w:rPr/>
        <w:t xml:space="preserve">图表：2026-2031年中国行业ai服务器应用占比预测</w:t>
      </w:r>
    </w:p>
    <w:p>
      <w:pPr>
        <w:spacing w:before="75" w:after="0"/>
      </w:pPr>
      <w:r>
        <w:rPr/>
        <w:t xml:space="preserve">图表：2026-2031年东数西算工程带动ai服务器需求</w:t>
      </w:r>
    </w:p>
    <w:p>
      <w:pPr>
        <w:spacing w:before="75" w:after="0"/>
      </w:pPr>
      <w:r>
        <w:rPr/>
        <w:t xml:space="preserve">图表：2026-2031年全球ai芯片制程节点分布预测</w:t>
      </w:r>
    </w:p>
    <w:p>
      <w:pPr>
        <w:spacing w:before="75" w:after="0"/>
      </w:pPr>
      <w:r>
        <w:rPr/>
        <w:t xml:space="preserve">图表：2026-2031年hbm4/hbm5采用时间表预测</w:t>
      </w:r>
    </w:p>
    <w:p>
      <w:pPr>
        <w:spacing w:before="75" w:after="0"/>
      </w:pPr>
      <w:r>
        <w:rPr/>
        <w:t xml:space="preserve">图表：2026-2031年全球ai服务器电源功率趋势</w:t>
      </w:r>
    </w:p>
    <w:p>
      <w:pPr>
        <w:spacing w:before="75" w:after="0"/>
      </w:pPr>
      <w:r>
        <w:rPr/>
        <w:t xml:space="preserve">图表：2026-2031年边缘ai服务器出货量预测</w:t>
      </w:r>
    </w:p>
    <w:p>
      <w:pPr>
        <w:spacing w:before="75" w:after="0"/>
      </w:pPr>
      <w:r>
        <w:rPr/>
        <w:t xml:space="preserve">图表：2026-2031年全球ai服务器tco构成变化</w:t>
      </w:r>
    </w:p>
    <w:p>
      <w:pPr>
        <w:spacing w:before="75" w:after="0"/>
      </w:pPr>
      <w:r>
        <w:rPr/>
        <w:t xml:space="preserve">图表：2026-2031年中国ai服务器区域市场潜力排名</w:t>
      </w:r>
    </w:p>
    <w:p>
      <w:pPr>
        <w:spacing w:before="75" w:after="0"/>
      </w:pPr>
      <w:r>
        <w:rPr/>
        <w:t xml:space="preserve">图表：2026-2031年ai服务器与通用服务器价格比</w:t>
      </w:r>
    </w:p>
    <w:p>
      <w:pPr>
        <w:spacing w:before="75" w:after="0"/>
      </w:pPr>
      <w:r>
        <w:rPr/>
        <w:t xml:space="preserve">图表：2026-2031年全球ai服务器供应链本地化率</w:t>
      </w:r>
    </w:p>
    <w:p>
      <w:pPr>
        <w:spacing w:before="75" w:after="0"/>
      </w:pPr>
      <w:r>
        <w:rPr/>
        <w:t xml:space="preserve">图表：2026-2031年ai服务器研发投入强度预测</w:t>
      </w:r>
    </w:p>
    <w:p>
      <w:pPr>
        <w:spacing w:before="75" w:after="0"/>
      </w:pPr>
      <w:r>
        <w:rPr/>
        <w:t xml:space="preserve">图表：2026-2031年ai服务器运维成本占比趋势</w:t>
      </w:r>
    </w:p>
    <w:p>
      <w:pPr>
        <w:spacing w:before="75" w:after="0"/>
      </w:pPr>
      <w:r>
        <w:rPr/>
        <w:t xml:space="preserve">图表：2026-2031年全球ai服务器碳排放强度预测</w:t>
      </w:r>
    </w:p>
    <w:p>
      <w:pPr>
        <w:spacing w:before="75" w:after="0"/>
      </w:pPr>
      <w:r>
        <w:rPr/>
        <w:t xml:space="preserve">图表：2026-2031年中国ai服务器出口潜力分析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2026-2031年中国AI服务器行业全景调研及投资趋势预测报告</dc:title>
  <dc:description>2026-2031年中国AI服务器行业全景调研及投资趋势预测报告</dc:description>
  <dc:subject>2026-2031年中国AI服务器行业全景调研及投资趋势预测报告</dc:subject>
  <cp:keywords>研究报告</cp:keywords>
  <cp:category>研究报告</cp:category>
  <cp:lastModifiedBy>北京中道泰和信息咨询有限公司</cp:lastModifiedBy>
  <dcterms:created xsi:type="dcterms:W3CDTF">2026-03-31T10:38:35+08:00</dcterms:created>
  <dcterms:modified xsi:type="dcterms:W3CDTF">2026-03-31T10:38:35+08:00</dcterms:modified>
</cp:coreProperties>
</file>

<file path=docProps/custom.xml><?xml version="1.0" encoding="utf-8"?>
<Properties xmlns="http://schemas.openxmlformats.org/officeDocument/2006/custom-properties" xmlns:vt="http://schemas.openxmlformats.org/officeDocument/2006/docPropsVTypes"/>
</file>