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2026-2031年中国锂氟化碳电池行业深度调研及投资前景预测报告</w:t>
      </w:r>
    </w:p>
    <w:p>
      <w:pPr>
        <w:spacing w:after="150"/>
      </w:pPr>
      <w:r>
        <w:rPr>
          <w:b w:val="1"/>
          <w:bCs w:val="1"/>
        </w:rPr>
        <w:t xml:space="preserve">报告简介</w:t>
      </w:r>
    </w:p>
    <w:p>
      <w:pPr>
        <w:spacing w:after="150"/>
      </w:pPr>
      <w:r>
        <w:rPr/>
        <w:t xml:space="preserve">锂氟化碳电池是一种以金属锂为负极、氟化碳(CFx)为正极的高性能一次电池体系，其核心原理基于锂与氟化碳之间的氧化还原反应。该电池通过金属锂在负极的氧化释放电子，同时正极的氟化碳接受电子并发生C-F键断裂，生成导电碳和氟化锂(LiF)，这一过程不仅释放化学能转化为电能，还通过导电碳的形成增强了正极的电子传导性，从而维持放电电压的稳定性。其理论能量密度高达2180-2190Wh/kg，是目前一次电池中能量密度最高的类型之一，且具备极低的自放电率(年自放电率低于5%)、宽工作温度范围(-40℃至150℃)及超长贮存寿命(超过10年)，这些特性使其成为国防军工、航天航空、深海探测等极端环境下的理想电源。</w:t>
      </w:r>
    </w:p>
    <w:p>
      <w:pPr>
        <w:spacing w:after="150"/>
      </w:pPr>
      <w:r>
        <w:rPr/>
        <w:t xml:space="preserve">从材料结构来看，氟化碳正极的电化学性能高度依赖于碳氟键的类型与碳骨架的稳定性。共价型C-F键(如单氟化碳C-F)因键能适中，可在放电过程中完全断裂并参与反应，而深度氟化的CF2、CF3基团则因键能过高难以解离，导致实际比容量低于理论值。此外，碳材料的层间距、比表面积及晶格缺陷等微观结构特征，会显著影响锂离子的迁移速率和电极反应动力学，进而决定电池的功率密度与倍率性能。例如，具有蓬松碳层结构和高比表面积的氟化工业石墨烯，其锂离子传输效率显著优于传统氟化石墨，可实现更高的放电比容量。</w:t>
      </w:r>
    </w:p>
    <w:p>
      <w:pPr>
        <w:spacing w:after="150"/>
      </w:pPr>
      <w:r>
        <w:rPr/>
        <w:t xml:space="preserve">尽管锂氟化碳电池长期被视为不可充电体系，但近期通过电极氧掺杂(如引入Mn2+-O催化组分)与电解液配方调控(如添加三苯基二氯化锑阴离子受体和氟化铯产物调节剂)的双重策略，已成功实现其可逆充放电。这一突破不仅解决了传统锂氟化碳电池因LiF沉积导致的容量衰减问题，还通过构建界面保护层抑制了氟化物的溶解损失，使电池在超高电流密度下仍能保持数百次循环的稳定性，为开发兼具高能量密度与长循环寿命的快充型二次电池提供了新方向。</w:t>
      </w:r>
    </w:p>
    <w:p>
      <w:pPr>
        <w:spacing w:after="150"/>
      </w:pPr>
      <w:r>
        <w:rPr/>
        <w:t xml:space="preserve">锂氟化碳电池行业研究报告主要分析了锂氟化碳电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锂氟化碳电池行业重点企业分析、子行业分析、区域市场分析、行业风险分析、行业发展前景预测及相关的经营、投资建议等。报告研究框架全面、严谨，分析内容客观、公正、系统，真实准确地反映了我国锂氟化碳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锂氟化碳电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锂氟化碳电池行业概述</w:t>
      </w:r>
    </w:p>
    <w:p>
      <w:pPr>
        <w:spacing w:before="75" w:after="0"/>
      </w:pPr>
      <w:r>
        <w:rPr/>
        <w:t xml:space="preserve">第一节 锂氟化碳电池定义与基本特性</w:t>
      </w:r>
    </w:p>
    <w:p>
      <w:pPr>
        <w:spacing w:before="75" w:after="0"/>
      </w:pPr>
      <w:r>
        <w:rPr/>
        <w:t xml:space="preserve">一、锂氟化碳电池的化学组成与工作原理</w:t>
      </w:r>
    </w:p>
    <w:p>
      <w:pPr>
        <w:spacing w:before="75" w:after="0"/>
      </w:pPr>
      <w:r>
        <w:rPr/>
        <w:t xml:space="preserve">二、主要性能参数与技术指标</w:t>
      </w:r>
    </w:p>
    <w:p>
      <w:pPr>
        <w:spacing w:before="75" w:after="0"/>
      </w:pPr>
      <w:r>
        <w:rPr/>
        <w:t xml:space="preserve">三、与其他一次锂电池的对比分析</w:t>
      </w:r>
    </w:p>
    <w:p>
      <w:pPr>
        <w:spacing w:before="75" w:after="0"/>
      </w:pPr>
      <w:r>
        <w:rPr/>
        <w:t xml:space="preserve">第二节 锂氟化碳电池发展历程</w:t>
      </w:r>
    </w:p>
    <w:p>
      <w:pPr>
        <w:spacing w:before="75" w:after="0"/>
      </w:pPr>
      <w:r>
        <w:rPr/>
        <w:t xml:space="preserve">一、全球技术演进路径</w:t>
      </w:r>
    </w:p>
    <w:p>
      <w:pPr>
        <w:spacing w:before="75" w:after="0"/>
      </w:pPr>
      <w:r>
        <w:rPr/>
        <w:t xml:space="preserve">二、中国产业化进程回顾</w:t>
      </w:r>
    </w:p>
    <w:p>
      <w:pPr>
        <w:spacing w:before="75" w:after="0"/>
      </w:pPr>
      <w:r>
        <w:rPr/>
        <w:t xml:space="preserve">三、关键技术突破节点梳理</w:t>
      </w:r>
    </w:p>
    <w:p>
      <w:pPr>
        <w:spacing w:before="75" w:after="0"/>
      </w:pPr>
      <w:r>
        <w:rPr/>
        <w:t xml:space="preserve">第三节 行业术语与分类标准</w:t>
      </w:r>
    </w:p>
    <w:p>
      <w:pPr>
        <w:spacing w:before="75" w:after="0"/>
      </w:pPr>
      <w:r>
        <w:rPr/>
        <w:t xml:space="preserve">一、国际通用术语体系</w:t>
      </w:r>
    </w:p>
    <w:p>
      <w:pPr>
        <w:spacing w:before="75" w:after="0"/>
      </w:pPr>
      <w:r>
        <w:rPr/>
        <w:t xml:space="preserve">二、中国国家标准与行业规范</w:t>
      </w:r>
    </w:p>
    <w:p>
      <w:pPr>
        <w:spacing w:before="75" w:after="0"/>
      </w:pPr>
      <w:r>
        <w:rPr/>
        <w:t xml:space="preserve">三、产品命名与规格编码规则</w:t>
      </w:r>
    </w:p>
    <w:p>
      <w:pPr>
        <w:spacing w:before="75" w:after="0"/>
      </w:pPr>
      <w:r>
        <w:rPr>
          <w:b w:val="1"/>
          <w:bCs w:val="1"/>
        </w:rPr>
        <w:t xml:space="preserve">第二章 2023-2025年全球锂氟化碳电池行业发展现状</w:t>
      </w:r>
    </w:p>
    <w:p>
      <w:pPr>
        <w:spacing w:before="75" w:after="0"/>
      </w:pPr>
      <w:r>
        <w:rPr/>
        <w:t xml:space="preserve">第一节 全球市场规模与增长态势</w:t>
      </w:r>
    </w:p>
    <w:p>
      <w:pPr>
        <w:spacing w:before="75" w:after="0"/>
      </w:pPr>
      <w:r>
        <w:rPr/>
        <w:t xml:space="preserve">一、出货量与产值变化趋势</w:t>
      </w:r>
    </w:p>
    <w:p>
      <w:pPr>
        <w:spacing w:before="75" w:after="0"/>
      </w:pPr>
      <w:r>
        <w:rPr/>
        <w:t xml:space="preserve">二、区域市场分布格局</w:t>
      </w:r>
    </w:p>
    <w:p>
      <w:pPr>
        <w:spacing w:before="75" w:after="0"/>
      </w:pPr>
      <w:r>
        <w:rPr/>
        <w:t xml:space="preserve">三、主要国家产能布局分析</w:t>
      </w:r>
    </w:p>
    <w:p>
      <w:pPr>
        <w:spacing w:before="75" w:after="0"/>
      </w:pPr>
      <w:r>
        <w:rPr/>
        <w:t xml:space="preserve">第二节 全球技术发展动态</w:t>
      </w:r>
    </w:p>
    <w:p>
      <w:pPr>
        <w:spacing w:before="75" w:after="0"/>
      </w:pPr>
      <w:r>
        <w:rPr/>
        <w:t xml:space="preserve">一、正极材料改性技术进展</w:t>
      </w:r>
    </w:p>
    <w:p>
      <w:pPr>
        <w:spacing w:before="75" w:after="0"/>
      </w:pPr>
      <w:r>
        <w:rPr/>
        <w:t xml:space="preserve">二、电解质体系优化方向</w:t>
      </w:r>
    </w:p>
    <w:p>
      <w:pPr>
        <w:spacing w:before="75" w:after="0"/>
      </w:pPr>
      <w:r>
        <w:rPr/>
        <w:t xml:space="preserve">三、安全性能提升路径</w:t>
      </w:r>
    </w:p>
    <w:p>
      <w:pPr>
        <w:spacing w:before="75" w:after="0"/>
      </w:pPr>
      <w:r>
        <w:rPr/>
        <w:t xml:space="preserve">第三节 全球产业链结构分析</w:t>
      </w:r>
    </w:p>
    <w:p>
      <w:pPr>
        <w:spacing w:before="75" w:after="0"/>
      </w:pPr>
      <w:r>
        <w:rPr/>
        <w:t xml:space="preserve">一、上游原材料供应体系</w:t>
      </w:r>
    </w:p>
    <w:p>
      <w:pPr>
        <w:spacing w:before="75" w:after="0"/>
      </w:pPr>
      <w:r>
        <w:rPr/>
        <w:t xml:space="preserve">二、中游制造环节集中度</w:t>
      </w:r>
    </w:p>
    <w:p>
      <w:pPr>
        <w:spacing w:before="75" w:after="0"/>
      </w:pPr>
      <w:r>
        <w:rPr/>
        <w:t xml:space="preserve">三、下游应用市场渗透情况</w:t>
      </w:r>
    </w:p>
    <w:p>
      <w:pPr>
        <w:spacing w:before="75" w:after="0"/>
      </w:pPr>
      <w:r>
        <w:rPr>
          <w:b w:val="1"/>
          <w:bCs w:val="1"/>
        </w:rPr>
        <w:t xml:space="preserve">第三章 2023-2025年中国锂氟化碳电池行业发展现状</w:t>
      </w:r>
    </w:p>
    <w:p>
      <w:pPr>
        <w:spacing w:before="75" w:after="0"/>
      </w:pPr>
      <w:r>
        <w:rPr/>
        <w:t xml:space="preserve">第一节 市场规模与供需分析</w:t>
      </w:r>
    </w:p>
    <w:p>
      <w:pPr>
        <w:spacing w:before="75" w:after="0"/>
      </w:pPr>
      <w:r>
        <w:rPr/>
        <w:t xml:space="preserve">一、国内产量与消费量统计</w:t>
      </w:r>
    </w:p>
    <w:p>
      <w:pPr>
        <w:spacing w:before="75" w:after="0"/>
      </w:pPr>
      <w:r>
        <w:rPr/>
        <w:t xml:space="preserve">二、进出口贸易结构变化</w:t>
      </w:r>
    </w:p>
    <w:p>
      <w:pPr>
        <w:spacing w:before="75" w:after="0"/>
      </w:pPr>
      <w:r>
        <w:rPr/>
        <w:t xml:space="preserve">三、库存水平与周转效率</w:t>
      </w:r>
    </w:p>
    <w:p>
      <w:pPr>
        <w:spacing w:before="75" w:after="0"/>
      </w:pPr>
      <w:r>
        <w:rPr/>
        <w:t xml:space="preserve">第二节 技术研发与产业化进展</w:t>
      </w:r>
    </w:p>
    <w:p>
      <w:pPr>
        <w:spacing w:before="75" w:after="0"/>
      </w:pPr>
      <w:r>
        <w:rPr/>
        <w:t xml:space="preserve">一、高校与科研院所成果输出</w:t>
      </w:r>
    </w:p>
    <w:p>
      <w:pPr>
        <w:spacing w:before="75" w:after="0"/>
      </w:pPr>
      <w:r>
        <w:rPr/>
        <w:t xml:space="preserve">二、企业研发投入与专利布局</w:t>
      </w:r>
    </w:p>
    <w:p>
      <w:pPr>
        <w:spacing w:before="75" w:after="0"/>
      </w:pPr>
      <w:r>
        <w:rPr/>
        <w:t xml:space="preserve">三、中试线与量产线建设情况</w:t>
      </w:r>
    </w:p>
    <w:p>
      <w:pPr>
        <w:spacing w:before="75" w:after="0"/>
      </w:pPr>
      <w:r>
        <w:rPr/>
        <w:t xml:space="preserve">第三节 区域发展格局</w:t>
      </w:r>
    </w:p>
    <w:p>
      <w:pPr>
        <w:spacing w:before="75" w:after="0"/>
      </w:pPr>
      <w:r>
        <w:rPr/>
        <w:t xml:space="preserve">一、长三角产业集群特征</w:t>
      </w:r>
    </w:p>
    <w:p>
      <w:pPr>
        <w:spacing w:before="75" w:after="0"/>
      </w:pPr>
      <w:r>
        <w:rPr/>
        <w:t xml:space="preserve">二、珠三角配套体系优势</w:t>
      </w:r>
    </w:p>
    <w:p>
      <w:pPr>
        <w:spacing w:before="75" w:after="0"/>
      </w:pPr>
      <w:r>
        <w:rPr/>
        <w:t xml:space="preserve">三、中西部新兴基地发展态势</w:t>
      </w:r>
    </w:p>
    <w:p>
      <w:pPr>
        <w:spacing w:before="75" w:after="0"/>
      </w:pPr>
      <w:r>
        <w:rPr>
          <w:b w:val="1"/>
          <w:bCs w:val="1"/>
        </w:rPr>
        <w:t xml:space="preserve">第四章 锂氟化碳电池产品分类与技术路线</w:t>
      </w:r>
    </w:p>
    <w:p>
      <w:pPr>
        <w:spacing w:before="75" w:after="0"/>
      </w:pPr>
      <w:r>
        <w:rPr/>
        <w:t xml:space="preserve">第一节 按容量与电压等级划分</w:t>
      </w:r>
    </w:p>
    <w:p>
      <w:pPr>
        <w:spacing w:before="75" w:after="0"/>
      </w:pPr>
      <w:r>
        <w:rPr/>
        <w:t xml:space="preserve">一、低容量微型电池(小于1ah)</w:t>
      </w:r>
    </w:p>
    <w:p>
      <w:pPr>
        <w:spacing w:before="75" w:after="0"/>
      </w:pPr>
      <w:r>
        <w:rPr/>
        <w:t xml:space="preserve">二、中容量标准电池(1–5ah)</w:t>
      </w:r>
    </w:p>
    <w:p>
      <w:pPr>
        <w:spacing w:before="75" w:after="0"/>
      </w:pPr>
      <w:r>
        <w:rPr/>
        <w:t xml:space="preserve">三、高容量特种电池(大于5ah)</w:t>
      </w:r>
    </w:p>
    <w:p>
      <w:pPr>
        <w:spacing w:before="75" w:after="0"/>
      </w:pPr>
      <w:r>
        <w:rPr/>
        <w:t xml:space="preserve">第二节 按封装形式划分</w:t>
      </w:r>
    </w:p>
    <w:p>
      <w:pPr>
        <w:spacing w:before="75" w:after="0"/>
      </w:pPr>
      <w:r>
        <w:rPr/>
        <w:t xml:space="preserve">一、圆柱型电池结构特点</w:t>
      </w:r>
    </w:p>
    <w:p>
      <w:pPr>
        <w:spacing w:before="75" w:after="0"/>
      </w:pPr>
      <w:r>
        <w:rPr/>
        <w:t xml:space="preserve">二、纽扣型电池应用场景</w:t>
      </w:r>
    </w:p>
    <w:p>
      <w:pPr>
        <w:spacing w:before="75" w:after="0"/>
      </w:pPr>
      <w:r>
        <w:rPr/>
        <w:t xml:space="preserve">三、软包与异形定制方案</w:t>
      </w:r>
    </w:p>
    <w:p>
      <w:pPr>
        <w:spacing w:before="75" w:after="0"/>
      </w:pPr>
      <w:r>
        <w:rPr/>
        <w:t xml:space="preserve">第三节 主流技术路线比较</w:t>
      </w:r>
    </w:p>
    <w:p>
      <w:pPr>
        <w:spacing w:before="75" w:after="0"/>
      </w:pPr>
      <w:r>
        <w:rPr/>
        <w:t xml:space="preserve">一、传统cfx体系技术成熟度</w:t>
      </w:r>
    </w:p>
    <w:p>
      <w:pPr>
        <w:spacing w:before="75" w:after="0"/>
      </w:pPr>
      <w:r>
        <w:rPr/>
        <w:t xml:space="preserve">二、复合氟化碳(c/f混合)路线</w:t>
      </w:r>
    </w:p>
    <w:p>
      <w:pPr>
        <w:spacing w:before="75" w:after="0"/>
      </w:pPr>
      <w:r>
        <w:rPr/>
        <w:t xml:space="preserve">三、新型氟化聚合物探索方向</w:t>
      </w:r>
    </w:p>
    <w:p>
      <w:pPr>
        <w:spacing w:before="75" w:after="0"/>
      </w:pPr>
      <w:r>
        <w:rPr>
          <w:b w:val="1"/>
          <w:bCs w:val="1"/>
        </w:rPr>
        <w:t xml:space="preserve">第五章 上游原材料供应体系分析</w:t>
      </w:r>
    </w:p>
    <w:p>
      <w:pPr>
        <w:spacing w:before="75" w:after="0"/>
      </w:pPr>
      <w:r>
        <w:rPr/>
        <w:t xml:space="preserve">第一节 氟化碳正极材料</w:t>
      </w:r>
    </w:p>
    <w:p>
      <w:pPr>
        <w:spacing w:before="75" w:after="0"/>
      </w:pPr>
      <w:r>
        <w:rPr/>
        <w:t xml:space="preserve">一、制备工艺与纯度要求</w:t>
      </w:r>
    </w:p>
    <w:p>
      <w:pPr>
        <w:spacing w:before="75" w:after="0"/>
      </w:pPr>
      <w:r>
        <w:rPr/>
        <w:t xml:space="preserve">二、主要供应商竞争格局</w:t>
      </w:r>
    </w:p>
    <w:p>
      <w:pPr>
        <w:spacing w:before="75" w:after="0"/>
      </w:pPr>
      <w:r>
        <w:rPr/>
        <w:t xml:space="preserve">三、价格波动与成本传导机制</w:t>
      </w:r>
    </w:p>
    <w:p>
      <w:pPr>
        <w:spacing w:before="75" w:after="0"/>
      </w:pPr>
      <w:r>
        <w:rPr/>
        <w:t xml:space="preserve">第二节 金属锂负极材料</w:t>
      </w:r>
    </w:p>
    <w:p>
      <w:pPr>
        <w:spacing w:before="75" w:after="0"/>
      </w:pPr>
      <w:r>
        <w:rPr/>
        <w:t xml:space="preserve">一、高纯锂箔生产技术门槛</w:t>
      </w:r>
    </w:p>
    <w:p>
      <w:pPr>
        <w:spacing w:before="75" w:after="0"/>
      </w:pPr>
      <w:r>
        <w:rPr/>
        <w:t xml:space="preserve">二、国内产能与进口依赖度</w:t>
      </w:r>
    </w:p>
    <w:p>
      <w:pPr>
        <w:spacing w:before="75" w:after="0"/>
      </w:pPr>
      <w:r>
        <w:rPr/>
        <w:t xml:space="preserve">三、替代材料研究进展</w:t>
      </w:r>
    </w:p>
    <w:p>
      <w:pPr>
        <w:spacing w:before="75" w:after="0"/>
      </w:pPr>
      <w:r>
        <w:rPr/>
        <w:t xml:space="preserve">第三节 电解质与隔膜组件</w:t>
      </w:r>
    </w:p>
    <w:p>
      <w:pPr>
        <w:spacing w:before="75" w:after="0"/>
      </w:pPr>
      <w:r>
        <w:rPr/>
        <w:t xml:space="preserve">一、有机溶剂体系选择逻辑</w:t>
      </w:r>
    </w:p>
    <w:p>
      <w:pPr>
        <w:spacing w:before="75" w:after="0"/>
      </w:pPr>
      <w:r>
        <w:rPr/>
        <w:t xml:space="preserve">二、固态电解质适配性评估</w:t>
      </w:r>
    </w:p>
    <w:p>
      <w:pPr>
        <w:spacing w:before="75" w:after="0"/>
      </w:pPr>
      <w:r>
        <w:rPr/>
        <w:t xml:space="preserve">三、隔膜材料耐压与稳定性</w:t>
      </w:r>
    </w:p>
    <w:p>
      <w:pPr>
        <w:spacing w:before="75" w:after="0"/>
      </w:pPr>
      <w:r>
        <w:rPr>
          <w:b w:val="1"/>
          <w:bCs w:val="1"/>
        </w:rPr>
        <w:t xml:space="preserve">第六章 下游应用市场深度解析</w:t>
      </w:r>
    </w:p>
    <w:p>
      <w:pPr>
        <w:spacing w:before="75" w:after="0"/>
      </w:pPr>
      <w:r>
        <w:rPr/>
        <w:t xml:space="preserve">第一节 医疗电子领域</w:t>
      </w:r>
    </w:p>
    <w:p>
      <w:pPr>
        <w:spacing w:before="75" w:after="0"/>
      </w:pPr>
      <w:r>
        <w:rPr/>
        <w:t xml:space="preserve">一、植入式医疗设备供电需求</w:t>
      </w:r>
    </w:p>
    <w:p>
      <w:pPr>
        <w:spacing w:before="75" w:after="0"/>
      </w:pPr>
      <w:r>
        <w:rPr/>
        <w:t xml:space="preserve">二、体外诊断仪器电源标准</w:t>
      </w:r>
    </w:p>
    <w:p>
      <w:pPr>
        <w:spacing w:before="75" w:after="0"/>
      </w:pPr>
      <w:r>
        <w:rPr/>
        <w:t xml:space="preserve">三、产品认证与生命周期要求</w:t>
      </w:r>
    </w:p>
    <w:p>
      <w:pPr>
        <w:spacing w:before="75" w:after="0"/>
      </w:pPr>
      <w:r>
        <w:rPr/>
        <w:t xml:space="preserve">第二节 物联网与智能终端</w:t>
      </w:r>
    </w:p>
    <w:p>
      <w:pPr>
        <w:spacing w:before="75" w:after="0"/>
      </w:pPr>
      <w:r>
        <w:rPr/>
        <w:t xml:space="preserve">一、低功耗广域网(lpwan)节点电源</w:t>
      </w:r>
    </w:p>
    <w:p>
      <w:pPr>
        <w:spacing w:before="75" w:after="0"/>
      </w:pPr>
      <w:r>
        <w:rPr/>
        <w:t xml:space="preserve">二、智能表计与传感器供电方案</w:t>
      </w:r>
    </w:p>
    <w:p>
      <w:pPr>
        <w:spacing w:before="75" w:after="0"/>
      </w:pPr>
      <w:r>
        <w:rPr/>
        <w:t xml:space="preserve">三、长寿命设计对电池选型影响</w:t>
      </w:r>
    </w:p>
    <w:p>
      <w:pPr>
        <w:spacing w:before="75" w:after="0"/>
      </w:pPr>
      <w:r>
        <w:rPr/>
        <w:t xml:space="preserve">第三节 国防与航空航天</w:t>
      </w:r>
    </w:p>
    <w:p>
      <w:pPr>
        <w:spacing w:before="75" w:after="0"/>
      </w:pPr>
      <w:r>
        <w:rPr/>
        <w:t xml:space="preserve">一、极端环境适应性要求</w:t>
      </w:r>
    </w:p>
    <w:p>
      <w:pPr>
        <w:spacing w:before="75" w:after="0"/>
      </w:pPr>
      <w:r>
        <w:rPr/>
        <w:t xml:space="preserve">二、军用标准与可靠性测试</w:t>
      </w:r>
    </w:p>
    <w:p>
      <w:pPr>
        <w:spacing w:before="75" w:after="0"/>
      </w:pPr>
      <w:r>
        <w:rPr/>
        <w:t xml:space="preserve">三、特种装备电源系统集成</w:t>
      </w:r>
    </w:p>
    <w:p>
      <w:pPr>
        <w:spacing w:before="75" w:after="0"/>
      </w:pPr>
      <w:r>
        <w:rPr>
          <w:b w:val="1"/>
          <w:bCs w:val="1"/>
        </w:rPr>
        <w:t xml:space="preserve">第七章 2026-2031年市场容量与需求预测</w:t>
      </w:r>
    </w:p>
    <w:p>
      <w:pPr>
        <w:spacing w:before="75" w:after="0"/>
      </w:pPr>
      <w:r>
        <w:rPr/>
        <w:t xml:space="preserve">第一节 全球市场容量预测</w:t>
      </w:r>
    </w:p>
    <w:p>
      <w:pPr>
        <w:spacing w:before="75" w:after="0"/>
      </w:pPr>
      <w:r>
        <w:rPr/>
        <w:t xml:space="preserve">一、按区域划分的需求增长模型</w:t>
      </w:r>
    </w:p>
    <w:p>
      <w:pPr>
        <w:spacing w:before="75" w:after="0"/>
      </w:pPr>
      <w:r>
        <w:rPr/>
        <w:t xml:space="preserve">二、按应用领域的需求结构演变</w:t>
      </w:r>
    </w:p>
    <w:p>
      <w:pPr>
        <w:spacing w:before="75" w:after="0"/>
      </w:pPr>
      <w:r>
        <w:rPr/>
        <w:t xml:space="preserve">三、替代效应与新增市场空间</w:t>
      </w:r>
    </w:p>
    <w:p>
      <w:pPr>
        <w:spacing w:before="75" w:after="0"/>
      </w:pPr>
      <w:r>
        <w:rPr/>
        <w:t xml:space="preserve">第二节 中国市场容量预测</w:t>
      </w:r>
    </w:p>
    <w:p>
      <w:pPr>
        <w:spacing w:before="75" w:after="0"/>
      </w:pPr>
      <w:r>
        <w:rPr/>
        <w:t xml:space="preserve">一、国产化率提升驱动因素</w:t>
      </w:r>
    </w:p>
    <w:p>
      <w:pPr>
        <w:spacing w:before="75" w:after="0"/>
      </w:pPr>
      <w:r>
        <w:rPr/>
        <w:t xml:space="preserve">二、重点行业采购规模测算</w:t>
      </w:r>
    </w:p>
    <w:p>
      <w:pPr>
        <w:spacing w:before="75" w:after="0"/>
      </w:pPr>
      <w:r>
        <w:rPr/>
        <w:t xml:space="preserve">三、出口潜力与国际竞争力评估</w:t>
      </w:r>
    </w:p>
    <w:p>
      <w:pPr>
        <w:spacing w:before="75" w:after="0"/>
      </w:pPr>
      <w:r>
        <w:rPr/>
        <w:t xml:space="preserve">第三节 细分产品需求趋势</w:t>
      </w:r>
    </w:p>
    <w:p>
      <w:pPr>
        <w:spacing w:before="75" w:after="0"/>
      </w:pPr>
      <w:r>
        <w:rPr/>
        <w:t xml:space="preserve">一、微型电池在可穿戴设备中的渗透</w:t>
      </w:r>
    </w:p>
    <w:p>
      <w:pPr>
        <w:spacing w:before="75" w:after="0"/>
      </w:pPr>
      <w:r>
        <w:rPr/>
        <w:t xml:space="preserve">二、高能量密度电池在特种领域的扩张</w:t>
      </w:r>
    </w:p>
    <w:p>
      <w:pPr>
        <w:spacing w:before="75" w:after="0"/>
      </w:pPr>
      <w:r>
        <w:rPr/>
        <w:t xml:space="preserve">三、定制化解决方案占比提升</w:t>
      </w:r>
    </w:p>
    <w:p>
      <w:pPr>
        <w:spacing w:before="75" w:after="0"/>
      </w:pPr>
      <w:r>
        <w:rPr>
          <w:b w:val="1"/>
          <w:bCs w:val="1"/>
        </w:rPr>
        <w:t xml:space="preserve">第八章 重点企业竞争格局分析</w:t>
      </w:r>
    </w:p>
    <w:p>
      <w:pPr>
        <w:spacing w:before="75" w:after="0"/>
      </w:pPr>
      <w:r>
        <w:rPr/>
        <w:t xml:space="preserve">第一节 全球领先企业概览</w:t>
      </w:r>
    </w:p>
    <w:p>
      <w:pPr>
        <w:spacing w:before="75" w:after="0"/>
      </w:pPr>
      <w:r>
        <w:rPr/>
        <w:t xml:space="preserve">一、美国eaglepicher公司战略定位</w:t>
      </w:r>
    </w:p>
    <w:p>
      <w:pPr>
        <w:spacing w:before="75" w:after="0"/>
      </w:pPr>
      <w:r>
        <w:rPr/>
        <w:t xml:space="preserve">二、欧洲saft集团产品线覆盖情况</w:t>
      </w:r>
    </w:p>
    <w:p>
      <w:pPr>
        <w:spacing w:before="75" w:after="0"/>
      </w:pPr>
      <w:r>
        <w:rPr/>
        <w:t xml:space="preserve">第二节 中国本土重点企业分析</w:t>
      </w:r>
    </w:p>
    <w:p>
      <w:pPr>
        <w:spacing w:before="75" w:after="0"/>
      </w:pPr>
      <w:r>
        <w:rPr/>
        <w:t xml:space="preserve">第三节 企业竞争力评价体系</w:t>
      </w:r>
    </w:p>
    <w:p>
      <w:pPr>
        <w:spacing w:before="75" w:after="0"/>
      </w:pPr>
      <w:r>
        <w:rPr/>
        <w:t xml:space="preserve">一、技术专利储备与研发强度</w:t>
      </w:r>
    </w:p>
    <w:p>
      <w:pPr>
        <w:spacing w:before="75" w:after="0"/>
      </w:pPr>
      <w:r>
        <w:rPr/>
        <w:t xml:space="preserve">二、产能规模与良品率控制</w:t>
      </w:r>
    </w:p>
    <w:p>
      <w:pPr>
        <w:spacing w:before="75" w:after="0"/>
      </w:pPr>
      <w:r>
        <w:rPr/>
        <w:t xml:space="preserve">三、客户结构与品牌影响力</w:t>
      </w:r>
    </w:p>
    <w:p>
      <w:pPr>
        <w:spacing w:before="75" w:after="0"/>
      </w:pPr>
      <w:r>
        <w:rPr>
          <w:b w:val="1"/>
          <w:bCs w:val="1"/>
        </w:rPr>
        <w:t xml:space="preserve">第九章 行业竞争格局与集中度分析</w:t>
      </w:r>
    </w:p>
    <w:p>
      <w:pPr>
        <w:spacing w:before="75" w:after="0"/>
      </w:pPr>
      <w:r>
        <w:rPr/>
        <w:t xml:space="preserve">第一节 市场集中度指标(cr3、cr5)</w:t>
      </w:r>
    </w:p>
    <w:p>
      <w:pPr>
        <w:spacing w:before="75" w:after="0"/>
      </w:pPr>
      <w:r>
        <w:rPr/>
        <w:t xml:space="preserve">一、全球市场集中度演变</w:t>
      </w:r>
    </w:p>
    <w:p>
      <w:pPr>
        <w:spacing w:before="75" w:after="0"/>
      </w:pPr>
      <w:r>
        <w:rPr/>
        <w:t xml:space="preserve">二、中国市场集中度现状</w:t>
      </w:r>
    </w:p>
    <w:p>
      <w:pPr>
        <w:spacing w:before="75" w:after="0"/>
      </w:pPr>
      <w:r>
        <w:rPr/>
        <w:t xml:space="preserve">三、未来集中度变化趋势</w:t>
      </w:r>
    </w:p>
    <w:p>
      <w:pPr>
        <w:spacing w:before="75" w:after="0"/>
      </w:pPr>
      <w:r>
        <w:rPr/>
        <w:t xml:space="preserve">第二节 竞争模式与战略动向</w:t>
      </w:r>
    </w:p>
    <w:p>
      <w:pPr>
        <w:spacing w:before="75" w:after="0"/>
      </w:pPr>
      <w:r>
        <w:rPr/>
        <w:t xml:space="preserve">一、技术壁垒构建策略</w:t>
      </w:r>
    </w:p>
    <w:p>
      <w:pPr>
        <w:spacing w:before="75" w:after="0"/>
      </w:pPr>
      <w:r>
        <w:rPr/>
        <w:t xml:space="preserve">二、纵向一体化布局趋势</w:t>
      </w:r>
    </w:p>
    <w:p>
      <w:pPr>
        <w:spacing w:before="75" w:after="0"/>
      </w:pPr>
      <w:r>
        <w:rPr/>
        <w:t xml:space="preserve">三、国际合作与本地化生产</w:t>
      </w:r>
    </w:p>
    <w:p>
      <w:pPr>
        <w:spacing w:before="75" w:after="0"/>
      </w:pPr>
      <w:r>
        <w:rPr/>
        <w:t xml:space="preserve">第三节 新进入者与替代威胁</w:t>
      </w:r>
    </w:p>
    <w:p>
      <w:pPr>
        <w:spacing w:before="75" w:after="0"/>
      </w:pPr>
      <w:r>
        <w:rPr/>
        <w:t xml:space="preserve">一、潜在进入者技术门槛评估</w:t>
      </w:r>
    </w:p>
    <w:p>
      <w:pPr>
        <w:spacing w:before="75" w:after="0"/>
      </w:pPr>
      <w:r>
        <w:rPr/>
        <w:t xml:space="preserve">二、二次锂电池替代可能性</w:t>
      </w:r>
    </w:p>
    <w:p>
      <w:pPr>
        <w:spacing w:before="75" w:after="0"/>
      </w:pPr>
      <w:r>
        <w:rPr/>
        <w:t xml:space="preserve">三、其他一次电池技术竞争压力</w:t>
      </w:r>
    </w:p>
    <w:p>
      <w:pPr>
        <w:spacing w:before="75" w:after="0"/>
      </w:pPr>
      <w:r>
        <w:rPr>
          <w:b w:val="1"/>
          <w:bCs w:val="1"/>
        </w:rPr>
        <w:t xml:space="preserve">第十章 2026-2031年技术发展趋势与创新方向</w:t>
      </w:r>
    </w:p>
    <w:p>
      <w:pPr>
        <w:spacing w:before="75" w:after="0"/>
      </w:pPr>
      <w:r>
        <w:rPr/>
        <w:t xml:space="preserve">第一节 材料体系创新</w:t>
      </w:r>
    </w:p>
    <w:p>
      <w:pPr>
        <w:spacing w:before="75" w:after="0"/>
      </w:pPr>
      <w:r>
        <w:rPr/>
        <w:t xml:space="preserve">一、高氟含量正极材料开发</w:t>
      </w:r>
    </w:p>
    <w:p>
      <w:pPr>
        <w:spacing w:before="75" w:after="0"/>
      </w:pPr>
      <w:r>
        <w:rPr/>
        <w:t xml:space="preserve">二、锂合金负极适配性研究</w:t>
      </w:r>
    </w:p>
    <w:p>
      <w:pPr>
        <w:spacing w:before="75" w:after="0"/>
      </w:pPr>
      <w:r>
        <w:rPr/>
        <w:t xml:space="preserve">三、固态/准固态电解质集成</w:t>
      </w:r>
    </w:p>
    <w:p>
      <w:pPr>
        <w:spacing w:before="75" w:after="0"/>
      </w:pPr>
      <w:r>
        <w:rPr/>
        <w:t xml:space="preserve">第二节 制造工艺升级</w:t>
      </w:r>
    </w:p>
    <w:p>
      <w:pPr>
        <w:spacing w:before="75" w:after="0"/>
      </w:pPr>
      <w:r>
        <w:rPr/>
        <w:t xml:space="preserve">一、干法电极技术应用前景</w:t>
      </w:r>
    </w:p>
    <w:p>
      <w:pPr>
        <w:spacing w:before="75" w:after="0"/>
      </w:pPr>
      <w:r>
        <w:rPr/>
        <w:t xml:space="preserve">二、自动化装配线效率提升</w:t>
      </w:r>
    </w:p>
    <w:p>
      <w:pPr>
        <w:spacing w:before="75" w:after="0"/>
      </w:pPr>
      <w:r>
        <w:rPr/>
        <w:t xml:space="preserve">三、在线检测与质量追溯系统</w:t>
      </w:r>
    </w:p>
    <w:p>
      <w:pPr>
        <w:spacing w:before="75" w:after="0"/>
      </w:pPr>
      <w:r>
        <w:rPr/>
        <w:t xml:space="preserve">第三节 性能优化目标</w:t>
      </w:r>
    </w:p>
    <w:p>
      <w:pPr>
        <w:spacing w:before="75" w:after="0"/>
      </w:pPr>
      <w:r>
        <w:rPr/>
        <w:t xml:space="preserve">一、能量密度突破路径</w:t>
      </w:r>
    </w:p>
    <w:p>
      <w:pPr>
        <w:spacing w:before="75" w:after="0"/>
      </w:pPr>
      <w:r>
        <w:rPr/>
        <w:t xml:space="preserve">二、低温放电能力增强</w:t>
      </w:r>
    </w:p>
    <w:p>
      <w:pPr>
        <w:spacing w:before="75" w:after="0"/>
      </w:pPr>
      <w:r>
        <w:rPr/>
        <w:t xml:space="preserve">三、自放电率控制技术</w:t>
      </w:r>
    </w:p>
    <w:p>
      <w:pPr>
        <w:spacing w:before="75" w:after="0"/>
      </w:pPr>
      <w:r>
        <w:rPr>
          <w:b w:val="1"/>
          <w:bCs w:val="1"/>
        </w:rPr>
        <w:t xml:space="preserve">第十一章 成本结构与盈利模式分析</w:t>
      </w:r>
    </w:p>
    <w:p>
      <w:pPr>
        <w:spacing w:before="75" w:after="0"/>
      </w:pPr>
      <w:r>
        <w:rPr/>
        <w:t xml:space="preserve">第一节 全生命周期成本构成</w:t>
      </w:r>
    </w:p>
    <w:p>
      <w:pPr>
        <w:spacing w:before="75" w:after="0"/>
      </w:pPr>
      <w:r>
        <w:rPr/>
        <w:t xml:space="preserve">一、原材料成本占比分析</w:t>
      </w:r>
    </w:p>
    <w:p>
      <w:pPr>
        <w:spacing w:before="75" w:after="0"/>
      </w:pPr>
      <w:r>
        <w:rPr/>
        <w:t xml:space="preserve">二、制造与人工成本变动</w:t>
      </w:r>
    </w:p>
    <w:p>
      <w:pPr>
        <w:spacing w:before="75" w:after="0"/>
      </w:pPr>
      <w:r>
        <w:rPr/>
        <w:t xml:space="preserve">三、研发与认证投入分摊</w:t>
      </w:r>
    </w:p>
    <w:p>
      <w:pPr>
        <w:spacing w:before="75" w:after="0"/>
      </w:pPr>
      <w:r>
        <w:rPr/>
        <w:t xml:space="preserve">第二节 定价机制与利润空间</w:t>
      </w:r>
    </w:p>
    <w:p>
      <w:pPr>
        <w:spacing w:before="75" w:after="0"/>
      </w:pPr>
      <w:r>
        <w:rPr/>
        <w:t xml:space="preserve">一、高端定制产品溢价能力</w:t>
      </w:r>
    </w:p>
    <w:p>
      <w:pPr>
        <w:spacing w:before="75" w:after="0"/>
      </w:pPr>
      <w:r>
        <w:rPr/>
        <w:t xml:space="preserve">二、标准化产品价格竞争</w:t>
      </w:r>
    </w:p>
    <w:p>
      <w:pPr>
        <w:spacing w:before="75" w:after="0"/>
      </w:pPr>
      <w:r>
        <w:rPr/>
        <w:t xml:space="preserve">三、不同应用领域毛利率差异</w:t>
      </w:r>
    </w:p>
    <w:p>
      <w:pPr>
        <w:spacing w:before="75" w:after="0"/>
      </w:pPr>
      <w:r>
        <w:rPr/>
        <w:t xml:space="preserve">第三节 盈利模式多元化探索</w:t>
      </w:r>
    </w:p>
    <w:p>
      <w:pPr>
        <w:spacing w:before="75" w:after="0"/>
      </w:pPr>
      <w:r>
        <w:rPr/>
        <w:t xml:space="preserve">一、产品+服务一体化方案</w:t>
      </w:r>
    </w:p>
    <w:p>
      <w:pPr>
        <w:spacing w:before="75" w:after="0"/>
      </w:pPr>
      <w:r>
        <w:rPr/>
        <w:t xml:space="preserve">二、联合开发与收益分成</w:t>
      </w:r>
    </w:p>
    <w:p>
      <w:pPr>
        <w:spacing w:before="75" w:after="0"/>
      </w:pPr>
      <w:r>
        <w:rPr/>
        <w:t xml:space="preserve">三、回收与梯次利用延伸价值</w:t>
      </w:r>
    </w:p>
    <w:p>
      <w:pPr>
        <w:spacing w:before="75" w:after="0"/>
      </w:pPr>
      <w:r>
        <w:rPr>
          <w:b w:val="1"/>
          <w:bCs w:val="1"/>
        </w:rPr>
        <w:t xml:space="preserve">第十二章 供应链安全与风险评估</w:t>
      </w:r>
    </w:p>
    <w:p>
      <w:pPr>
        <w:spacing w:before="75" w:after="0"/>
      </w:pPr>
      <w:r>
        <w:rPr/>
        <w:t xml:space="preserve">第一节 关键原材料供应风险</w:t>
      </w:r>
    </w:p>
    <w:p>
      <w:pPr>
        <w:spacing w:before="75" w:after="0"/>
      </w:pPr>
      <w:r>
        <w:rPr/>
        <w:t xml:space="preserve">一、氟资源地缘政治影响</w:t>
      </w:r>
    </w:p>
    <w:p>
      <w:pPr>
        <w:spacing w:before="75" w:after="0"/>
      </w:pPr>
      <w:r>
        <w:rPr/>
        <w:t xml:space="preserve">二、金属锂产能扩张不确定性</w:t>
      </w:r>
    </w:p>
    <w:p>
      <w:pPr>
        <w:spacing w:before="75" w:after="0"/>
      </w:pPr>
      <w:r>
        <w:rPr/>
        <w:t xml:space="preserve">三、供应链多元化策略</w:t>
      </w:r>
    </w:p>
    <w:p>
      <w:pPr>
        <w:spacing w:before="75" w:after="0"/>
      </w:pPr>
      <w:r>
        <w:rPr/>
        <w:t xml:space="preserve">第二节 技术依赖与知识产权风险</w:t>
      </w:r>
    </w:p>
    <w:p>
      <w:pPr>
        <w:spacing w:before="75" w:after="0"/>
      </w:pPr>
      <w:r>
        <w:rPr/>
        <w:t xml:space="preserve">一、核心专利地域分布</w:t>
      </w:r>
    </w:p>
    <w:p>
      <w:pPr>
        <w:spacing w:before="75" w:after="0"/>
      </w:pPr>
      <w:r>
        <w:rPr/>
        <w:t xml:space="preserve">二、交叉授权与诉讼风险</w:t>
      </w:r>
    </w:p>
    <w:p>
      <w:pPr>
        <w:spacing w:before="75" w:after="0"/>
      </w:pPr>
      <w:r>
        <w:rPr/>
        <w:t xml:space="preserve">三、自主知识产权构建路径</w:t>
      </w:r>
    </w:p>
    <w:p>
      <w:pPr>
        <w:spacing w:before="75" w:after="0"/>
      </w:pPr>
      <w:r>
        <w:rPr/>
        <w:t xml:space="preserve">第三节 极端事件应对能力</w:t>
      </w:r>
    </w:p>
    <w:p>
      <w:pPr>
        <w:spacing w:before="75" w:after="0"/>
      </w:pPr>
      <w:r>
        <w:rPr/>
        <w:t xml:space="preserve">一、疫情与自然灾害冲击</w:t>
      </w:r>
    </w:p>
    <w:p>
      <w:pPr>
        <w:spacing w:before="75" w:after="0"/>
      </w:pPr>
      <w:r>
        <w:rPr/>
        <w:t xml:space="preserve">二、国际贸易摩擦影响</w:t>
      </w:r>
    </w:p>
    <w:p>
      <w:pPr>
        <w:spacing w:before="75" w:after="0"/>
      </w:pPr>
      <w:r>
        <w:rPr/>
        <w:t xml:space="preserve">三、供应链韧性建设措施</w:t>
      </w:r>
    </w:p>
    <w:p>
      <w:pPr>
        <w:spacing w:before="75" w:after="0"/>
      </w:pPr>
      <w:r>
        <w:rPr>
          <w:b w:val="1"/>
          <w:bCs w:val="1"/>
        </w:rPr>
        <w:t xml:space="preserve">第十三章 投资机会与战略布局建议</w:t>
      </w:r>
    </w:p>
    <w:p>
      <w:pPr>
        <w:spacing w:before="75" w:after="0"/>
      </w:pPr>
      <w:r>
        <w:rPr/>
        <w:t xml:space="preserve">第一节 产业链关键环节投资价值</w:t>
      </w:r>
    </w:p>
    <w:p>
      <w:pPr>
        <w:spacing w:before="75" w:after="0"/>
      </w:pPr>
      <w:r>
        <w:rPr/>
        <w:t xml:space="preserve">一、上游高纯氟化碳材料</w:t>
      </w:r>
    </w:p>
    <w:p>
      <w:pPr>
        <w:spacing w:before="75" w:after="0"/>
      </w:pPr>
      <w:r>
        <w:rPr/>
        <w:t xml:space="preserve">二、中游高一致性制造</w:t>
      </w:r>
    </w:p>
    <w:p>
      <w:pPr>
        <w:spacing w:before="75" w:after="0"/>
      </w:pPr>
      <w:r>
        <w:rPr/>
        <w:t xml:space="preserve">三、下游系统集成服务</w:t>
      </w:r>
    </w:p>
    <w:p>
      <w:pPr>
        <w:spacing w:before="75" w:after="0"/>
      </w:pPr>
      <w:r>
        <w:rPr/>
        <w:t xml:space="preserve">第二节 区域布局优化建议</w:t>
      </w:r>
    </w:p>
    <w:p>
      <w:pPr>
        <w:spacing w:before="75" w:after="0"/>
      </w:pPr>
      <w:r>
        <w:rPr/>
        <w:t xml:space="preserve">一、靠近下游产业集群选址</w:t>
      </w:r>
    </w:p>
    <w:p>
      <w:pPr>
        <w:spacing w:before="75" w:after="0"/>
      </w:pPr>
      <w:r>
        <w:rPr/>
        <w:t xml:space="preserve">二、政策支持地区优先落地</w:t>
      </w:r>
    </w:p>
    <w:p>
      <w:pPr>
        <w:spacing w:before="75" w:after="0"/>
      </w:pPr>
      <w:r>
        <w:rPr/>
        <w:t xml:space="preserve">三、国际产能合作窗口期</w:t>
      </w:r>
    </w:p>
    <w:p>
      <w:pPr>
        <w:spacing w:before="75" w:after="0"/>
      </w:pPr>
      <w:r>
        <w:rPr/>
        <w:t xml:space="preserve">第三节 资本运作与并购整合</w:t>
      </w:r>
    </w:p>
    <w:p>
      <w:pPr>
        <w:spacing w:before="75" w:after="0"/>
      </w:pPr>
      <w:r>
        <w:rPr/>
        <w:t xml:space="preserve">一、技术型企业并购标的筛选</w:t>
      </w:r>
    </w:p>
    <w:p>
      <w:pPr>
        <w:spacing w:before="75" w:after="0"/>
      </w:pPr>
      <w:r>
        <w:rPr/>
        <w:t xml:space="preserve">二、产业链横向整合机会</w:t>
      </w:r>
    </w:p>
    <w:p>
      <w:pPr>
        <w:spacing w:before="75" w:after="0"/>
      </w:pPr>
      <w:r>
        <w:rPr/>
        <w:t xml:space="preserve">三、科创板与北交所上市路径</w:t>
      </w:r>
    </w:p>
    <w:p>
      <w:pPr>
        <w:spacing w:before="75" w:after="0"/>
      </w:pPr>
      <w:r>
        <w:rPr>
          <w:b w:val="1"/>
          <w:bCs w:val="1"/>
        </w:rPr>
        <w:t xml:space="preserve">第十四章 可持续发展与绿色制造</w:t>
      </w:r>
    </w:p>
    <w:p>
      <w:pPr>
        <w:spacing w:before="75" w:after="0"/>
      </w:pPr>
      <w:r>
        <w:rPr/>
        <w:t xml:space="preserve">第一节 环保合规要求</w:t>
      </w:r>
    </w:p>
    <w:p>
      <w:pPr>
        <w:spacing w:before="75" w:after="0"/>
      </w:pPr>
      <w:r>
        <w:rPr/>
        <w:t xml:space="preserve">一、氟化物排放控制标准</w:t>
      </w:r>
    </w:p>
    <w:p>
      <w:pPr>
        <w:spacing w:before="75" w:after="0"/>
      </w:pPr>
      <w:r>
        <w:rPr/>
        <w:t xml:space="preserve">二、锂电池回收法规趋势</w:t>
      </w:r>
    </w:p>
    <w:p>
      <w:pPr>
        <w:spacing w:before="75" w:after="0"/>
      </w:pPr>
      <w:r>
        <w:rPr/>
        <w:t xml:space="preserve">三、绿色工厂认证体系</w:t>
      </w:r>
    </w:p>
    <w:p>
      <w:pPr>
        <w:spacing w:before="75" w:after="0"/>
      </w:pPr>
      <w:r>
        <w:rPr/>
        <w:t xml:space="preserve">第二节 能源效率与碳减排</w:t>
      </w:r>
    </w:p>
    <w:p>
      <w:pPr>
        <w:spacing w:before="75" w:after="0"/>
      </w:pPr>
      <w:r>
        <w:rPr/>
        <w:t xml:space="preserve">一、单位产能能耗对标</w:t>
      </w:r>
    </w:p>
    <w:p>
      <w:pPr>
        <w:spacing w:before="75" w:after="0"/>
      </w:pPr>
      <w:r>
        <w:rPr/>
        <w:t xml:space="preserve">二、清洁能源使用比例</w:t>
      </w:r>
    </w:p>
    <w:p>
      <w:pPr>
        <w:spacing w:before="75" w:after="0"/>
      </w:pPr>
      <w:r>
        <w:rPr/>
        <w:t xml:space="preserve">三、全生命周期碳足迹核算</w:t>
      </w:r>
    </w:p>
    <w:p>
      <w:pPr>
        <w:spacing w:before="75" w:after="0"/>
      </w:pPr>
      <w:r>
        <w:rPr/>
        <w:t xml:space="preserve">第三节 循环经济模式探索</w:t>
      </w:r>
    </w:p>
    <w:p>
      <w:pPr>
        <w:spacing w:before="75" w:after="0"/>
      </w:pPr>
      <w:r>
        <w:rPr/>
        <w:t xml:space="preserve">一、废旧电池材料回收技术</w:t>
      </w:r>
    </w:p>
    <w:p>
      <w:pPr>
        <w:spacing w:before="75" w:after="0"/>
      </w:pPr>
      <w:r>
        <w:rPr/>
        <w:t xml:space="preserve">二、氟资源闭环利用路径</w:t>
      </w:r>
    </w:p>
    <w:p>
      <w:pPr>
        <w:spacing w:before="75" w:after="0"/>
      </w:pPr>
      <w:r>
        <w:rPr/>
        <w:t xml:space="preserve">三、产业生态协同机制</w:t>
      </w:r>
    </w:p>
    <w:p>
      <w:pPr>
        <w:spacing w:before="75" w:after="0"/>
      </w:pPr>
      <w:r>
        <w:rPr>
          <w:b w:val="1"/>
          <w:bCs w:val="1"/>
        </w:rPr>
        <w:t xml:space="preserve">第十五章 结论与展望</w:t>
      </w:r>
    </w:p>
    <w:p>
      <w:pPr>
        <w:spacing w:before="75" w:after="0"/>
      </w:pPr>
      <w:r>
        <w:rPr/>
        <w:t xml:space="preserve">第一节 行业发展阶段判断</w:t>
      </w:r>
    </w:p>
    <w:p>
      <w:pPr>
        <w:spacing w:before="75" w:after="0"/>
      </w:pPr>
      <w:r>
        <w:rPr/>
        <w:t xml:space="preserve">一、从导入期向成长期过渡</w:t>
      </w:r>
    </w:p>
    <w:p>
      <w:pPr>
        <w:spacing w:before="75" w:after="0"/>
      </w:pPr>
      <w:r>
        <w:rPr/>
        <w:t xml:space="preserve">二、技术成熟度曲线定位</w:t>
      </w:r>
    </w:p>
    <w:p>
      <w:pPr>
        <w:spacing w:before="75" w:after="0"/>
      </w:pPr>
      <w:r>
        <w:rPr/>
        <w:t xml:space="preserve">三、市场爆发临界点预判</w:t>
      </w:r>
    </w:p>
    <w:p>
      <w:pPr>
        <w:spacing w:before="75" w:after="0"/>
      </w:pPr>
      <w:r>
        <w:rPr/>
        <w:t xml:space="preserve">第二节 核心发展驱动力总结</w:t>
      </w:r>
    </w:p>
    <w:p>
      <w:pPr>
        <w:spacing w:before="75" w:after="0"/>
      </w:pPr>
      <w:r>
        <w:rPr/>
        <w:t xml:space="preserve">一、下游高可靠性需求拉动</w:t>
      </w:r>
    </w:p>
    <w:p>
      <w:pPr>
        <w:spacing w:before="75" w:after="0"/>
      </w:pPr>
      <w:r>
        <w:rPr/>
        <w:t xml:space="preserve">二、材料与工艺持续进步</w:t>
      </w:r>
    </w:p>
    <w:p>
      <w:pPr>
        <w:spacing w:before="75" w:after="0"/>
      </w:pPr>
      <w:r>
        <w:rPr/>
        <w:t xml:space="preserve">三、国产替代加速推进</w:t>
      </w:r>
    </w:p>
    <w:p>
      <w:pPr>
        <w:spacing w:before="75" w:after="0"/>
      </w:pPr>
      <w:r>
        <w:rPr/>
        <w:t xml:space="preserve">第三节 2026-2031年发展展望</w:t>
      </w:r>
    </w:p>
    <w:p>
      <w:pPr>
        <w:spacing w:before="75" w:after="0"/>
      </w:pPr>
      <w:r>
        <w:rPr/>
        <w:t xml:space="preserve">一、市场规模与结构优化</w:t>
      </w:r>
    </w:p>
    <w:p>
      <w:pPr>
        <w:spacing w:before="75" w:after="0"/>
      </w:pPr>
      <w:r>
        <w:rPr/>
        <w:t xml:space="preserve">二、全球竞争地位提升路径</w:t>
      </w:r>
    </w:p>
    <w:p>
      <w:pPr>
        <w:spacing w:before="75" w:after="0"/>
      </w:pPr>
      <w:r>
        <w:rPr/>
        <w:t xml:space="preserve">三、行业健康可持续发展建议</w:t>
      </w:r>
    </w:p>
    <w:p>
      <w:pPr>
        <w:spacing w:before="75" w:after="0"/>
      </w:pPr>
      <w:r>
        <w:rPr>
          <w:b w:val="1"/>
          <w:bCs w:val="1"/>
        </w:rPr>
        <w:t xml:space="preserve">图表目录</w:t>
      </w:r>
    </w:p>
    <w:p>
      <w:pPr>
        <w:spacing w:before="75" w:after="0"/>
      </w:pPr>
      <w:r>
        <w:rPr/>
        <w:t xml:space="preserve">图表：2023-2025年全球锂氟化碳电池出货量及增长率</w:t>
      </w:r>
    </w:p>
    <w:p>
      <w:pPr>
        <w:spacing w:before="75" w:after="0"/>
      </w:pPr>
      <w:r>
        <w:rPr/>
        <w:t xml:space="preserve">图表：2023-2025年全球锂氟化碳电池市场规模(亿美元)</w:t>
      </w:r>
    </w:p>
    <w:p>
      <w:pPr>
        <w:spacing w:before="75" w:after="0"/>
      </w:pPr>
      <w:r>
        <w:rPr/>
        <w:t xml:space="preserve">图表：2023-2025年全球锂氟化碳电池区域市场份额分布</w:t>
      </w:r>
    </w:p>
    <w:p>
      <w:pPr>
        <w:spacing w:before="75" w:after="0"/>
      </w:pPr>
      <w:r>
        <w:rPr/>
        <w:t xml:space="preserve">图表：2023-2025年美国锂氟化碳电池产量与消费量对比</w:t>
      </w:r>
    </w:p>
    <w:p>
      <w:pPr>
        <w:spacing w:before="75" w:after="0"/>
      </w:pPr>
      <w:r>
        <w:rPr/>
        <w:t xml:space="preserve">图表：2023-2025年中国锂氟化碳电池产量统计</w:t>
      </w:r>
    </w:p>
    <w:p>
      <w:pPr>
        <w:spacing w:before="75" w:after="0"/>
      </w:pPr>
      <w:r>
        <w:rPr/>
        <w:t xml:space="preserve">图表：2023-2025年中国锂氟化碳电池进口量及来源国</w:t>
      </w:r>
    </w:p>
    <w:p>
      <w:pPr>
        <w:spacing w:before="75" w:after="0"/>
      </w:pPr>
      <w:r>
        <w:rPr/>
        <w:t xml:space="preserve">图表：2023-2025年中国锂氟化碳电池出口量及目的地</w:t>
      </w:r>
    </w:p>
    <w:p>
      <w:pPr>
        <w:spacing w:before="75" w:after="0"/>
      </w:pPr>
      <w:r>
        <w:rPr/>
        <w:t xml:space="preserve">图表：2023-2025年中国锂氟化碳电池表观消费量</w:t>
      </w:r>
    </w:p>
    <w:p>
      <w:pPr>
        <w:spacing w:before="75" w:after="0"/>
      </w:pPr>
      <w:r>
        <w:rPr/>
        <w:t xml:space="preserve">图表：2023-2025年氟化碳正极材料价格走势</w:t>
      </w:r>
    </w:p>
    <w:p>
      <w:pPr>
        <w:spacing w:before="75" w:after="0"/>
      </w:pPr>
      <w:r>
        <w:rPr/>
        <w:t xml:space="preserve">图表：2023-2025年金属锂价格与锂氟化碳电池成本关联性</w:t>
      </w:r>
    </w:p>
    <w:p>
      <w:pPr>
        <w:spacing w:before="75" w:after="0"/>
      </w:pPr>
      <w:r>
        <w:rPr/>
        <w:t xml:space="preserve">图表：2023-2025年医疗电子领域锂氟化碳电池需求占比</w:t>
      </w:r>
    </w:p>
    <w:p>
      <w:pPr>
        <w:spacing w:before="75" w:after="0"/>
      </w:pPr>
      <w:r>
        <w:rPr/>
        <w:t xml:space="preserve">图表：2023-2025年物联网终端用锂氟化碳电池出货量</w:t>
      </w:r>
    </w:p>
    <w:p>
      <w:pPr>
        <w:spacing w:before="75" w:after="0"/>
      </w:pPr>
      <w:r>
        <w:rPr/>
        <w:t xml:space="preserve">图表：2023-2025年全球锂氟化碳电池企业cr5集中度</w:t>
      </w:r>
    </w:p>
    <w:p>
      <w:pPr>
        <w:spacing w:before="75" w:after="0"/>
      </w:pPr>
      <w:r>
        <w:rPr/>
        <w:t xml:space="preserve">图表：2023-2025年中国锂氟化碳电池企业产能排名</w:t>
      </w:r>
    </w:p>
    <w:p>
      <w:pPr>
        <w:spacing w:before="75" w:after="0"/>
      </w:pPr>
      <w:r>
        <w:rPr/>
        <w:t xml:space="preserve">图表：2023-2025年不同封装形式产品市场份额</w:t>
      </w:r>
    </w:p>
    <w:p>
      <w:pPr>
        <w:spacing w:before="75" w:after="0"/>
      </w:pPr>
      <w:r>
        <w:rPr/>
        <w:t xml:space="preserve">图表：2023-2025年微型锂氟化碳电池在可穿戴设备渗透率</w:t>
      </w:r>
    </w:p>
    <w:p>
      <w:pPr>
        <w:spacing w:before="75" w:after="0"/>
      </w:pPr>
      <w:r>
        <w:rPr/>
        <w:t xml:space="preserve">图表：2023-2025年高容量特种电池年均增长率</w:t>
      </w:r>
    </w:p>
    <w:p>
      <w:pPr>
        <w:spacing w:before="75" w:after="0"/>
      </w:pPr>
      <w:r>
        <w:rPr/>
        <w:t xml:space="preserve">图表：2023-2025年锂氟化碳电池能量密度提升趋势</w:t>
      </w:r>
    </w:p>
    <w:p>
      <w:pPr>
        <w:spacing w:before="75" w:after="0"/>
      </w:pPr>
      <w:r>
        <w:rPr/>
        <w:t xml:space="preserve">图表：2026-2031年全球锂氟化碳电池市场规模预测</w:t>
      </w:r>
    </w:p>
    <w:p>
      <w:pPr>
        <w:spacing w:before="75" w:after="0"/>
      </w:pPr>
      <w:r>
        <w:rPr/>
        <w:t xml:space="preserve">图表：2026-2031年全球锂氟化碳电池出货量预测</w:t>
      </w:r>
    </w:p>
    <w:p>
      <w:pPr>
        <w:spacing w:before="75" w:after="0"/>
      </w:pPr>
      <w:r>
        <w:rPr/>
        <w:t xml:space="preserve">图表：2026-2031年中国市场容量预测(亿元)</w:t>
      </w:r>
    </w:p>
    <w:p>
      <w:pPr>
        <w:spacing w:before="75" w:after="0"/>
      </w:pPr>
      <w:r>
        <w:rPr/>
        <w:t xml:space="preserve">图表：2026-2031年中国锂氟化碳电池进口替代率预测</w:t>
      </w:r>
    </w:p>
    <w:p>
      <w:pPr>
        <w:spacing w:before="75" w:after="0"/>
      </w:pPr>
      <w:r>
        <w:rPr/>
        <w:t xml:space="preserve">图表：2026-2031年医疗电子领域需求复合增长率</w:t>
      </w:r>
    </w:p>
    <w:p>
      <w:pPr>
        <w:spacing w:before="75" w:after="0"/>
      </w:pPr>
      <w:r>
        <w:rPr/>
        <w:t xml:space="preserve">图表：2026-2031年物联网应用市场占比预测</w:t>
      </w:r>
    </w:p>
    <w:p>
      <w:pPr>
        <w:spacing w:before="75" w:after="0"/>
      </w:pPr>
      <w:r>
        <w:rPr/>
        <w:t xml:space="preserve">图表：2026-2031年氟化碳正极材料需求量预测</w:t>
      </w:r>
    </w:p>
    <w:p>
      <w:pPr>
        <w:spacing w:before="75" w:after="0"/>
      </w:pPr>
      <w:r>
        <w:rPr/>
        <w:t xml:space="preserve">图表：2026-2031年金属锂需求量与价格预测</w:t>
      </w:r>
    </w:p>
    <w:p>
      <w:pPr>
        <w:spacing w:before="75" w:after="0"/>
      </w:pPr>
      <w:r>
        <w:rPr/>
        <w:t xml:space="preserve">图表：2026-2031年不同技术路线市场份额预测</w:t>
      </w:r>
    </w:p>
    <w:p>
      <w:pPr>
        <w:spacing w:before="75" w:after="0"/>
      </w:pPr>
      <w:r>
        <w:rPr/>
        <w:t xml:space="preserve">图表：2026-2031年高氟含量正极材料渗透率</w:t>
      </w:r>
    </w:p>
    <w:p>
      <w:pPr>
        <w:spacing w:before="75" w:after="0"/>
      </w:pPr>
      <w:r>
        <w:rPr/>
        <w:t xml:space="preserve">图表：2026-2031年固态电解质适配电池占比</w:t>
      </w:r>
    </w:p>
    <w:p>
      <w:pPr>
        <w:spacing w:before="75" w:after="0"/>
      </w:pPr>
      <w:r>
        <w:rPr/>
        <w:t xml:space="preserve">图表：2026-2031年行业平均毛利率预测</w:t>
      </w:r>
    </w:p>
    <w:p>
      <w:pPr>
        <w:spacing w:before="75" w:after="0"/>
      </w:pPr>
      <w:r>
        <w:rPr/>
        <w:t xml:space="preserve">图表：2026-2031年研发投入强度预测</w:t>
      </w:r>
    </w:p>
    <w:p>
      <w:pPr>
        <w:spacing w:before="75" w:after="0"/>
      </w:pPr>
      <w:r>
        <w:rPr/>
        <w:t xml:space="preserve">图表：2026-2031年全球市场cr3集中度预测</w:t>
      </w:r>
    </w:p>
    <w:p>
      <w:pPr>
        <w:spacing w:before="75" w:after="0"/>
      </w:pPr>
      <w:r>
        <w:rPr/>
        <w:t xml:space="preserve">图表：2026-2031年中国企业全球份额预测</w:t>
      </w:r>
    </w:p>
    <w:p>
      <w:pPr>
        <w:spacing w:before="75" w:after="0"/>
      </w:pPr>
      <w:r>
        <w:rPr/>
        <w:t xml:space="preserve">图表：2026-2031年出口金额与主要目的地预测</w:t>
      </w:r>
    </w:p>
    <w:p>
      <w:pPr>
        <w:spacing w:before="75" w:after="0"/>
      </w:pPr>
      <w:r>
        <w:rPr/>
        <w:t xml:space="preserve">图表：2026-2031年碳足迹强度下降趋势</w:t>
      </w:r>
    </w:p>
    <w:p>
      <w:pPr>
        <w:spacing w:before="75" w:after="0"/>
      </w:pPr>
      <w:r>
        <w:rPr/>
        <w:t xml:space="preserve">图表：2026-2031年回收材料使用比例预测</w:t>
      </w:r>
    </w:p>
    <w:p>
      <w:pPr>
        <w:spacing w:before="75" w:after="0"/>
      </w:pPr>
      <w:r>
        <w:rPr/>
        <w:t xml:space="preserve">图表：2026-2031年产能利用率与扩产节奏</w:t>
      </w:r>
    </w:p>
    <w:p>
      <w:pPr>
        <w:spacing w:before="75" w:after="0"/>
      </w:pPr>
      <w:r>
        <w:rPr/>
        <w:t xml:space="preserve">图表：2026-2031年自动化与智能化产线普及率</w:t>
      </w:r>
    </w:p>
    <w:p>
      <w:pPr>
        <w:spacing w:before="75" w:after="0"/>
      </w:pPr>
      <w:r>
        <w:rPr/>
        <w:t xml:space="preserve">图表：2026-2031年低温放电性能提升目标</w:t>
      </w:r>
    </w:p>
    <w:p>
      <w:pPr>
        <w:spacing w:before="75" w:after="0"/>
      </w:pPr>
      <w:r>
        <w:rPr/>
        <w:t xml:space="preserve">图表：2026-2031年自放电率控制水平预测</w:t>
      </w:r>
    </w:p>
    <w:p>
      <w:pPr>
        <w:spacing w:before="75" w:after="0"/>
      </w:pPr>
      <w:r>
        <w:rPr/>
        <w:t xml:space="preserve">图表：2026-2031年行业投资规模与回报周期预测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2026-2031年中国锂氟化碳电池行业深度调研及投资前景预测报告</dc:title>
  <dc:description>2026-2031年中国锂氟化碳电池行业深度调研及投资前景预测报告</dc:description>
  <dc:subject>2026-2031年中国锂氟化碳电池行业深度调研及投资前景预测报告</dc:subject>
  <cp:keywords>研究报告</cp:keywords>
  <cp:category>研究报告</cp:category>
  <cp:lastModifiedBy>北京中道泰和信息咨询有限公司</cp:lastModifiedBy>
  <dcterms:created xsi:type="dcterms:W3CDTF">2026-04-02T17:09:56+08:00</dcterms:created>
  <dcterms:modified xsi:type="dcterms:W3CDTF">2026-04-02T17:09:56+08:00</dcterms:modified>
</cp:coreProperties>
</file>

<file path=docProps/custom.xml><?xml version="1.0" encoding="utf-8"?>
<Properties xmlns="http://schemas.openxmlformats.org/officeDocument/2006/custom-properties" xmlns:vt="http://schemas.openxmlformats.org/officeDocument/2006/docPropsVTypes"/>
</file>