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2026-2031年中国巡检机器人行业全景调研及投资战略研究咨询报告</w:t>
      </w:r>
    </w:p>
    <w:p>
      <w:pPr>
        <w:spacing w:after="150"/>
      </w:pPr>
      <w:r>
        <w:rPr>
          <w:b w:val="1"/>
          <w:bCs w:val="1"/>
        </w:rPr>
        <w:t xml:space="preserve">报告简介</w:t>
      </w:r>
    </w:p>
    <w:p>
      <w:pPr>
        <w:spacing w:after="150"/>
      </w:pPr>
      <w:r>
        <w:rPr/>
        <w:t xml:space="preserve">巡检机器人是一种集成了先进传感器、人工智能算法及自主导航系统的智能化特种装备，旨在替代或辅助人工在复杂、危险或重复性环境中执行设备状态监测、环境参数采集及安全隐患排查任务。其核心定义在于通过多源信息融合技术(如激光雷达、红外热成像、可见光摄像、气体传感及超声波探测等)实现对目标对象的非接触式精准感知，并依托 SLAM(即时定位与地图构建)、路径规划及自动避障算法，在无需人工实时干预的情况下完成预设路线的自动化巡航或动态自适应巡检。</w:t>
      </w:r>
    </w:p>
    <w:p>
      <w:pPr>
        <w:spacing w:after="150"/>
      </w:pPr>
      <w:r>
        <w:rPr/>
        <w:t xml:space="preserve">巡检机器人通常由移动载体(轮式、履带式、轨道式、四足或无人机形态)、载荷检测系统、通信控制单元及能源管理模块构成，具备全天候、高频率、标准化的作业能力，能够实时采集温度、振动、噪声、气体浓度、仪表读数及设备外观缺陷等关键数据，并通过无线通信网络将信息同步传输至后台管理中心进行大数据分析与故障预警。</w:t>
      </w:r>
    </w:p>
    <w:p>
      <w:pPr>
        <w:spacing w:after="150"/>
      </w:pPr>
      <w:r>
        <w:rPr/>
        <w:t xml:space="preserve">从功能属性看，巡检机器人不仅突破了人类生理极限，可在高辐射、有毒有害、高温高压、缺氧或狭窄空间等极端工况下安全作业，有效降低人员安全风险与劳动强度，更通过程序化作业消除了人工巡检中因疲劳、情绪或技能差异导致的主观误差，显著提升了巡检数据的客观性、一致性与及时性。</w:t>
      </w:r>
    </w:p>
    <w:p>
      <w:pPr>
        <w:spacing w:after="150"/>
      </w:pPr>
      <w:r>
        <w:rPr/>
        <w:t xml:space="preserve">随着工业 4.0 与智能制造的深入发展，现代巡检机器人正从单一的“数据采集终端”向具备边缘计算能力的“智能诊断节点”演进，融合数字孪生、深度学习及预测性维护技术，实现对设备全生命周期的健康管理与趋势预判，广泛应用于电力变电站、石油化工厂区、城市地下管廊、轨道交通隧道、数据中心机房及矿山井下等关键基础设施领域，成为构建本质安全型社会与推动运维模式数字化转型的核心技术载体，其技术标准体系正逐步完善，涵盖安全要求、性能测试及场景适配等多个维度，标志着行业进入规范化、规模化应用的新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巡检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巡检机器人行业概述</w:t>
      </w:r>
    </w:p>
    <w:p>
      <w:pPr>
        <w:spacing w:before="75" w:after="0"/>
      </w:pPr>
      <w:r>
        <w:rPr/>
        <w:t xml:space="preserve">第一节 行业定义与产品分类</w:t>
      </w:r>
    </w:p>
    <w:p>
      <w:pPr>
        <w:spacing w:before="75" w:after="0"/>
      </w:pPr>
      <w:r>
        <w:rPr/>
        <w:t xml:space="preserve">一、巡检机器人的基本定义与核心功能</w:t>
      </w:r>
    </w:p>
    <w:p>
      <w:pPr>
        <w:spacing w:before="75" w:after="0"/>
      </w:pPr>
      <w:r>
        <w:rPr/>
        <w:t xml:space="preserve">二、按移动方式划分的主要类型</w:t>
      </w:r>
    </w:p>
    <w:p>
      <w:pPr>
        <w:spacing w:before="75" w:after="0"/>
      </w:pPr>
      <w:r>
        <w:rPr/>
        <w:t xml:space="preserve">三、按应用场景划分的产品体系</w:t>
      </w:r>
    </w:p>
    <w:p>
      <w:pPr>
        <w:spacing w:before="75" w:after="0"/>
      </w:pPr>
      <w:r>
        <w:rPr/>
        <w:t xml:space="preserve">第二节 行业技术特征与发展阶段</w:t>
      </w:r>
    </w:p>
    <w:p>
      <w:pPr>
        <w:spacing w:before="75" w:after="0"/>
      </w:pPr>
      <w:r>
        <w:rPr/>
        <w:t xml:space="preserve">一、多传感器融合与自主导航能力</w:t>
      </w:r>
    </w:p>
    <w:p>
      <w:pPr>
        <w:spacing w:before="75" w:after="0"/>
      </w:pPr>
      <w:r>
        <w:rPr/>
        <w:t xml:space="preserve">二、ai识别与边缘计算集成水平</w:t>
      </w:r>
    </w:p>
    <w:p>
      <w:pPr>
        <w:spacing w:before="75" w:after="0"/>
      </w:pPr>
      <w:r>
        <w:rPr/>
        <w:t xml:space="preserve">三、行业生命周期判断与成熟度评估</w:t>
      </w:r>
    </w:p>
    <w:p>
      <w:pPr>
        <w:spacing w:before="75" w:after="0"/>
      </w:pPr>
      <w:r>
        <w:rPr/>
        <w:t xml:space="preserve">第三节 报告研究范围与方法论</w:t>
      </w:r>
    </w:p>
    <w:p>
      <w:pPr>
        <w:spacing w:before="75" w:after="0"/>
      </w:pPr>
      <w:r>
        <w:rPr/>
        <w:t xml:space="preserve">一、时间跨度与区域覆盖界定</w:t>
      </w:r>
    </w:p>
    <w:p>
      <w:pPr>
        <w:spacing w:before="75" w:after="0"/>
      </w:pPr>
      <w:r>
        <w:rPr/>
        <w:t xml:space="preserve">二、数据来源与交叉验证机制</w:t>
      </w:r>
    </w:p>
    <w:p>
      <w:pPr>
        <w:spacing w:before="75" w:after="0"/>
      </w:pPr>
      <w:r>
        <w:rPr/>
        <w:t xml:space="preserve">三、研究逻辑与分析框架构建</w:t>
      </w:r>
    </w:p>
    <w:p>
      <w:pPr>
        <w:spacing w:before="75" w:after="0"/>
      </w:pPr>
      <w:r>
        <w:rPr>
          <w:b w:val="1"/>
          <w:bCs w:val="1"/>
        </w:rPr>
        <w:t xml:space="preserve">第二章 全球巡检机器人行业发展现状</w:t>
      </w:r>
    </w:p>
    <w:p>
      <w:pPr>
        <w:spacing w:before="75" w:after="0"/>
      </w:pPr>
      <w:r>
        <w:rPr/>
        <w:t xml:space="preserve">第一节 全球市场规模与产值变化</w:t>
      </w:r>
    </w:p>
    <w:p>
      <w:pPr>
        <w:spacing w:before="75" w:after="0"/>
      </w:pPr>
      <w:r>
        <w:rPr/>
        <w:t xml:space="preserve">一、全球巡检机器人总产值年度走势</w:t>
      </w:r>
    </w:p>
    <w:p>
      <w:pPr>
        <w:spacing w:before="75" w:after="0"/>
      </w:pPr>
      <w:r>
        <w:rPr/>
        <w:t xml:space="preserve">二、区域市场分布格局与增长极</w:t>
      </w:r>
    </w:p>
    <w:p>
      <w:pPr>
        <w:spacing w:before="75" w:after="0"/>
      </w:pPr>
      <w:r>
        <w:rPr/>
        <w:t xml:space="preserve">三、主要国家市场产值贡献度对比</w:t>
      </w:r>
    </w:p>
    <w:p>
      <w:pPr>
        <w:spacing w:before="75" w:after="0"/>
      </w:pPr>
      <w:r>
        <w:rPr/>
        <w:t xml:space="preserve">第二节 全球产业链结构分析</w:t>
      </w:r>
    </w:p>
    <w:p>
      <w:pPr>
        <w:spacing w:before="75" w:after="0"/>
      </w:pPr>
      <w:r>
        <w:rPr/>
        <w:t xml:space="preserve">一、上游核心零部件供应体系</w:t>
      </w:r>
    </w:p>
    <w:p>
      <w:pPr>
        <w:spacing w:before="75" w:after="0"/>
      </w:pPr>
      <w:r>
        <w:rPr/>
        <w:t xml:space="preserve">二、中游整机制造与系统集成能力</w:t>
      </w:r>
    </w:p>
    <w:p>
      <w:pPr>
        <w:spacing w:before="75" w:after="0"/>
      </w:pPr>
      <w:r>
        <w:rPr/>
        <w:t xml:space="preserve">三、下游工业与基础设施应用生态</w:t>
      </w:r>
    </w:p>
    <w:p>
      <w:pPr>
        <w:spacing w:before="75" w:after="0"/>
      </w:pPr>
      <w:r>
        <w:rPr/>
        <w:t xml:space="preserve">第三节 国际领先企业竞争态势</w:t>
      </w:r>
    </w:p>
    <w:p>
      <w:pPr>
        <w:spacing w:before="75" w:after="0"/>
      </w:pPr>
      <w:r>
        <w:rPr/>
        <w:t xml:space="preserve">一、跨国企业市场份额演变趋势</w:t>
      </w:r>
    </w:p>
    <w:p>
      <w:pPr>
        <w:spacing w:before="75" w:after="0"/>
      </w:pPr>
      <w:r>
        <w:rPr/>
        <w:t xml:space="preserve">二、技术路线与产品策略差异</w:t>
      </w:r>
    </w:p>
    <w:p>
      <w:pPr>
        <w:spacing w:before="75" w:after="0"/>
      </w:pPr>
      <w:r>
        <w:rPr/>
        <w:t xml:space="preserve">三、全球化布局与本地化服务模式</w:t>
      </w:r>
    </w:p>
    <w:p>
      <w:pPr>
        <w:spacing w:before="75" w:after="0"/>
      </w:pPr>
      <w:r>
        <w:rPr>
          <w:b w:val="1"/>
          <w:bCs w:val="1"/>
        </w:rPr>
        <w:t xml:space="preserve">第三章 中国巡检机器人行业发展回顾</w:t>
      </w:r>
    </w:p>
    <w:p>
      <w:pPr>
        <w:spacing w:before="75" w:after="0"/>
      </w:pPr>
      <w:r>
        <w:rPr/>
        <w:t xml:space="preserve">第一节 市场规模与产值轨迹</w:t>
      </w:r>
    </w:p>
    <w:p>
      <w:pPr>
        <w:spacing w:before="75" w:after="0"/>
      </w:pPr>
      <w:r>
        <w:rPr/>
        <w:t xml:space="preserve">一、全国总产值年度变化趋势</w:t>
      </w:r>
    </w:p>
    <w:p>
      <w:pPr>
        <w:spacing w:before="75" w:after="0"/>
      </w:pPr>
      <w:r>
        <w:rPr/>
        <w:t xml:space="preserve">二、产值增长率阶段性特征</w:t>
      </w:r>
    </w:p>
    <w:p>
      <w:pPr>
        <w:spacing w:before="75" w:after="0"/>
      </w:pPr>
      <w:r>
        <w:rPr/>
        <w:t xml:space="preserve">三、区域产值分布与产业集聚效应</w:t>
      </w:r>
    </w:p>
    <w:p>
      <w:pPr>
        <w:spacing w:before="75" w:after="0"/>
      </w:pPr>
      <w:r>
        <w:rPr/>
        <w:t xml:space="preserve">第二节 供需结构与产能利用</w:t>
      </w:r>
    </w:p>
    <w:p>
      <w:pPr>
        <w:spacing w:before="75" w:after="0"/>
      </w:pPr>
      <w:r>
        <w:rPr/>
        <w:t xml:space="preserve">一、总产能与实际出货量匹配度</w:t>
      </w:r>
    </w:p>
    <w:p>
      <w:pPr>
        <w:spacing w:before="75" w:after="0"/>
      </w:pPr>
      <w:r>
        <w:rPr/>
        <w:t xml:space="preserve">二、需求端驱动因素演变</w:t>
      </w:r>
    </w:p>
    <w:p>
      <w:pPr>
        <w:spacing w:before="75" w:after="0"/>
      </w:pPr>
      <w:r>
        <w:rPr/>
        <w:t xml:space="preserve">三、库存周转与交付周期评估</w:t>
      </w:r>
    </w:p>
    <w:p>
      <w:pPr>
        <w:spacing w:before="75" w:after="0"/>
      </w:pPr>
      <w:r>
        <w:rPr/>
        <w:t xml:space="preserve">第三节 行业经济效益指标</w:t>
      </w:r>
    </w:p>
    <w:p>
      <w:pPr>
        <w:spacing w:before="75" w:after="0"/>
      </w:pPr>
      <w:r>
        <w:rPr/>
        <w:t xml:space="preserve">一、平均毛利率与净利率水平变动</w:t>
      </w:r>
    </w:p>
    <w:p>
      <w:pPr>
        <w:spacing w:before="75" w:after="0"/>
      </w:pPr>
      <w:r>
        <w:rPr/>
        <w:t xml:space="preserve">二、研发投入强度与专利产出效率</w:t>
      </w:r>
    </w:p>
    <w:p>
      <w:pPr>
        <w:spacing w:before="75" w:after="0"/>
      </w:pPr>
      <w:r>
        <w:rPr/>
        <w:t xml:space="preserve">三、资产周转率与资本回报表现</w:t>
      </w:r>
    </w:p>
    <w:p>
      <w:pPr>
        <w:spacing w:before="75" w:after="0"/>
      </w:pPr>
      <w:r>
        <w:rPr>
          <w:b w:val="1"/>
          <w:bCs w:val="1"/>
        </w:rPr>
        <w:t xml:space="preserve">第四章 巡检机器人产业链全景解析</w:t>
      </w:r>
    </w:p>
    <w:p>
      <w:pPr>
        <w:spacing w:before="75" w:after="0"/>
      </w:pPr>
      <w:r>
        <w:rPr/>
        <w:t xml:space="preserve">第一节 上游核心零部件与软件</w:t>
      </w:r>
    </w:p>
    <w:p>
      <w:pPr>
        <w:spacing w:before="75" w:after="0"/>
      </w:pPr>
      <w:r>
        <w:rPr/>
        <w:t xml:space="preserve">一、激光雷达与视觉传感器供应格局</w:t>
      </w:r>
    </w:p>
    <w:p>
      <w:pPr>
        <w:spacing w:before="75" w:after="0"/>
      </w:pPr>
      <w:r>
        <w:rPr/>
        <w:t xml:space="preserve">二、高精度定位与导航模组保障能力</w:t>
      </w:r>
    </w:p>
    <w:p>
      <w:pPr>
        <w:spacing w:before="75" w:after="0"/>
      </w:pPr>
      <w:r>
        <w:rPr/>
        <w:t xml:space="preserve">三、操作系统与算法平台来源</w:t>
      </w:r>
    </w:p>
    <w:p>
      <w:pPr>
        <w:spacing w:before="75" w:after="0"/>
      </w:pPr>
      <w:r>
        <w:rPr/>
        <w:t xml:space="preserve">第二节 中游整机制造与系统集成</w:t>
      </w:r>
    </w:p>
    <w:p>
      <w:pPr>
        <w:spacing w:before="75" w:after="0"/>
      </w:pPr>
      <w:r>
        <w:rPr/>
        <w:t xml:space="preserve">一、整机生产企业数量与规模分布</w:t>
      </w:r>
    </w:p>
    <w:p>
      <w:pPr>
        <w:spacing w:before="75" w:after="0"/>
      </w:pPr>
      <w:r>
        <w:rPr/>
        <w:t xml:space="preserve">二、软硬件协同开发与定制化能力</w:t>
      </w:r>
    </w:p>
    <w:p>
      <w:pPr>
        <w:spacing w:before="75" w:after="0"/>
      </w:pPr>
      <w:r>
        <w:rPr/>
        <w:t xml:space="preserve">三、可靠性测试与环境适应性验证</w:t>
      </w:r>
    </w:p>
    <w:p>
      <w:pPr>
        <w:spacing w:before="75" w:after="0"/>
      </w:pPr>
      <w:r>
        <w:rPr/>
        <w:t xml:space="preserve">第三节 下游应用场景与用户结构</w:t>
      </w:r>
    </w:p>
    <w:p>
      <w:pPr>
        <w:spacing w:before="75" w:after="0"/>
      </w:pPr>
      <w:r>
        <w:rPr/>
        <w:t xml:space="preserve">一、电力系统变电站与输电线路巡检</w:t>
      </w:r>
    </w:p>
    <w:p>
      <w:pPr>
        <w:spacing w:before="75" w:after="0"/>
      </w:pPr>
      <w:r>
        <w:rPr/>
        <w:t xml:space="preserve">二、石油化工厂站与管道安全监测</w:t>
      </w:r>
    </w:p>
    <w:p>
      <w:pPr>
        <w:spacing w:before="75" w:after="0"/>
      </w:pPr>
      <w:r>
        <w:rPr/>
        <w:t xml:space="preserve">三、轨道交通、矿山、数据中心等特种场景</w:t>
      </w:r>
    </w:p>
    <w:p>
      <w:pPr>
        <w:spacing w:before="75" w:after="0"/>
      </w:pPr>
      <w:r>
        <w:rPr>
          <w:b w:val="1"/>
          <w:bCs w:val="1"/>
        </w:rPr>
        <w:t xml:space="preserve">第五章 技术演进与产品创新</w:t>
      </w:r>
    </w:p>
    <w:p>
      <w:pPr>
        <w:spacing w:before="75" w:after="0"/>
      </w:pPr>
      <w:r>
        <w:rPr/>
        <w:t xml:space="preserve">第一节 核心技术融合路径</w:t>
      </w:r>
    </w:p>
    <w:p>
      <w:pPr>
        <w:spacing w:before="75" w:after="0"/>
      </w:pPr>
      <w:r>
        <w:rPr/>
        <w:t xml:space="preserve">一、slam与多源定位融合精度提升</w:t>
      </w:r>
    </w:p>
    <w:p>
      <w:pPr>
        <w:spacing w:before="75" w:after="0"/>
      </w:pPr>
      <w:r>
        <w:rPr/>
        <w:t xml:space="preserve">二、深度学习在缺陷识别中的应用深化</w:t>
      </w:r>
    </w:p>
    <w:p>
      <w:pPr>
        <w:spacing w:before="75" w:after="0"/>
      </w:pPr>
      <w:r>
        <w:rPr/>
        <w:t xml:space="preserve">三、5g/北斗通信保障远程控制稳定性</w:t>
      </w:r>
    </w:p>
    <w:p>
      <w:pPr>
        <w:spacing w:before="75" w:after="0"/>
      </w:pPr>
      <w:r>
        <w:rPr/>
        <w:t xml:space="preserve">第二节 主流产品形态升级</w:t>
      </w:r>
    </w:p>
    <w:p>
      <w:pPr>
        <w:spacing w:before="75" w:after="0"/>
      </w:pPr>
      <w:r>
        <w:rPr/>
        <w:t xml:space="preserve">一、轮式与履带式机器人功能迭代</w:t>
      </w:r>
    </w:p>
    <w:p>
      <w:pPr>
        <w:spacing w:before="75" w:after="0"/>
      </w:pPr>
      <w:r>
        <w:rPr/>
        <w:t xml:space="preserve">二、四足仿生机器人野外适应能力增强</w:t>
      </w:r>
    </w:p>
    <w:p>
      <w:pPr>
        <w:spacing w:before="75" w:after="0"/>
      </w:pPr>
      <w:r>
        <w:rPr/>
        <w:t xml:space="preserve">三、无人机-地面机器人协同巡检系统</w:t>
      </w:r>
    </w:p>
    <w:p>
      <w:pPr>
        <w:spacing w:before="75" w:after="0"/>
      </w:pPr>
      <w:r>
        <w:rPr/>
        <w:t xml:space="preserve">第三节 标准化与认证体系建设</w:t>
      </w:r>
    </w:p>
    <w:p>
      <w:pPr>
        <w:spacing w:before="75" w:after="0"/>
      </w:pPr>
      <w:r>
        <w:rPr/>
        <w:t xml:space="preserve">一、行业标准制定进展与覆盖范围</w:t>
      </w:r>
    </w:p>
    <w:p>
      <w:pPr>
        <w:spacing w:before="75" w:after="0"/>
      </w:pPr>
      <w:r>
        <w:rPr/>
        <w:t xml:space="preserve">二、防爆、防水、抗电磁干扰认证要求</w:t>
      </w:r>
    </w:p>
    <w:p>
      <w:pPr>
        <w:spacing w:before="75" w:after="0"/>
      </w:pPr>
      <w:r>
        <w:rPr/>
        <w:t xml:space="preserve">三、第三方性能测评与可靠性验证机制</w:t>
      </w:r>
    </w:p>
    <w:p>
      <w:pPr>
        <w:spacing w:before="75" w:after="0"/>
      </w:pPr>
      <w:r>
        <w:rPr>
          <w:b w:val="1"/>
          <w:bCs w:val="1"/>
        </w:rPr>
        <w:t xml:space="preserve">第六章 市场竞争格局分析</w:t>
      </w:r>
    </w:p>
    <w:p>
      <w:pPr>
        <w:spacing w:before="75" w:after="0"/>
      </w:pPr>
      <w:r>
        <w:rPr/>
        <w:t xml:space="preserve">第一节 市场集中度演变</w:t>
      </w:r>
    </w:p>
    <w:p>
      <w:pPr>
        <w:spacing w:before="75" w:after="0"/>
      </w:pPr>
      <w:r>
        <w:rPr/>
        <w:t xml:space="preserve">一、cr5与cr10指数变化趋势</w:t>
      </w:r>
    </w:p>
    <w:p>
      <w:pPr>
        <w:spacing w:before="75" w:after="0"/>
      </w:pPr>
      <w:r>
        <w:rPr/>
        <w:t xml:space="preserve">二、头部企业产值占比提升</w:t>
      </w:r>
    </w:p>
    <w:p>
      <w:pPr>
        <w:spacing w:before="75" w:after="0"/>
      </w:pPr>
      <w:r>
        <w:rPr/>
        <w:t xml:space="preserve">三、中小企业退出与整合动态</w:t>
      </w:r>
    </w:p>
    <w:p>
      <w:pPr>
        <w:spacing w:before="75" w:after="0"/>
      </w:pPr>
      <w:r>
        <w:rPr/>
        <w:t xml:space="preserve">第二节 主要企业竞争策略</w:t>
      </w:r>
    </w:p>
    <w:p>
      <w:pPr>
        <w:spacing w:before="75" w:after="0"/>
      </w:pPr>
      <w:r>
        <w:rPr/>
        <w:t xml:space="preserve">一、技术研发投入与专利壁垒构建</w:t>
      </w:r>
    </w:p>
    <w:p>
      <w:pPr>
        <w:spacing w:before="75" w:after="0"/>
      </w:pPr>
      <w:r>
        <w:rPr/>
        <w:t xml:space="preserve">二、绑定大型能源与基建客户</w:t>
      </w:r>
    </w:p>
    <w:p>
      <w:pPr>
        <w:spacing w:before="75" w:after="0"/>
      </w:pPr>
      <w:r>
        <w:rPr/>
        <w:t xml:space="preserve">三、提供“硬件+软件+运维”一体化方案</w:t>
      </w:r>
    </w:p>
    <w:p>
      <w:pPr>
        <w:spacing w:before="75" w:after="0"/>
      </w:pPr>
      <w:r>
        <w:rPr/>
        <w:t xml:space="preserve">第三节 品牌影响力与用户信任度</w:t>
      </w:r>
    </w:p>
    <w:p>
      <w:pPr>
        <w:spacing w:before="75" w:after="0"/>
      </w:pPr>
      <w:r>
        <w:rPr/>
        <w:t xml:space="preserve">一、主流品牌在重点行业的渗透率</w:t>
      </w:r>
    </w:p>
    <w:p>
      <w:pPr>
        <w:spacing w:before="75" w:after="0"/>
      </w:pPr>
      <w:r>
        <w:rPr/>
        <w:t xml:space="preserve">二、故障率与平均无故障时间反馈</w:t>
      </w:r>
    </w:p>
    <w:p>
      <w:pPr>
        <w:spacing w:before="75" w:after="0"/>
      </w:pPr>
      <w:r>
        <w:rPr/>
        <w:t xml:space="preserve">三、用户复购与推荐意愿评估</w:t>
      </w:r>
    </w:p>
    <w:p>
      <w:pPr>
        <w:spacing w:before="75" w:after="0"/>
      </w:pPr>
      <w:r>
        <w:rPr>
          <w:b w:val="1"/>
          <w:bCs w:val="1"/>
        </w:rPr>
        <w:t xml:space="preserve">第七章 重点区域市场发展分析</w:t>
      </w:r>
    </w:p>
    <w:p>
      <w:pPr>
        <w:spacing w:before="75" w:after="0"/>
      </w:pPr>
      <w:r>
        <w:rPr/>
        <w:t xml:space="preserve">第一节 华东地区市场特征</w:t>
      </w:r>
    </w:p>
    <w:p>
      <w:pPr>
        <w:spacing w:before="75" w:after="0"/>
      </w:pPr>
      <w:r>
        <w:rPr/>
        <w:t xml:space="preserve">一、区域总产值规模与增长动力</w:t>
      </w:r>
    </w:p>
    <w:p>
      <w:pPr>
        <w:spacing w:before="75" w:after="0"/>
      </w:pPr>
      <w:r>
        <w:rPr/>
        <w:t xml:space="preserve">二、长三角智能制造集群支撑</w:t>
      </w:r>
    </w:p>
    <w:p>
      <w:pPr>
        <w:spacing w:before="75" w:after="0"/>
      </w:pPr>
      <w:r>
        <w:rPr/>
        <w:t xml:space="preserve">三、电网与石化企业密集带动需求</w:t>
      </w:r>
    </w:p>
    <w:p>
      <w:pPr>
        <w:spacing w:before="75" w:after="0"/>
      </w:pPr>
      <w:r>
        <w:rPr/>
        <w:t xml:space="preserve">第二节 华北与华中市场对比</w:t>
      </w:r>
    </w:p>
    <w:p>
      <w:pPr>
        <w:spacing w:before="75" w:after="0"/>
      </w:pPr>
      <w:r>
        <w:rPr/>
        <w:t xml:space="preserve">一、国家能源基地配套需求</w:t>
      </w:r>
    </w:p>
    <w:p>
      <w:pPr>
        <w:spacing w:before="75" w:after="0"/>
      </w:pPr>
      <w:r>
        <w:rPr/>
        <w:t xml:space="preserve">二、特高压输电项目拉动效应</w:t>
      </w:r>
    </w:p>
    <w:p>
      <w:pPr>
        <w:spacing w:before="75" w:after="0"/>
      </w:pPr>
      <w:r>
        <w:rPr/>
        <w:t xml:space="preserve">三、地方政府智能化改造预算差异</w:t>
      </w:r>
    </w:p>
    <w:p>
      <w:pPr>
        <w:spacing w:before="75" w:after="0"/>
      </w:pPr>
      <w:r>
        <w:rPr/>
        <w:t xml:space="preserve">第三节 西南与西北市场潜力</w:t>
      </w:r>
    </w:p>
    <w:p>
      <w:pPr>
        <w:spacing w:before="75" w:after="0"/>
      </w:pPr>
      <w:r>
        <w:rPr/>
        <w:t xml:space="preserve">一、新能源基地远程运维需求</w:t>
      </w:r>
    </w:p>
    <w:p>
      <w:pPr>
        <w:spacing w:before="75" w:after="0"/>
      </w:pPr>
      <w:r>
        <w:rPr/>
        <w:t xml:space="preserve">二、高原与沙漠环境适配挑战</w:t>
      </w:r>
    </w:p>
    <w:p>
      <w:pPr>
        <w:spacing w:before="75" w:after="0"/>
      </w:pPr>
      <w:r>
        <w:rPr/>
        <w:t xml:space="preserve">三、本地化服务网络建设进展</w:t>
      </w:r>
    </w:p>
    <w:p>
      <w:pPr>
        <w:spacing w:before="75" w:after="0"/>
      </w:pPr>
      <w:r>
        <w:rPr>
          <w:b w:val="1"/>
          <w:bCs w:val="1"/>
        </w:rPr>
        <w:t xml:space="preserve">第八章 下游应用领域深度解析</w:t>
      </w:r>
    </w:p>
    <w:p>
      <w:pPr>
        <w:spacing w:before="75" w:after="0"/>
      </w:pPr>
      <w:r>
        <w:rPr/>
        <w:t xml:space="preserve">第一节 电力行业应用</w:t>
      </w:r>
    </w:p>
    <w:p>
      <w:pPr>
        <w:spacing w:before="75" w:after="0"/>
      </w:pPr>
      <w:r>
        <w:rPr/>
        <w:t xml:space="preserve">一、变电站智能巡检覆盖率</w:t>
      </w:r>
    </w:p>
    <w:p>
      <w:pPr>
        <w:spacing w:before="75" w:after="0"/>
      </w:pPr>
      <w:r>
        <w:rPr/>
        <w:t xml:space="preserve">二、输电线路无人机协同需求</w:t>
      </w:r>
    </w:p>
    <w:p>
      <w:pPr>
        <w:spacing w:before="75" w:after="0"/>
      </w:pPr>
      <w:r>
        <w:rPr/>
        <w:t xml:space="preserve">三、配电房小型化机器人适配</w:t>
      </w:r>
    </w:p>
    <w:p>
      <w:pPr>
        <w:spacing w:before="75" w:after="0"/>
      </w:pPr>
      <w:r>
        <w:rPr/>
        <w:t xml:space="preserve">第二节 石油化工行业应用</w:t>
      </w:r>
    </w:p>
    <w:p>
      <w:pPr>
        <w:spacing w:before="75" w:after="0"/>
      </w:pPr>
      <w:r>
        <w:rPr/>
        <w:t xml:space="preserve">一、防爆型机器人准入门槛</w:t>
      </w:r>
    </w:p>
    <w:p>
      <w:pPr>
        <w:spacing w:before="75" w:after="0"/>
      </w:pPr>
      <w:r>
        <w:rPr/>
        <w:t xml:space="preserve">二、罐区与管道泄漏监测精度</w:t>
      </w:r>
    </w:p>
    <w:p>
      <w:pPr>
        <w:spacing w:before="75" w:after="0"/>
      </w:pPr>
      <w:r>
        <w:rPr/>
        <w:t xml:space="preserve">三、7×24小时连续作业能力要求</w:t>
      </w:r>
    </w:p>
    <w:p>
      <w:pPr>
        <w:spacing w:before="75" w:after="0"/>
      </w:pPr>
      <w:r>
        <w:rPr/>
        <w:t xml:space="preserve">第三节 新兴场景拓展</w:t>
      </w:r>
    </w:p>
    <w:p>
      <w:pPr>
        <w:spacing w:before="75" w:after="0"/>
      </w:pPr>
      <w:r>
        <w:rPr/>
        <w:t xml:space="preserve">一、数据中心温控与设备状态巡检</w:t>
      </w:r>
    </w:p>
    <w:p>
      <w:pPr>
        <w:spacing w:before="75" w:after="0"/>
      </w:pPr>
      <w:r>
        <w:rPr/>
        <w:t xml:space="preserve">二、智慧矿山井下环境监测</w:t>
      </w:r>
    </w:p>
    <w:p>
      <w:pPr>
        <w:spacing w:before="75" w:after="0"/>
      </w:pPr>
      <w:r>
        <w:rPr/>
        <w:t xml:space="preserve">三、城市管廊与桥梁结构健康评估</w:t>
      </w:r>
    </w:p>
    <w:p>
      <w:pPr>
        <w:spacing w:before="75" w:after="0"/>
      </w:pPr>
      <w:r>
        <w:rPr>
          <w:b w:val="1"/>
          <w:bCs w:val="1"/>
        </w:rPr>
        <w:t xml:space="preserve">第九章 用户行为与采购决策研究</w:t>
      </w:r>
    </w:p>
    <w:p>
      <w:pPr>
        <w:spacing w:before="75" w:after="0"/>
      </w:pPr>
      <w:r>
        <w:rPr/>
        <w:t xml:space="preserve">第一节 大型国企与央企采购画像</w:t>
      </w:r>
    </w:p>
    <w:p>
      <w:pPr>
        <w:spacing w:before="75" w:after="0"/>
      </w:pPr>
      <w:r>
        <w:rPr/>
        <w:t xml:space="preserve">一、采购主体层级与审批流程</w:t>
      </w:r>
    </w:p>
    <w:p>
      <w:pPr>
        <w:spacing w:before="75" w:after="0"/>
      </w:pPr>
      <w:r>
        <w:rPr/>
        <w:t xml:space="preserve">二、招标技术参数设定倾向</w:t>
      </w:r>
    </w:p>
    <w:p>
      <w:pPr>
        <w:spacing w:before="75" w:after="0"/>
      </w:pPr>
      <w:r>
        <w:rPr/>
        <w:t xml:space="preserve">三、全生命周期成本考量权重</w:t>
      </w:r>
    </w:p>
    <w:p>
      <w:pPr>
        <w:spacing w:before="75" w:after="0"/>
      </w:pPr>
      <w:r>
        <w:rPr/>
        <w:t xml:space="preserve">第二节 民营企业与外资企业需求</w:t>
      </w:r>
    </w:p>
    <w:p>
      <w:pPr>
        <w:spacing w:before="75" w:after="0"/>
      </w:pPr>
      <w:r>
        <w:rPr/>
        <w:t xml:space="preserve">一、成本敏感型与性能导向型分化</w:t>
      </w:r>
    </w:p>
    <w:p>
      <w:pPr>
        <w:spacing w:before="75" w:after="0"/>
      </w:pPr>
      <w:r>
        <w:rPr/>
        <w:t xml:space="preserve">二、租赁与分期付款模式接受度</w:t>
      </w:r>
    </w:p>
    <w:p>
      <w:pPr>
        <w:spacing w:before="75" w:after="0"/>
      </w:pPr>
      <w:r>
        <w:rPr/>
        <w:t xml:space="preserve">三、快速部署与易用性要求</w:t>
      </w:r>
    </w:p>
    <w:p>
      <w:pPr>
        <w:spacing w:before="75" w:after="0"/>
      </w:pPr>
      <w:r>
        <w:rPr/>
        <w:t xml:space="preserve">第三节 运维与服务期望值</w:t>
      </w:r>
    </w:p>
    <w:p>
      <w:pPr>
        <w:spacing w:before="75" w:after="0"/>
      </w:pPr>
      <w:r>
        <w:rPr/>
        <w:t xml:space="preserve">一、远程诊断与ota升级能力</w:t>
      </w:r>
    </w:p>
    <w:p>
      <w:pPr>
        <w:spacing w:before="75" w:after="0"/>
      </w:pPr>
      <w:r>
        <w:rPr/>
        <w:t xml:space="preserve">二、现场响应时间与备件供应</w:t>
      </w:r>
    </w:p>
    <w:p>
      <w:pPr>
        <w:spacing w:before="75" w:after="0"/>
      </w:pPr>
      <w:r>
        <w:rPr/>
        <w:t xml:space="preserve">三、培训体系与操作手册完善度</w:t>
      </w:r>
    </w:p>
    <w:p>
      <w:pPr>
        <w:spacing w:before="75" w:after="0"/>
      </w:pPr>
      <w:r>
        <w:rPr>
          <w:b w:val="1"/>
          <w:bCs w:val="1"/>
        </w:rPr>
        <w:t xml:space="preserve">第十章 行业进入壁垒与风险因素</w:t>
      </w:r>
    </w:p>
    <w:p>
      <w:pPr>
        <w:spacing w:before="75" w:after="0"/>
      </w:pPr>
      <w:r>
        <w:rPr/>
        <w:t xml:space="preserve">第一节 技术与认证壁垒</w:t>
      </w:r>
    </w:p>
    <w:p>
      <w:pPr>
        <w:spacing w:before="75" w:after="0"/>
      </w:pPr>
      <w:r>
        <w:rPr/>
        <w:t xml:space="preserve">一、高环境适应性设计门槛</w:t>
      </w:r>
    </w:p>
    <w:p>
      <w:pPr>
        <w:spacing w:before="75" w:after="0"/>
      </w:pPr>
      <w:r>
        <w:rPr/>
        <w:t xml:space="preserve">二、防爆、ip防护等级强制认证</w:t>
      </w:r>
    </w:p>
    <w:p>
      <w:pPr>
        <w:spacing w:before="75" w:after="0"/>
      </w:pPr>
      <w:r>
        <w:rPr/>
        <w:t xml:space="preserve">三、电力与石化行业准入测试严苛</w:t>
      </w:r>
    </w:p>
    <w:p>
      <w:pPr>
        <w:spacing w:before="75" w:after="0"/>
      </w:pPr>
      <w:r>
        <w:rPr/>
        <w:t xml:space="preserve">第二节 资金与人才壁垒</w:t>
      </w:r>
    </w:p>
    <w:p>
      <w:pPr>
        <w:spacing w:before="75" w:after="0"/>
      </w:pPr>
      <w:r>
        <w:rPr/>
        <w:t xml:space="preserve">一、研发周期长与样机验证成本高</w:t>
      </w:r>
    </w:p>
    <w:p>
      <w:pPr>
        <w:spacing w:before="75" w:after="0"/>
      </w:pPr>
      <w:r>
        <w:rPr/>
        <w:t xml:space="preserve">二、复合型人才(机械+ai+通信)稀缺</w:t>
      </w:r>
    </w:p>
    <w:p>
      <w:pPr>
        <w:spacing w:before="75" w:after="0"/>
      </w:pPr>
      <w:r>
        <w:rPr/>
        <w:t xml:space="preserve">三、场景数据积累与算法训练壁垒</w:t>
      </w:r>
    </w:p>
    <w:p>
      <w:pPr>
        <w:spacing w:before="75" w:after="0"/>
      </w:pPr>
      <w:r>
        <w:rPr/>
        <w:t xml:space="preserve">第三节 市场与运营风险</w:t>
      </w:r>
    </w:p>
    <w:p>
      <w:pPr>
        <w:spacing w:before="75" w:after="0"/>
      </w:pPr>
      <w:r>
        <w:rPr/>
        <w:t xml:space="preserve">一、客户预算周期波动影响订单</w:t>
      </w:r>
    </w:p>
    <w:p>
      <w:pPr>
        <w:spacing w:before="75" w:after="0"/>
      </w:pPr>
      <w:r>
        <w:rPr/>
        <w:t xml:space="preserve">二、极端环境实地验证难度大</w:t>
      </w:r>
    </w:p>
    <w:p>
      <w:pPr>
        <w:spacing w:before="75" w:after="0"/>
      </w:pPr>
      <w:r>
        <w:rPr/>
        <w:t xml:space="preserve">三、售后服务半径与成本压力</w:t>
      </w:r>
    </w:p>
    <w:p>
      <w:pPr>
        <w:spacing w:before="75" w:after="0"/>
      </w:pPr>
      <w:r>
        <w:rPr>
          <w:b w:val="1"/>
          <w:bCs w:val="1"/>
        </w:rPr>
        <w:t xml:space="preserve">第十一章 国际市场对中国产业的影响</w:t>
      </w:r>
    </w:p>
    <w:p>
      <w:pPr>
        <w:spacing w:before="75" w:after="0"/>
      </w:pPr>
      <w:r>
        <w:rPr/>
        <w:t xml:space="preserve">第一节 出口市场拓展现状</w:t>
      </w:r>
    </w:p>
    <w:p>
      <w:pPr>
        <w:spacing w:before="75" w:after="0"/>
      </w:pPr>
      <w:r>
        <w:rPr/>
        <w:t xml:space="preserve">一、主要出口国家与地区分布</w:t>
      </w:r>
    </w:p>
    <w:p>
      <w:pPr>
        <w:spacing w:before="75" w:after="0"/>
      </w:pPr>
      <w:r>
        <w:rPr/>
        <w:t xml:space="preserve">二、ce、ul等国际认证获取情况</w:t>
      </w:r>
    </w:p>
    <w:p>
      <w:pPr>
        <w:spacing w:before="75" w:after="0"/>
      </w:pPr>
      <w:r>
        <w:rPr/>
        <w:t xml:space="preserve">三、地缘政治对高端市场限制风险</w:t>
      </w:r>
    </w:p>
    <w:p>
      <w:pPr>
        <w:spacing w:before="75" w:after="0"/>
      </w:pPr>
      <w:r>
        <w:rPr/>
        <w:t xml:space="preserve">第二节 海外竞争者动态</w:t>
      </w:r>
    </w:p>
    <w:p>
      <w:pPr>
        <w:spacing w:before="75" w:after="0"/>
      </w:pPr>
      <w:r>
        <w:rPr/>
        <w:t xml:space="preserve">一、欧美企业在高精度导航领域优势</w:t>
      </w:r>
    </w:p>
    <w:p>
      <w:pPr>
        <w:spacing w:before="75" w:after="0"/>
      </w:pPr>
      <w:r>
        <w:rPr/>
        <w:t xml:space="preserve">二、日韩企业在小型化与可靠性方面布局</w:t>
      </w:r>
    </w:p>
    <w:p>
      <w:pPr>
        <w:spacing w:before="75" w:after="0"/>
      </w:pPr>
      <w:r>
        <w:rPr/>
        <w:t xml:space="preserve">三、价格战与本地化服务竞争策略</w:t>
      </w:r>
    </w:p>
    <w:p>
      <w:pPr>
        <w:spacing w:before="75" w:after="0"/>
      </w:pPr>
      <w:r>
        <w:rPr/>
        <w:t xml:space="preserve">第三节 全球供应链重构影响</w:t>
      </w:r>
    </w:p>
    <w:p>
      <w:pPr>
        <w:spacing w:before="75" w:after="0"/>
      </w:pPr>
      <w:r>
        <w:rPr/>
        <w:t xml:space="preserve">一、高端激光雷达进口依赖度</w:t>
      </w:r>
    </w:p>
    <w:p>
      <w:pPr>
        <w:spacing w:before="75" w:after="0"/>
      </w:pPr>
      <w:r>
        <w:rPr/>
        <w:t xml:space="preserve">二、国产芯片与传感器替代进程</w:t>
      </w:r>
    </w:p>
    <w:p>
      <w:pPr>
        <w:spacing w:before="75" w:after="0"/>
      </w:pPr>
      <w:r>
        <w:rPr/>
        <w:t xml:space="preserve">三、本地化配套与快速响应能力建设</w:t>
      </w:r>
    </w:p>
    <w:p>
      <w:pPr>
        <w:spacing w:before="75" w:after="0"/>
      </w:pPr>
      <w:r>
        <w:rPr>
          <w:b w:val="1"/>
          <w:bCs w:val="1"/>
        </w:rPr>
        <w:t xml:space="preserve">第十二章 2026-2031年市场发展驱动因素</w:t>
      </w:r>
    </w:p>
    <w:p>
      <w:pPr>
        <w:spacing w:before="75" w:after="0"/>
      </w:pPr>
      <w:r>
        <w:rPr/>
        <w:t xml:space="preserve">第一节 数字化转型与智能工厂建设</w:t>
      </w:r>
    </w:p>
    <w:p>
      <w:pPr>
        <w:spacing w:before="75" w:after="0"/>
      </w:pPr>
      <w:r>
        <w:rPr/>
        <w:t xml:space="preserve">一、工业4.0推动无人巡检普及</w:t>
      </w:r>
    </w:p>
    <w:p>
      <w:pPr>
        <w:spacing w:before="75" w:after="0"/>
      </w:pPr>
      <w:r>
        <w:rPr/>
        <w:t xml:space="preserve">二、预测性维护需求提升</w:t>
      </w:r>
    </w:p>
    <w:p>
      <w:pPr>
        <w:spacing w:before="75" w:after="0"/>
      </w:pPr>
      <w:r>
        <w:rPr/>
        <w:t xml:space="preserve">三、人机协同作业模式推广</w:t>
      </w:r>
    </w:p>
    <w:p>
      <w:pPr>
        <w:spacing w:before="75" w:after="0"/>
      </w:pPr>
      <w:r>
        <w:rPr/>
        <w:t xml:space="preserve">第二节 技术进步与成本优化</w:t>
      </w:r>
    </w:p>
    <w:p>
      <w:pPr>
        <w:spacing w:before="75" w:after="0"/>
      </w:pPr>
      <w:r>
        <w:rPr/>
        <w:t xml:space="preserve">一、国产核心部件成本持续下降</w:t>
      </w:r>
    </w:p>
    <w:p>
      <w:pPr>
        <w:spacing w:before="75" w:after="0"/>
      </w:pPr>
      <w:r>
        <w:rPr/>
        <w:t xml:space="preserve">二、ai模型轻量化降低算力需求</w:t>
      </w:r>
    </w:p>
    <w:p>
      <w:pPr>
        <w:spacing w:before="75" w:after="0"/>
      </w:pPr>
      <w:r>
        <w:rPr/>
        <w:t xml:space="preserve">三、规模化生产摊薄单位成本</w:t>
      </w:r>
    </w:p>
    <w:p>
      <w:pPr>
        <w:spacing w:before="75" w:after="0"/>
      </w:pPr>
      <w:r>
        <w:rPr/>
        <w:t xml:space="preserve">第三节 新兴应用场景爆发</w:t>
      </w:r>
    </w:p>
    <w:p>
      <w:pPr>
        <w:spacing w:before="75" w:after="0"/>
      </w:pPr>
      <w:r>
        <w:rPr/>
        <w:t xml:space="preserve">一、新能源电站远程运维刚需</w:t>
      </w:r>
    </w:p>
    <w:p>
      <w:pPr>
        <w:spacing w:before="75" w:after="0"/>
      </w:pPr>
      <w:r>
        <w:rPr/>
        <w:t xml:space="preserve">二、低空经济带动空地协同巡检</w:t>
      </w:r>
    </w:p>
    <w:p>
      <w:pPr>
        <w:spacing w:before="75" w:after="0"/>
      </w:pPr>
      <w:r>
        <w:rPr/>
        <w:t xml:space="preserve">三、城市生命线工程安全监测</w:t>
      </w:r>
    </w:p>
    <w:p>
      <w:pPr>
        <w:spacing w:before="75" w:after="0"/>
      </w:pPr>
      <w:r>
        <w:rPr>
          <w:b w:val="1"/>
          <w:bCs w:val="1"/>
        </w:rPr>
        <w:t xml:space="preserve">第十三章 2026-2031年产值规模预测</w:t>
      </w:r>
    </w:p>
    <w:p>
      <w:pPr>
        <w:spacing w:before="75" w:after="0"/>
      </w:pPr>
      <w:r>
        <w:rPr/>
        <w:t xml:space="preserve">第一节 总产值预测模型构建</w:t>
      </w:r>
    </w:p>
    <w:p>
      <w:pPr>
        <w:spacing w:before="75" w:after="0"/>
      </w:pPr>
      <w:r>
        <w:rPr/>
        <w:t xml:space="preserve">一、基于历史数据的趋势外推</w:t>
      </w:r>
    </w:p>
    <w:p>
      <w:pPr>
        <w:spacing w:before="75" w:after="0"/>
      </w:pPr>
      <w:r>
        <w:rPr/>
        <w:t xml:space="preserve">二、多情景假设下的敏感性分析</w:t>
      </w:r>
    </w:p>
    <w:p>
      <w:pPr>
        <w:spacing w:before="75" w:after="0"/>
      </w:pPr>
      <w:r>
        <w:rPr/>
        <w:t xml:space="preserve">三、区域市场增长弹性测算</w:t>
      </w:r>
    </w:p>
    <w:p>
      <w:pPr>
        <w:spacing w:before="75" w:after="0"/>
      </w:pPr>
      <w:r>
        <w:rPr/>
        <w:t xml:space="preserve">第二节 产值结构预测</w:t>
      </w:r>
    </w:p>
    <w:p>
      <w:pPr>
        <w:spacing w:before="75" w:after="0"/>
      </w:pPr>
      <w:r>
        <w:rPr/>
        <w:t xml:space="preserve">一、硬件、软件、服务收入占比变化</w:t>
      </w:r>
    </w:p>
    <w:p>
      <w:pPr>
        <w:spacing w:before="75" w:after="0"/>
      </w:pPr>
      <w:r>
        <w:rPr/>
        <w:t xml:space="preserve">二、通用型与专用型产品结构迁移</w:t>
      </w:r>
    </w:p>
    <w:p>
      <w:pPr>
        <w:spacing w:before="75" w:after="0"/>
      </w:pPr>
      <w:r>
        <w:rPr/>
        <w:t xml:space="preserve">三、高中低端产品价格带分布</w:t>
      </w:r>
    </w:p>
    <w:p>
      <w:pPr>
        <w:spacing w:before="75" w:after="0"/>
      </w:pPr>
      <w:r>
        <w:rPr/>
        <w:t xml:space="preserve">第三节 区域产值分布预测</w:t>
      </w:r>
    </w:p>
    <w:p>
      <w:pPr>
        <w:spacing w:before="75" w:after="0"/>
      </w:pPr>
      <w:r>
        <w:rPr/>
        <w:t xml:space="preserve">一、华东地区主导地位巩固</w:t>
      </w:r>
    </w:p>
    <w:p>
      <w:pPr>
        <w:spacing w:before="75" w:after="0"/>
      </w:pPr>
      <w:r>
        <w:rPr/>
        <w:t xml:space="preserve">二、中西部新能源基地带动增速领先</w:t>
      </w:r>
    </w:p>
    <w:p>
      <w:pPr>
        <w:spacing w:before="75" w:after="0"/>
      </w:pPr>
      <w:r>
        <w:rPr/>
        <w:t xml:space="preserve">三、边疆与特殊区域专项投入增加</w:t>
      </w:r>
    </w:p>
    <w:p>
      <w:pPr>
        <w:spacing w:before="75" w:after="0"/>
      </w:pPr>
      <w:r>
        <w:rPr>
          <w:b w:val="1"/>
          <w:bCs w:val="1"/>
        </w:rPr>
        <w:t xml:space="preserve">第十四章 2026-2031年竞争格局演变预测</w:t>
      </w:r>
    </w:p>
    <w:p>
      <w:pPr>
        <w:spacing w:before="75" w:after="0"/>
      </w:pPr>
      <w:r>
        <w:rPr/>
        <w:t xml:space="preserve">第一节 行业整合与并购趋势</w:t>
      </w:r>
    </w:p>
    <w:p>
      <w:pPr>
        <w:spacing w:before="75" w:after="0"/>
      </w:pPr>
      <w:r>
        <w:rPr/>
        <w:t xml:space="preserve">一、头部企业横向扩张路径</w:t>
      </w:r>
    </w:p>
    <w:p>
      <w:pPr>
        <w:spacing w:before="75" w:after="0"/>
      </w:pPr>
      <w:r>
        <w:rPr/>
        <w:t xml:space="preserve">二、科技公司跨界切入布局</w:t>
      </w:r>
    </w:p>
    <w:p>
      <w:pPr>
        <w:spacing w:before="75" w:after="0"/>
      </w:pPr>
      <w:r>
        <w:rPr/>
        <w:t xml:space="preserve">三、细分领域隐形冠军崛起</w:t>
      </w:r>
    </w:p>
    <w:p>
      <w:pPr>
        <w:spacing w:before="75" w:after="0"/>
      </w:pPr>
      <w:r>
        <w:rPr/>
        <w:t xml:space="preserve">第二节 技术竞争焦点转移</w:t>
      </w:r>
    </w:p>
    <w:p>
      <w:pPr>
        <w:spacing w:before="75" w:after="0"/>
      </w:pPr>
      <w:r>
        <w:rPr/>
        <w:t xml:space="preserve">一、从单机智能向群体协同演进</w:t>
      </w:r>
    </w:p>
    <w:p>
      <w:pPr>
        <w:spacing w:before="75" w:after="0"/>
      </w:pPr>
      <w:r>
        <w:rPr/>
        <w:t xml:space="preserve">二、数字孪生与虚拟巡检平台建设</w:t>
      </w:r>
    </w:p>
    <w:p>
      <w:pPr>
        <w:spacing w:before="75" w:after="0"/>
      </w:pPr>
      <w:r>
        <w:rPr/>
        <w:t xml:space="preserve">三、自主决策与异常闭环处理能力</w:t>
      </w:r>
    </w:p>
    <w:p>
      <w:pPr>
        <w:spacing w:before="75" w:after="0"/>
      </w:pPr>
      <w:r>
        <w:rPr/>
        <w:t xml:space="preserve">第三节 商业模式创新</w:t>
      </w:r>
    </w:p>
    <w:p>
      <w:pPr>
        <w:spacing w:before="75" w:after="0"/>
      </w:pPr>
      <w:r>
        <w:rPr/>
        <w:t xml:space="preserve">一、巡检即服务(raas)模式兴起</w:t>
      </w:r>
    </w:p>
    <w:p>
      <w:pPr>
        <w:spacing w:before="75" w:after="0"/>
      </w:pPr>
      <w:r>
        <w:rPr/>
        <w:t xml:space="preserve">二、按效果付费与绩效分成探索</w:t>
      </w:r>
    </w:p>
    <w:p>
      <w:pPr>
        <w:spacing w:before="75" w:after="0"/>
      </w:pPr>
      <w:r>
        <w:rPr/>
        <w:t xml:space="preserve">三、数据增值服务与平台化运营</w:t>
      </w:r>
    </w:p>
    <w:p>
      <w:pPr>
        <w:spacing w:before="75" w:after="0"/>
      </w:pPr>
      <w:r>
        <w:rPr>
          <w:b w:val="1"/>
          <w:bCs w:val="1"/>
        </w:rPr>
        <w:t xml:space="preserve">第十五章 2026-2031年产业链协同发展展望</w:t>
      </w:r>
    </w:p>
    <w:p>
      <w:pPr>
        <w:spacing w:before="75" w:after="0"/>
      </w:pPr>
      <w:r>
        <w:rPr/>
        <w:t xml:space="preserve">第一节 上游核心部件国产化</w:t>
      </w:r>
    </w:p>
    <w:p>
      <w:pPr>
        <w:spacing w:before="75" w:after="0"/>
      </w:pPr>
      <w:r>
        <w:rPr/>
        <w:t xml:space="preserve">一、激光雷达与imu自研突破</w:t>
      </w:r>
    </w:p>
    <w:p>
      <w:pPr>
        <w:spacing w:before="75" w:after="0"/>
      </w:pPr>
      <w:r>
        <w:rPr/>
        <w:t xml:space="preserve">二、国产ai芯片适配巡检场景</w:t>
      </w:r>
    </w:p>
    <w:p>
      <w:pPr>
        <w:spacing w:before="75" w:after="0"/>
      </w:pPr>
      <w:r>
        <w:rPr/>
        <w:t xml:space="preserve">三、高能量密度电池技术进展</w:t>
      </w:r>
    </w:p>
    <w:p>
      <w:pPr>
        <w:spacing w:before="75" w:after="0"/>
      </w:pPr>
      <w:r>
        <w:rPr/>
        <w:t xml:space="preserve">第二节 中游制造智能化转型</w:t>
      </w:r>
    </w:p>
    <w:p>
      <w:pPr>
        <w:spacing w:before="75" w:after="0"/>
      </w:pPr>
      <w:r>
        <w:rPr/>
        <w:t xml:space="preserve">一、柔性产线支持多型号小批量</w:t>
      </w:r>
    </w:p>
    <w:p>
      <w:pPr>
        <w:spacing w:before="75" w:after="0"/>
      </w:pPr>
      <w:r>
        <w:rPr/>
        <w:t xml:space="preserve">二、全流程数字化质量追溯</w:t>
      </w:r>
    </w:p>
    <w:p>
      <w:pPr>
        <w:spacing w:before="75" w:after="0"/>
      </w:pPr>
      <w:r>
        <w:rPr/>
        <w:t xml:space="preserve">三、可靠性工程与失效数据库建设</w:t>
      </w:r>
    </w:p>
    <w:p>
      <w:pPr>
        <w:spacing w:before="75" w:after="0"/>
      </w:pPr>
      <w:r>
        <w:rPr/>
        <w:t xml:space="preserve">第三节 下游应用生态构建</w:t>
      </w:r>
    </w:p>
    <w:p>
      <w:pPr>
        <w:spacing w:before="75" w:after="0"/>
      </w:pPr>
      <w:r>
        <w:rPr/>
        <w:t xml:space="preserve">一、与电网、石化企业共建实验室</w:t>
      </w:r>
    </w:p>
    <w:p>
      <w:pPr>
        <w:spacing w:before="75" w:after="0"/>
      </w:pPr>
      <w:r>
        <w:rPr/>
        <w:t xml:space="preserve">二、巡检数据接入工业互联网平台</w:t>
      </w:r>
    </w:p>
    <w:p>
      <w:pPr>
        <w:spacing w:before="75" w:after="0"/>
      </w:pPr>
      <w:r>
        <w:rPr/>
        <w:t xml:space="preserve">三、参与国际标准制定与输出</w:t>
      </w:r>
    </w:p>
    <w:p>
      <w:pPr>
        <w:spacing w:before="75" w:after="0"/>
      </w:pPr>
      <w:r>
        <w:rPr>
          <w:b w:val="1"/>
          <w:bCs w:val="1"/>
        </w:rPr>
        <w:t xml:space="preserve">第十六章 发展建议与投资战略</w:t>
      </w:r>
    </w:p>
    <w:p>
      <w:pPr>
        <w:spacing w:before="75" w:after="0"/>
      </w:pPr>
      <w:r>
        <w:rPr/>
        <w:t xml:space="preserve">第一节 对整机制造企业的建议</w:t>
      </w:r>
    </w:p>
    <w:p>
      <w:pPr>
        <w:spacing w:before="75" w:after="0"/>
      </w:pPr>
      <w:r>
        <w:rPr/>
        <w:t xml:space="preserve">一、聚焦高价值场景打造标杆案例</w:t>
      </w:r>
    </w:p>
    <w:p>
      <w:pPr>
        <w:spacing w:before="75" w:after="0"/>
      </w:pPr>
      <w:r>
        <w:rPr/>
        <w:t xml:space="preserve">二、强化算法迭代与用户反馈闭环</w:t>
      </w:r>
    </w:p>
    <w:p>
      <w:pPr>
        <w:spacing w:before="75" w:after="0"/>
      </w:pPr>
      <w:r>
        <w:rPr/>
        <w:t xml:space="preserve">三、构建“产品+数据+服务”商业模式</w:t>
      </w:r>
    </w:p>
    <w:p>
      <w:pPr>
        <w:spacing w:before="75" w:after="0"/>
      </w:pPr>
      <w:r>
        <w:rPr/>
        <w:t xml:space="preserve">第二节 对上游供应商的建议</w:t>
      </w:r>
    </w:p>
    <w:p>
      <w:pPr>
        <w:spacing w:before="75" w:after="0"/>
      </w:pPr>
      <w:r>
        <w:rPr/>
        <w:t xml:space="preserve">一、提升部件环境适应性与寿命</w:t>
      </w:r>
    </w:p>
    <w:p>
      <w:pPr>
        <w:spacing w:before="75" w:after="0"/>
      </w:pPr>
      <w:r>
        <w:rPr/>
        <w:t xml:space="preserve">二、参与整机定义与联合测试</w:t>
      </w:r>
    </w:p>
    <w:p>
      <w:pPr>
        <w:spacing w:before="75" w:after="0"/>
      </w:pPr>
      <w:r>
        <w:rPr/>
        <w:t xml:space="preserve">三、建立应急供应与快速响应机制</w:t>
      </w:r>
    </w:p>
    <w:p>
      <w:pPr>
        <w:spacing w:before="75" w:after="0"/>
      </w:pPr>
      <w:r>
        <w:rPr/>
        <w:t xml:space="preserve">第三节 对投资者与金融机构的建议</w:t>
      </w:r>
    </w:p>
    <w:p>
      <w:pPr>
        <w:spacing w:before="75" w:after="0"/>
      </w:pPr>
      <w:r>
        <w:rPr/>
        <w:t xml:space="preserve">一、关注具备行业know-how的企业</w:t>
      </w:r>
    </w:p>
    <w:p>
      <w:pPr>
        <w:spacing w:before="75" w:after="0"/>
      </w:pPr>
      <w:r>
        <w:rPr/>
        <w:t xml:space="preserve">二、支持共性技术平台与开源生态</w:t>
      </w:r>
    </w:p>
    <w:p>
      <w:pPr>
        <w:spacing w:before="75" w:after="0"/>
      </w:pPr>
      <w:r>
        <w:rPr/>
        <w:t xml:space="preserve">三、布局raas与数据服务新兴赛道</w:t>
      </w:r>
    </w:p>
    <w:p>
      <w:pPr>
        <w:spacing w:before="75" w:after="0"/>
      </w:pPr>
      <w:r>
        <w:rPr>
          <w:b w:val="1"/>
          <w:bCs w:val="1"/>
        </w:rPr>
        <w:t xml:space="preserve">图表目录</w:t>
      </w:r>
    </w:p>
    <w:p>
      <w:pPr>
        <w:spacing w:before="75" w:after="0"/>
      </w:pPr>
      <w:r>
        <w:rPr/>
        <w:t xml:space="preserve">图表：2023-2025年全球巡检机器人总产值变化趋势</w:t>
      </w:r>
    </w:p>
    <w:p>
      <w:pPr>
        <w:spacing w:before="75" w:after="0"/>
      </w:pPr>
      <w:r>
        <w:rPr/>
        <w:t xml:space="preserve">图表：2023-2025年全球巡检机器人区域产值分布</w:t>
      </w:r>
    </w:p>
    <w:p>
      <w:pPr>
        <w:spacing w:before="75" w:after="0"/>
      </w:pPr>
      <w:r>
        <w:rPr/>
        <w:t xml:space="preserve">图表：2023-2025年全球主要国家市场产值排名</w:t>
      </w:r>
    </w:p>
    <w:p>
      <w:pPr>
        <w:spacing w:before="75" w:after="0"/>
      </w:pPr>
      <w:r>
        <w:rPr/>
        <w:t xml:space="preserve">图表：2023-2025年中国巡检机器人总产值年度统计</w:t>
      </w:r>
    </w:p>
    <w:p>
      <w:pPr>
        <w:spacing w:before="75" w:after="0"/>
      </w:pPr>
      <w:r>
        <w:rPr/>
        <w:t xml:space="preserve">图表：2023-2025年中国巡检机器人产值增长率变化</w:t>
      </w:r>
    </w:p>
    <w:p>
      <w:pPr>
        <w:spacing w:before="75" w:after="0"/>
      </w:pPr>
      <w:r>
        <w:rPr/>
        <w:t xml:space="preserve">图表：2023-2025年华东地区巡检机器人产值占比</w:t>
      </w:r>
    </w:p>
    <w:p>
      <w:pPr>
        <w:spacing w:before="75" w:after="0"/>
      </w:pPr>
      <w:r>
        <w:rPr/>
        <w:t xml:space="preserve">图表：2023-2025年华北与华中地区产值对比</w:t>
      </w:r>
    </w:p>
    <w:p>
      <w:pPr>
        <w:spacing w:before="75" w:after="0"/>
      </w:pPr>
      <w:r>
        <w:rPr/>
        <w:t xml:space="preserve">图表：2023-2025年西南西北地区产值增长趋势</w:t>
      </w:r>
    </w:p>
    <w:p>
      <w:pPr>
        <w:spacing w:before="75" w:after="0"/>
      </w:pPr>
      <w:r>
        <w:rPr/>
        <w:t xml:space="preserve">图表：2023-2025年上游激光雷达供应格局</w:t>
      </w:r>
    </w:p>
    <w:p>
      <w:pPr>
        <w:spacing w:before="75" w:after="0"/>
      </w:pPr>
      <w:r>
        <w:rPr/>
        <w:t xml:space="preserve">图表：2023-2025年中游整机制造企业数量及分布</w:t>
      </w:r>
    </w:p>
    <w:p>
      <w:pPr>
        <w:spacing w:before="75" w:after="0"/>
      </w:pPr>
      <w:r>
        <w:rPr/>
        <w:t xml:space="preserve">图表：2023-2025年下游电力行业应用占比</w:t>
      </w:r>
    </w:p>
    <w:p>
      <w:pPr>
        <w:spacing w:before="75" w:after="0"/>
      </w:pPr>
      <w:r>
        <w:rPr/>
        <w:t xml:space="preserve">图表：2023-2025年slam技术应用渗透率</w:t>
      </w:r>
    </w:p>
    <w:p>
      <w:pPr>
        <w:spacing w:before="75" w:after="0"/>
      </w:pPr>
      <w:r>
        <w:rPr/>
        <w:t xml:space="preserve">图表：2023-2025年四足机器人产值占比</w:t>
      </w:r>
    </w:p>
    <w:p>
      <w:pPr>
        <w:spacing w:before="75" w:after="0"/>
      </w:pPr>
      <w:r>
        <w:rPr/>
        <w:t xml:space="preserve">图表：2023-2025年行业cr5集中度指数变化</w:t>
      </w:r>
    </w:p>
    <w:p>
      <w:pPr>
        <w:spacing w:before="75" w:after="0"/>
      </w:pPr>
      <w:r>
        <w:rPr/>
        <w:t xml:space="preserve">图表：2023-2025年主要企业市场份额演变</w:t>
      </w:r>
    </w:p>
    <w:p>
      <w:pPr>
        <w:spacing w:before="75" w:after="0"/>
      </w:pPr>
      <w:r>
        <w:rPr/>
        <w:t xml:space="preserve">图表：2023-2025年新进入企业数量统计</w:t>
      </w:r>
    </w:p>
    <w:p>
      <w:pPr>
        <w:spacing w:before="75" w:after="0"/>
      </w:pPr>
      <w:r>
        <w:rPr/>
        <w:t xml:space="preserve">图表：2023-2025年大型国企采购预算分配</w:t>
      </w:r>
    </w:p>
    <w:p>
      <w:pPr>
        <w:spacing w:before="75" w:after="0"/>
      </w:pPr>
      <w:r>
        <w:rPr/>
        <w:t xml:space="preserve">图表：2023-2025年用户平均无故障时间反馈</w:t>
      </w:r>
    </w:p>
    <w:p>
      <w:pPr>
        <w:spacing w:before="75" w:after="0"/>
      </w:pPr>
      <w:r>
        <w:rPr/>
        <w:t xml:space="preserve">图表：2023-2025年出口国家销量排名</w:t>
      </w:r>
    </w:p>
    <w:p>
      <w:pPr>
        <w:spacing w:before="75" w:after="0"/>
      </w:pPr>
      <w:r>
        <w:rPr/>
        <w:t xml:space="preserve">图表：2023-2025年海外竞争者在华份额</w:t>
      </w:r>
    </w:p>
    <w:p>
      <w:pPr>
        <w:spacing w:before="75" w:after="0"/>
      </w:pPr>
      <w:r>
        <w:rPr/>
        <w:t xml:space="preserve">图表：2026-2031年中国巡检机器人总产值预测</w:t>
      </w:r>
    </w:p>
    <w:p>
      <w:pPr>
        <w:spacing w:before="75" w:after="0"/>
      </w:pPr>
      <w:r>
        <w:rPr/>
        <w:t xml:space="preserve">图表：2026-2031年中国巡检机器人产值年均增速</w:t>
      </w:r>
    </w:p>
    <w:p>
      <w:pPr>
        <w:spacing w:before="75" w:after="0"/>
      </w:pPr>
      <w:r>
        <w:rPr/>
        <w:t xml:space="preserve">图表：2026-2031年华东地区产值占比预测</w:t>
      </w:r>
    </w:p>
    <w:p>
      <w:pPr>
        <w:spacing w:before="75" w:after="0"/>
      </w:pPr>
      <w:r>
        <w:rPr/>
        <w:t xml:space="preserve">图表：2026-2031年华北华中产值增长预测</w:t>
      </w:r>
    </w:p>
    <w:p>
      <w:pPr>
        <w:spacing w:before="75" w:after="0"/>
      </w:pPr>
      <w:r>
        <w:rPr/>
        <w:t xml:space="preserve">图表：2026-2031年西南西北产值潜力评估</w:t>
      </w:r>
    </w:p>
    <w:p>
      <w:pPr>
        <w:spacing w:before="75" w:after="0"/>
      </w:pPr>
      <w:r>
        <w:rPr/>
        <w:t xml:space="preserve">图表：2026-2031年硬件软件服务产值结构预测</w:t>
      </w:r>
    </w:p>
    <w:p>
      <w:pPr>
        <w:spacing w:before="75" w:after="0"/>
      </w:pPr>
      <w:r>
        <w:rPr/>
        <w:t xml:space="preserve">图表：2026-2031年专用型产品产值占比预测</w:t>
      </w:r>
    </w:p>
    <w:p>
      <w:pPr>
        <w:spacing w:before="75" w:after="0"/>
      </w:pPr>
      <w:r>
        <w:rPr/>
        <w:t xml:space="preserve">图表：2026-2031年行业cr5集中度预测</w:t>
      </w:r>
    </w:p>
    <w:p>
      <w:pPr>
        <w:spacing w:before="75" w:after="0"/>
      </w:pPr>
      <w:r>
        <w:rPr/>
        <w:t xml:space="preserve">图表：2026-2031年头部企业产值份额预测</w:t>
      </w:r>
    </w:p>
    <w:p>
      <w:pPr>
        <w:spacing w:before="75" w:after="0"/>
      </w:pPr>
      <w:r>
        <w:rPr/>
        <w:t xml:space="preserve">图表：2026-2031年电力行业采购预算增长预测</w:t>
      </w:r>
    </w:p>
    <w:p>
      <w:pPr>
        <w:spacing w:before="75" w:after="0"/>
      </w:pPr>
      <w:r>
        <w:rPr/>
        <w:t xml:space="preserve">图表：2026-2031年出口市场产值预测</w:t>
      </w:r>
    </w:p>
    <w:p>
      <w:pPr>
        <w:spacing w:before="75" w:after="0"/>
      </w:pPr>
      <w:r>
        <w:rPr/>
        <w:t xml:space="preserve">图表：2026-2031年上游核心部件国产化率预测</w:t>
      </w:r>
    </w:p>
    <w:p>
      <w:pPr>
        <w:spacing w:before="75" w:after="0"/>
      </w:pPr>
      <w:r>
        <w:rPr/>
        <w:t xml:space="preserve">图表：2026-2031年智能制造渗透率预测</w:t>
      </w:r>
    </w:p>
    <w:p>
      <w:pPr>
        <w:spacing w:before="75" w:after="0"/>
      </w:pPr>
      <w:r>
        <w:rPr/>
        <w:t xml:space="preserve">图表：2026-2031年数字孪生平台应用率预测</w:t>
      </w:r>
    </w:p>
    <w:p>
      <w:pPr>
        <w:spacing w:before="75" w:after="0"/>
      </w:pPr>
      <w:r>
        <w:rPr/>
        <w:t xml:space="preserve">图表：2026-2031年新能源电站配套产值预测</w:t>
      </w:r>
    </w:p>
    <w:p>
      <w:pPr>
        <w:spacing w:before="75" w:after="0"/>
      </w:pPr>
      <w:r>
        <w:rPr/>
        <w:t xml:space="preserve">图表：2026-2031年低空协同巡检装备产值预测</w:t>
      </w:r>
    </w:p>
    <w:p>
      <w:pPr>
        <w:spacing w:before="75" w:after="0"/>
      </w:pPr>
      <w:r>
        <w:rPr/>
        <w:t xml:space="preserve">图表：2026-2031年城市生命线工程需求预测</w:t>
      </w:r>
    </w:p>
    <w:p>
      <w:pPr>
        <w:spacing w:before="75" w:after="0"/>
      </w:pPr>
      <w:r>
        <w:rPr/>
        <w:t xml:space="preserve">图表：2026-2031年raas服务模式渗透率预测</w:t>
      </w:r>
    </w:p>
    <w:p>
      <w:pPr>
        <w:spacing w:before="75" w:after="0"/>
      </w:pPr>
      <w:r>
        <w:rPr/>
        <w:t xml:space="preserve">图表：2026-2031年按效果付费模式接受度预测</w:t>
      </w:r>
    </w:p>
    <w:p>
      <w:pPr>
        <w:spacing w:before="75" w:after="0"/>
      </w:pPr>
      <w:r>
        <w:rPr/>
        <w:t xml:space="preserve">图表：2026-2031年国产ai芯片装配率预测</w:t>
      </w:r>
    </w:p>
    <w:p>
      <w:pPr>
        <w:spacing w:before="75" w:after="0"/>
      </w:pPr>
      <w:r>
        <w:rPr/>
        <w:t xml:space="preserve">图表：2026-2031年高能量密度电池应用率预测</w:t>
      </w:r>
    </w:p>
    <w:p>
      <w:pPr>
        <w:spacing w:before="75" w:after="0"/>
      </w:pPr>
      <w:r>
        <w:rPr/>
        <w:t xml:space="preserve">图表：2026-2031年柔性生产线覆盖率预测</w:t>
      </w:r>
    </w:p>
    <w:p>
      <w:pPr>
        <w:spacing w:before="75" w:after="0"/>
      </w:pPr>
      <w:r>
        <w:rPr/>
        <w:t xml:space="preserve">图表：2026-2031年全流程追溯体系覆盖率预测</w:t>
      </w:r>
    </w:p>
    <w:p>
      <w:pPr>
        <w:spacing w:before="75" w:after="0"/>
      </w:pPr>
      <w:r>
        <w:rPr/>
        <w:t xml:space="preserve">图表：2026-2031年与电网企业共建实验室数量预测</w:t>
      </w:r>
    </w:p>
    <w:p>
      <w:pPr>
        <w:spacing w:before="75" w:after="0"/>
      </w:pPr>
      <w:r>
        <w:rPr/>
        <w:t xml:space="preserve">图表：2026-2031年巡检数据平台接入比例预测</w:t>
      </w:r>
    </w:p>
    <w:p>
      <w:pPr>
        <w:spacing w:before="75" w:after="0"/>
      </w:pPr>
      <w:r>
        <w:rPr/>
        <w:t xml:space="preserve">图表：2026-2031年国际标准参与度预测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2026-2031年中国巡检机器人行业全景调研及投资战略研究咨询报告</dc:title>
  <dc:description>2026-2031年中国巡检机器人行业全景调研及投资战略研究咨询报告</dc:description>
  <dc:subject>2026-2031年中国巡检机器人行业全景调研及投资战略研究咨询报告</dc:subject>
  <cp:keywords>研究报告</cp:keywords>
  <cp:category>研究报告</cp:category>
  <cp:lastModifiedBy>北京中道泰和信息咨询有限公司</cp:lastModifiedBy>
  <dcterms:created xsi:type="dcterms:W3CDTF">2026-03-31T10:50:45+08:00</dcterms:created>
  <dcterms:modified xsi:type="dcterms:W3CDTF">2026-03-31T10:50:45+08:00</dcterms:modified>
</cp:coreProperties>
</file>

<file path=docProps/custom.xml><?xml version="1.0" encoding="utf-8"?>
<Properties xmlns="http://schemas.openxmlformats.org/officeDocument/2006/custom-properties" xmlns:vt="http://schemas.openxmlformats.org/officeDocument/2006/docPropsVTypes"/>
</file>