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2026-2031年中国核酸药物行业发展现状分析与发展趋势预测报告</w:t>
      </w:r>
    </w:p>
    <w:p>
      <w:pPr>
        <w:spacing w:after="150"/>
      </w:pPr>
      <w:r>
        <w:rPr>
          <w:b w:val="1"/>
          <w:bCs w:val="1"/>
        </w:rPr>
        <w:t xml:space="preserve">报告简介</w:t>
      </w:r>
    </w:p>
    <w:p>
      <w:pPr>
        <w:spacing w:after="150"/>
      </w:pPr>
      <w:r>
        <w:rPr/>
        <w:t xml:space="preserve">核酸药物行业作为现代生物医药领域最具颠覆性的前沿方向，是引领制药产业从\"蛋白质靶点\"向\"基因调控\"范式变革的战略性新兴产业。本报告所研究的核酸药物行业，是指以DNA或RNA为活性物质，通过干预基因表达、修复基因缺陷或调节蛋白质合成实现疾病治疗的新兴药物产业，涵盖小干扰RNA(siRNA)、反义寡核苷酸(ASO)、信使RNA(mRNA)、微小RNA(miRNA)及核酸适配体(Aptamer)等核心技术路径，并延伸至递送载体开发、化学修饰优化、规模化合成及冻干制剂等完整技术链条。该行业横跨分子生物学、有机化学、纳米材料、免疫学及生物信息学等多个尖端领域，具有靶点选择广泛、设计灵活性高、研发周期相对短、生产工艺特殊等显著优势，同时面临体内稳定性差、免疫原性风险、递送效率受限及规模化生产成本高等技术挑战。随着递送技术突破与临床验证成功，核酸药物已从早期的概念验证快速演进为商业化产品，其产业价值正从罕见病治疗向慢性病管理、肿瘤免疫及疫苗预防等广阔领域深度延伸。</w:t>
      </w:r>
    </w:p>
    <w:p>
      <w:pPr>
        <w:spacing w:after="150"/>
      </w:pPr>
      <w:r>
        <w:rPr/>
        <w:t xml:space="preserve">当前中国核酸药物产业正处于从\"技术引进\"向\"自主创新\"跃迁、从\"临床前\"向\"临床验证\"升级的关键战略窗口期。经过多年布局，我国在mRNA疫苗应急研发中积累了快速响应能力，部分企业在化学修饰、脂质纳米颗粒(LNP)递送及环状RNA等方向取得技术突破，核酸药物CDMO产能建设加速，针对遗传性疾病、心血管代谢疾病的siRNA及ASO药物进入临床阶段。展望\"十五五\"时期，中国核酸药物行业将迎来技术成熟度跃升与临床价值验证的双重战略机遇。技术演进维度，新型可电离脂质的自主开发、肝外靶向递送系统的临床验证及环状RNA稳定性的工程化优化，将显著拓展核酸药物的治疗窗口与适应症谱系;产品应用维度，随着针对心血管疾病、代谢性疾病及自身免疫疾病的siRNA药物临床数据成熟，以及个性化肿瘤疫苗与传染病联合疫苗的开发，核酸药物将从\"补充治疗\"向\"主流选择\"地位跃升;产业生态维度，专业化CDMO平台的产能释放、核酸药物专用GMP设施的完善及行业标准的建立，将支撑产业从\"作坊式\"向\"工业化\"转型;全球化布局维度，中国核酸药物企业将从技术引进向海外授权输出升级，在新兴市场与规范市场同步拓展临床开发与商业化合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药物行业研究单位等公布和提供的大量资料。报告对我国核酸药物行业的供需状况、发展现状、子行业发展变化等进行了分析，重点分析了国内外核酸药物行业的发展现状、如何面对行业的发展挑战、行业的发展建议、行业竞争力，以及行业的投资分析和趋势预测等等。报告还综合了核酸药物行业的整体发展动态，对行业在产品方面提供了参考建议和具体解决办法。报告对于核酸药物产品生产企业、经销商、行业管理部门以及拟进入该行业的投资者具有重要的参考价值，对于研究我国核酸药物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核酸药物行业概述</w:t>
      </w:r>
    </w:p>
    <w:p>
      <w:pPr>
        <w:spacing w:before="75" w:after="0"/>
      </w:pPr>
      <w:r>
        <w:rPr/>
        <w:t xml:space="preserve">第一节 核酸药物的定义与范畴</w:t>
      </w:r>
    </w:p>
    <w:p>
      <w:pPr>
        <w:spacing w:before="75" w:after="0"/>
      </w:pPr>
      <w:r>
        <w:rPr/>
        <w:t xml:space="preserve">一、核酸药物的基本概念界定</w:t>
      </w:r>
    </w:p>
    <w:p>
      <w:pPr>
        <w:spacing w:before="75" w:after="0"/>
      </w:pPr>
      <w:r>
        <w:rPr/>
        <w:t xml:space="preserve">二、核酸药物与传统小分子、蛋白药物的本质区别</w:t>
      </w:r>
    </w:p>
    <w:p>
      <w:pPr>
        <w:spacing w:before="75" w:after="0"/>
      </w:pPr>
      <w:r>
        <w:rPr/>
        <w:t xml:space="preserve">三、核酸药物的作用机制与优势</w:t>
      </w:r>
    </w:p>
    <w:p>
      <w:pPr>
        <w:spacing w:before="75" w:after="0"/>
      </w:pPr>
      <w:r>
        <w:rPr/>
        <w:t xml:space="preserve">第二节 核酸药物的主要分类</w:t>
      </w:r>
    </w:p>
    <w:p>
      <w:pPr>
        <w:spacing w:before="75" w:after="0"/>
      </w:pPr>
      <w:r>
        <w:rPr/>
        <w:t xml:space="preserve">一、按分子类型分类</w:t>
      </w:r>
    </w:p>
    <w:p>
      <w:pPr>
        <w:spacing w:before="75" w:after="0"/>
      </w:pPr>
      <w:r>
        <w:rPr/>
        <w:t xml:space="preserve">二、按治疗方式分类</w:t>
      </w:r>
    </w:p>
    <w:p>
      <w:pPr>
        <w:spacing w:before="75" w:after="0"/>
      </w:pPr>
      <w:r>
        <w:rPr/>
        <w:t xml:space="preserve">三、按递送系统分类</w:t>
      </w:r>
    </w:p>
    <w:p>
      <w:pPr>
        <w:spacing w:before="75" w:after="0"/>
      </w:pPr>
      <w:r>
        <w:rPr/>
        <w:t xml:space="preserve">第三节 核酸药物产业链结构</w:t>
      </w:r>
    </w:p>
    <w:p>
      <w:pPr>
        <w:spacing w:before="75" w:after="0"/>
      </w:pPr>
      <w:r>
        <w:rPr/>
        <w:t xml:space="preserve">一、上游：修饰核苷酸、脂质、阳离子聚合物、合成试剂、酶</w:t>
      </w:r>
    </w:p>
    <w:p>
      <w:pPr>
        <w:spacing w:before="75" w:after="0"/>
      </w:pPr>
      <w:r>
        <w:rPr/>
        <w:t xml:space="preserve">二、中游：序列设计、合成修饰、制剂开发、灌装生产、cro/cdmo</w:t>
      </w:r>
    </w:p>
    <w:p>
      <w:pPr>
        <w:spacing w:before="75" w:after="0"/>
      </w:pPr>
      <w:r>
        <w:rPr/>
        <w:t xml:space="preserve">三、下游：医疗机构、疾控体系、患者服务、国际市场</w:t>
      </w:r>
    </w:p>
    <w:p>
      <w:pPr>
        <w:spacing w:before="75" w:after="0"/>
      </w:pPr>
      <w:r>
        <w:rPr>
          <w:b w:val="1"/>
          <w:bCs w:val="1"/>
        </w:rPr>
        <w:t xml:space="preserve">第二章 全球核酸药物市场发展现状</w:t>
      </w:r>
    </w:p>
    <w:p>
      <w:pPr>
        <w:spacing w:before="75" w:after="0"/>
      </w:pPr>
      <w:r>
        <w:rPr/>
        <w:t xml:space="preserve">第一节 全球核酸药物市场规模分析</w:t>
      </w:r>
    </w:p>
    <w:p>
      <w:pPr>
        <w:spacing w:before="75" w:after="0"/>
      </w:pPr>
      <w:r>
        <w:rPr/>
        <w:t xml:space="preserve">一、2023-2025年全球市场规模及增速</w:t>
      </w:r>
    </w:p>
    <w:p>
      <w:pPr>
        <w:spacing w:before="75" w:after="0"/>
      </w:pPr>
      <w:r>
        <w:rPr/>
        <w:t xml:space="preserve">二、mrna疫苗与sirna/aso治疗药物结构</w:t>
      </w:r>
    </w:p>
    <w:p>
      <w:pPr>
        <w:spacing w:before="75" w:after="0"/>
      </w:pPr>
      <w:r>
        <w:rPr/>
        <w:t xml:space="preserve">三、2026-2031年全球市场增长预测</w:t>
      </w:r>
    </w:p>
    <w:p>
      <w:pPr>
        <w:spacing w:before="75" w:after="0"/>
      </w:pPr>
      <w:r>
        <w:rPr/>
        <w:t xml:space="preserve">第二节 全球核酸药物技术演进趋势</w:t>
      </w:r>
    </w:p>
    <w:p>
      <w:pPr>
        <w:spacing w:before="75" w:after="0"/>
      </w:pPr>
      <w:r>
        <w:rPr/>
        <w:t xml:space="preserve">一、环状rna与自复制rna</w:t>
      </w:r>
    </w:p>
    <w:p>
      <w:pPr>
        <w:spacing w:before="75" w:after="0"/>
      </w:pPr>
      <w:r>
        <w:rPr/>
        <w:t xml:space="preserve">二、靶向递送系统突破</w:t>
      </w:r>
    </w:p>
    <w:p>
      <w:pPr>
        <w:spacing w:before="75" w:after="0"/>
      </w:pPr>
      <w:r>
        <w:rPr/>
        <w:t xml:space="preserve">三、体内基因编辑递送</w:t>
      </w:r>
    </w:p>
    <w:p>
      <w:pPr>
        <w:spacing w:before="75" w:after="0"/>
      </w:pPr>
      <w:r>
        <w:rPr/>
        <w:t xml:space="preserve">第三节 全球产业格局与区域特征</w:t>
      </w:r>
    </w:p>
    <w:p>
      <w:pPr>
        <w:spacing w:before="75" w:after="0"/>
      </w:pPr>
      <w:r>
        <w:rPr/>
        <w:t xml:space="preserve">一、美国技术领先与管线丰富</w:t>
      </w:r>
    </w:p>
    <w:p>
      <w:pPr>
        <w:spacing w:before="75" w:after="0"/>
      </w:pPr>
      <w:r>
        <w:rPr/>
        <w:t xml:space="preserve">二、欧洲监管成熟与制造优势</w:t>
      </w:r>
    </w:p>
    <w:p>
      <w:pPr>
        <w:spacing w:before="75" w:after="0"/>
      </w:pPr>
      <w:r>
        <w:rPr/>
        <w:t xml:space="preserve">三、亚太快速追赶与成本创新</w:t>
      </w:r>
    </w:p>
    <w:p>
      <w:pPr>
        <w:spacing w:before="75" w:after="0"/>
      </w:pPr>
      <w:r>
        <w:rPr>
          <w:b w:val="1"/>
          <w:bCs w:val="1"/>
        </w:rPr>
        <w:t xml:space="preserve">第三章 中国核酸药物行业发展环境</w:t>
      </w:r>
    </w:p>
    <w:p>
      <w:pPr>
        <w:spacing w:before="75" w:after="0"/>
      </w:pPr>
      <w:r>
        <w:rPr/>
        <w:t xml:space="preserve">第一节 临床需求与公共卫生环境</w:t>
      </w:r>
    </w:p>
    <w:p>
      <w:pPr>
        <w:spacing w:before="75" w:after="0"/>
      </w:pPr>
      <w:r>
        <w:rPr/>
        <w:t xml:space="preserve">一、传染病防控与疫苗需求</w:t>
      </w:r>
    </w:p>
    <w:p>
      <w:pPr>
        <w:spacing w:before="75" w:after="0"/>
      </w:pPr>
      <w:r>
        <w:rPr/>
        <w:t xml:space="preserve">二、肿瘤与遗传病治疗需求</w:t>
      </w:r>
    </w:p>
    <w:p>
      <w:pPr>
        <w:spacing w:before="75" w:after="0"/>
      </w:pPr>
      <w:r>
        <w:rPr/>
        <w:t xml:space="preserve">三、慢性病与罕见病未满足需求</w:t>
      </w:r>
    </w:p>
    <w:p>
      <w:pPr>
        <w:spacing w:before="75" w:after="0"/>
      </w:pPr>
      <w:r>
        <w:rPr/>
        <w:t xml:space="preserve">第二节 产业政策与监管环境</w:t>
      </w:r>
    </w:p>
    <w:p>
      <w:pPr>
        <w:spacing w:before="75" w:after="0"/>
      </w:pPr>
      <w:r>
        <w:rPr/>
        <w:t xml:space="preserve">一、核酸药物审评审批路径</w:t>
      </w:r>
    </w:p>
    <w:p>
      <w:pPr>
        <w:spacing w:before="75" w:after="0"/>
      </w:pPr>
      <w:r>
        <w:rPr/>
        <w:t xml:space="preserve">二、mrna疫苗应急审批经验</w:t>
      </w:r>
    </w:p>
    <w:p>
      <w:pPr>
        <w:spacing w:before="75" w:after="0"/>
      </w:pPr>
      <w:r>
        <w:rPr/>
        <w:t xml:space="preserve">三、基因治疗与细胞治疗协同监管</w:t>
      </w:r>
    </w:p>
    <w:p>
      <w:pPr>
        <w:spacing w:before="75" w:after="0"/>
      </w:pPr>
      <w:r>
        <w:rPr/>
        <w:t xml:space="preserve">第三节 技术创新与产业环境</w:t>
      </w:r>
    </w:p>
    <w:p>
      <w:pPr>
        <w:spacing w:before="75" w:after="0"/>
      </w:pPr>
      <w:r>
        <w:rPr/>
        <w:t xml:space="preserve">一、海归科学家与创业热潮</w:t>
      </w:r>
    </w:p>
    <w:p>
      <w:pPr>
        <w:spacing w:before="75" w:after="0"/>
      </w:pPr>
      <w:r>
        <w:rPr/>
        <w:t xml:space="preserve">二、lnp等递送系统国产突破</w:t>
      </w:r>
    </w:p>
    <w:p>
      <w:pPr>
        <w:spacing w:before="75" w:after="0"/>
      </w:pPr>
      <w:r>
        <w:rPr/>
        <w:t xml:space="preserve">三、核酸药物产业集群建设</w:t>
      </w:r>
    </w:p>
    <w:p>
      <w:pPr>
        <w:spacing w:before="75" w:after="0"/>
      </w:pPr>
      <w:r>
        <w:rPr>
          <w:b w:val="1"/>
          <w:bCs w:val="1"/>
        </w:rPr>
        <w:t xml:space="preserve">第四章 中国核酸药物市场供需分析</w:t>
      </w:r>
    </w:p>
    <w:p>
      <w:pPr>
        <w:spacing w:before="75" w:after="0"/>
      </w:pPr>
      <w:r>
        <w:rPr/>
        <w:t xml:space="preserve">第一节 市场需求结构分析</w:t>
      </w:r>
    </w:p>
    <w:p>
      <w:pPr>
        <w:spacing w:before="75" w:after="0"/>
      </w:pPr>
      <w:r>
        <w:rPr/>
        <w:t xml:space="preserve">一、mrna疫苗需求</w:t>
      </w:r>
    </w:p>
    <w:p>
      <w:pPr>
        <w:spacing w:before="75" w:after="0"/>
      </w:pPr>
      <w:r>
        <w:rPr/>
        <w:t xml:space="preserve">二、sirna/aso治疗药物需求</w:t>
      </w:r>
    </w:p>
    <w:p>
      <w:pPr>
        <w:spacing w:before="75" w:after="0"/>
      </w:pPr>
      <w:r>
        <w:rPr/>
        <w:t xml:space="preserve">三、肿瘤疫苗与个性化治疗需求</w:t>
      </w:r>
    </w:p>
    <w:p>
      <w:pPr>
        <w:spacing w:before="75" w:after="0"/>
      </w:pPr>
      <w:r>
        <w:rPr/>
        <w:t xml:space="preserve">四、罕见病与遗传病治疗需求</w:t>
      </w:r>
    </w:p>
    <w:p>
      <w:pPr>
        <w:spacing w:before="75" w:after="0"/>
      </w:pPr>
      <w:r>
        <w:rPr/>
        <w:t xml:space="preserve">第二节 市场供给能力分析</w:t>
      </w:r>
    </w:p>
    <w:p>
      <w:pPr>
        <w:spacing w:before="75" w:after="0"/>
      </w:pPr>
      <w:r>
        <w:rPr/>
        <w:t xml:space="preserve">一、在研管线规模与阶段分布</w:t>
      </w:r>
    </w:p>
    <w:p>
      <w:pPr>
        <w:spacing w:before="75" w:after="0"/>
      </w:pPr>
      <w:r>
        <w:rPr/>
        <w:t xml:space="preserve">二、临床试验机构与能力</w:t>
      </w:r>
    </w:p>
    <w:p>
      <w:pPr>
        <w:spacing w:before="75" w:after="0"/>
      </w:pPr>
      <w:r>
        <w:rPr/>
        <w:t xml:space="preserve">三、商业化生产设施建设</w:t>
      </w:r>
    </w:p>
    <w:p>
      <w:pPr>
        <w:spacing w:before="75" w:after="0"/>
      </w:pPr>
      <w:r>
        <w:rPr/>
        <w:t xml:space="preserve">第三节 供需匹配与缺口分析</w:t>
      </w:r>
    </w:p>
    <w:p>
      <w:pPr>
        <w:spacing w:before="75" w:after="0"/>
      </w:pPr>
      <w:r>
        <w:rPr/>
        <w:t xml:space="preserve">一、新冠mrna疫苗供给经验</w:t>
      </w:r>
    </w:p>
    <w:p>
      <w:pPr>
        <w:spacing w:before="75" w:after="0"/>
      </w:pPr>
      <w:r>
        <w:rPr/>
        <w:t xml:space="preserve">二、治疗性核酸药物临床进展</w:t>
      </w:r>
    </w:p>
    <w:p>
      <w:pPr>
        <w:spacing w:before="75" w:after="0"/>
      </w:pPr>
      <w:r>
        <w:rPr/>
        <w:t xml:space="preserve">三、递送系统与规模化生产瓶颈</w:t>
      </w:r>
    </w:p>
    <w:p>
      <w:pPr>
        <w:spacing w:before="75" w:after="0"/>
      </w:pPr>
      <w:r>
        <w:rPr>
          <w:b w:val="1"/>
          <w:bCs w:val="1"/>
        </w:rPr>
        <w:t xml:space="preserve">第五章 中国核酸药物市场规模与增长预测</w:t>
      </w:r>
    </w:p>
    <w:p>
      <w:pPr>
        <w:spacing w:before="75" w:after="0"/>
      </w:pPr>
      <w:r>
        <w:rPr/>
        <w:t xml:space="preserve">第一节 2023-2025年市场规模回顾</w:t>
      </w:r>
    </w:p>
    <w:p>
      <w:pPr>
        <w:spacing w:before="75" w:after="0"/>
      </w:pPr>
      <w:r>
        <w:rPr/>
        <w:t xml:space="preserve">一、整体市场规模及增速</w:t>
      </w:r>
    </w:p>
    <w:p>
      <w:pPr>
        <w:spacing w:before="75" w:after="0"/>
      </w:pPr>
      <w:r>
        <w:rPr/>
        <w:t xml:space="preserve">二、新冠疫苗贡献与调整</w:t>
      </w:r>
    </w:p>
    <w:p>
      <w:pPr>
        <w:spacing w:before="75" w:after="0"/>
      </w:pPr>
      <w:r>
        <w:rPr/>
        <w:t xml:space="preserve">三、治疗性药物起步</w:t>
      </w:r>
    </w:p>
    <w:p>
      <w:pPr>
        <w:spacing w:before="75" w:after="0"/>
      </w:pPr>
      <w:r>
        <w:rPr/>
        <w:t xml:space="preserve">第二节 2026-2031年市场规模预测</w:t>
      </w:r>
    </w:p>
    <w:p>
      <w:pPr>
        <w:spacing w:before="75" w:after="0"/>
      </w:pPr>
      <w:r>
        <w:rPr/>
        <w:t xml:space="preserve">一、总量规模预测模型</w:t>
      </w:r>
    </w:p>
    <w:p>
      <w:pPr>
        <w:spacing w:before="75" w:after="0"/>
      </w:pPr>
      <w:r>
        <w:rPr/>
        <w:t xml:space="preserve">二、细分技术路线增长预测</w:t>
      </w:r>
    </w:p>
    <w:p>
      <w:pPr>
        <w:spacing w:before="75" w:after="0"/>
      </w:pPr>
      <w:r>
        <w:rPr/>
        <w:t xml:space="preserve">三、商业化产品放量预测</w:t>
      </w:r>
    </w:p>
    <w:p>
      <w:pPr>
        <w:spacing w:before="75" w:after="0"/>
      </w:pPr>
      <w:r>
        <w:rPr/>
        <w:t xml:space="preserve">第三节 市场增长驱动因素</w:t>
      </w:r>
    </w:p>
    <w:p>
      <w:pPr>
        <w:spacing w:before="75" w:after="0"/>
      </w:pPr>
      <w:r>
        <w:rPr/>
        <w:t xml:space="preserve">一、技术成熟度提升</w:t>
      </w:r>
    </w:p>
    <w:p>
      <w:pPr>
        <w:spacing w:before="75" w:after="0"/>
      </w:pPr>
      <w:r>
        <w:rPr/>
        <w:t xml:space="preserve">二、适应症拓展与临床验证</w:t>
      </w:r>
    </w:p>
    <w:p>
      <w:pPr>
        <w:spacing w:before="75" w:after="0"/>
      </w:pPr>
      <w:r>
        <w:rPr/>
        <w:t xml:space="preserve">三、生产成本下降与可及性</w:t>
      </w:r>
    </w:p>
    <w:p>
      <w:pPr>
        <w:spacing w:before="75" w:after="0"/>
      </w:pPr>
      <w:r>
        <w:rPr>
          <w:b w:val="1"/>
          <w:bCs w:val="1"/>
        </w:rPr>
        <w:t xml:space="preserve">第六章 mrna疫苗市场分析</w:t>
      </w:r>
    </w:p>
    <w:p>
      <w:pPr>
        <w:spacing w:before="75" w:after="0"/>
      </w:pPr>
      <w:r>
        <w:rPr/>
        <w:t xml:space="preserve">第一节 mrna疫苗技术原理</w:t>
      </w:r>
    </w:p>
    <w:p>
      <w:pPr>
        <w:spacing w:before="75" w:after="0"/>
      </w:pPr>
      <w:r>
        <w:rPr/>
        <w:t xml:space="preserve">一、mrna设计与序列优化</w:t>
      </w:r>
    </w:p>
    <w:p>
      <w:pPr>
        <w:spacing w:before="75" w:after="0"/>
      </w:pPr>
      <w:r>
        <w:rPr/>
        <w:t xml:space="preserve">二、修饰核苷酸与免疫原性</w:t>
      </w:r>
    </w:p>
    <w:p>
      <w:pPr>
        <w:spacing w:before="75" w:after="0"/>
      </w:pPr>
      <w:r>
        <w:rPr/>
        <w:t xml:space="preserve">三、lnp递送与细胞靶向</w:t>
      </w:r>
    </w:p>
    <w:p>
      <w:pPr>
        <w:spacing w:before="75" w:after="0"/>
      </w:pPr>
      <w:r>
        <w:rPr/>
        <w:t xml:space="preserve">第二节 传染病mrna疫苗</w:t>
      </w:r>
    </w:p>
    <w:p>
      <w:pPr>
        <w:spacing w:before="75" w:after="0"/>
      </w:pPr>
      <w:r>
        <w:rPr/>
        <w:t xml:space="preserve">一、新冠mrna疫苗迭代</w:t>
      </w:r>
    </w:p>
    <w:p>
      <w:pPr>
        <w:spacing w:before="75" w:after="0"/>
      </w:pPr>
      <w:r>
        <w:rPr/>
        <w:t xml:space="preserve">二、流感、rsv等呼吸道疫苗</w:t>
      </w:r>
    </w:p>
    <w:p>
      <w:pPr>
        <w:spacing w:before="75" w:after="0"/>
      </w:pPr>
      <w:r>
        <w:rPr/>
        <w:t xml:space="preserve">三、hiv、结核等复杂病原体</w:t>
      </w:r>
    </w:p>
    <w:p>
      <w:pPr>
        <w:spacing w:before="75" w:after="0"/>
      </w:pPr>
      <w:r>
        <w:rPr/>
        <w:t xml:space="preserve">第三节 肿瘤mrna疫苗</w:t>
      </w:r>
    </w:p>
    <w:p>
      <w:pPr>
        <w:spacing w:before="75" w:after="0"/>
      </w:pPr>
      <w:r>
        <w:rPr/>
        <w:t xml:space="preserve">一、个性化肿瘤疫苗</w:t>
      </w:r>
    </w:p>
    <w:p>
      <w:pPr>
        <w:spacing w:before="75" w:after="0"/>
      </w:pPr>
      <w:r>
        <w:rPr/>
        <w:t xml:space="preserve">二、肿瘤相关抗原疫苗</w:t>
      </w:r>
    </w:p>
    <w:p>
      <w:pPr>
        <w:spacing w:before="75" w:after="0"/>
      </w:pPr>
      <w:r>
        <w:rPr/>
        <w:t xml:space="preserve">三、联合治疗与免疫检查点</w:t>
      </w:r>
    </w:p>
    <w:p>
      <w:pPr>
        <w:spacing w:before="75" w:after="0"/>
      </w:pPr>
      <w:r>
        <w:rPr>
          <w:b w:val="1"/>
          <w:bCs w:val="1"/>
        </w:rPr>
        <w:t xml:space="preserve">第七章 sirna与aso药物市场分析</w:t>
      </w:r>
    </w:p>
    <w:p>
      <w:pPr>
        <w:spacing w:before="75" w:after="0"/>
      </w:pPr>
      <w:r>
        <w:rPr/>
        <w:t xml:space="preserve">第一节 sirna药物技术特征</w:t>
      </w:r>
    </w:p>
    <w:p>
      <w:pPr>
        <w:spacing w:before="75" w:after="0"/>
      </w:pPr>
      <w:r>
        <w:rPr/>
        <w:t xml:space="preserve">一、rna干扰机制与靶点选择</w:t>
      </w:r>
    </w:p>
    <w:p>
      <w:pPr>
        <w:spacing w:before="75" w:after="0"/>
      </w:pPr>
      <w:r>
        <w:rPr/>
        <w:t xml:space="preserve">二、化学修饰与稳定性</w:t>
      </w:r>
    </w:p>
    <w:p>
      <w:pPr>
        <w:spacing w:before="75" w:after="0"/>
      </w:pPr>
      <w:r>
        <w:rPr/>
        <w:t xml:space="preserve">三、galnac肝靶向递送</w:t>
      </w:r>
    </w:p>
    <w:p>
      <w:pPr>
        <w:spacing w:before="75" w:after="0"/>
      </w:pPr>
      <w:r>
        <w:rPr/>
        <w:t xml:space="preserve">第二节 已上市sirna药物</w:t>
      </w:r>
    </w:p>
    <w:p>
      <w:pPr>
        <w:spacing w:before="75" w:after="0"/>
      </w:pPr>
      <w:r>
        <w:rPr/>
        <w:t xml:space="preserve">一、血脂异常：inclisiran、vutrisiran</w:t>
      </w:r>
    </w:p>
    <w:p>
      <w:pPr>
        <w:spacing w:before="75" w:after="0"/>
      </w:pPr>
      <w:r>
        <w:rPr/>
        <w:t xml:space="preserve">二、罕见病：patisiran、givosiran</w:t>
      </w:r>
    </w:p>
    <w:p>
      <w:pPr>
        <w:spacing w:before="75" w:after="0"/>
      </w:pPr>
      <w:r>
        <w:rPr/>
        <w:t xml:space="preserve">三、其他适应症拓展</w:t>
      </w:r>
    </w:p>
    <w:p>
      <w:pPr>
        <w:spacing w:before="75" w:after="0"/>
      </w:pPr>
      <w:r>
        <w:rPr/>
        <w:t xml:space="preserve">第三节 aso药物发展</w:t>
      </w:r>
    </w:p>
    <w:p>
      <w:pPr>
        <w:spacing w:before="75" w:after="0"/>
      </w:pPr>
      <w:r>
        <w:rPr/>
        <w:t xml:space="preserve">一、核酸酶h依赖与空间位阻机制</w:t>
      </w:r>
    </w:p>
    <w:p>
      <w:pPr>
        <w:spacing w:before="75" w:after="0"/>
      </w:pPr>
      <w:r>
        <w:rPr/>
        <w:t xml:space="preserve">二、脊髓性肌萎缩症：nusinersen</w:t>
      </w:r>
    </w:p>
    <w:p>
      <w:pPr>
        <w:spacing w:before="75" w:after="0"/>
      </w:pPr>
      <w:r>
        <w:rPr/>
        <w:t xml:space="preserve">三、家族性高胆固醇血症：volanesorsen</w:t>
      </w:r>
    </w:p>
    <w:p>
      <w:pPr>
        <w:spacing w:before="75" w:after="0"/>
      </w:pPr>
      <w:r>
        <w:rPr>
          <w:b w:val="1"/>
          <w:bCs w:val="1"/>
        </w:rPr>
        <w:t xml:space="preserve">第八章 其他核酸药物技术平台</w:t>
      </w:r>
    </w:p>
    <w:p>
      <w:pPr>
        <w:spacing w:before="75" w:after="0"/>
      </w:pPr>
      <w:r>
        <w:rPr/>
        <w:t xml:space="preserve">第一节 mirna与sarna</w:t>
      </w:r>
    </w:p>
    <w:p>
      <w:pPr>
        <w:spacing w:before="75" w:after="0"/>
      </w:pPr>
      <w:r>
        <w:rPr/>
        <w:t xml:space="preserve">一、mirna模拟物与抑制剂</w:t>
      </w:r>
    </w:p>
    <w:p>
      <w:pPr>
        <w:spacing w:before="75" w:after="0"/>
      </w:pPr>
      <w:r>
        <w:rPr/>
        <w:t xml:space="preserve">二、sarna基因激活机制</w:t>
      </w:r>
    </w:p>
    <w:p>
      <w:pPr>
        <w:spacing w:before="75" w:after="0"/>
      </w:pPr>
      <w:r>
        <w:rPr/>
        <w:t xml:space="preserve">三、肿瘤与纤维化应用</w:t>
      </w:r>
    </w:p>
    <w:p>
      <w:pPr>
        <w:spacing w:before="75" w:after="0"/>
      </w:pPr>
      <w:r>
        <w:rPr/>
        <w:t xml:space="preserve">第二节 核酸适配体(aptamer)</w:t>
      </w:r>
    </w:p>
    <w:p>
      <w:pPr>
        <w:spacing w:before="75" w:after="0"/>
      </w:pPr>
      <w:r>
        <w:rPr/>
        <w:t xml:space="preserve">一、selex筛选技术</w:t>
      </w:r>
    </w:p>
    <w:p>
      <w:pPr>
        <w:spacing w:before="75" w:after="0"/>
      </w:pPr>
      <w:r>
        <w:rPr/>
        <w:t xml:space="preserve">二、抗vegf与抗凝应用</w:t>
      </w:r>
    </w:p>
    <w:p>
      <w:pPr>
        <w:spacing w:before="75" w:after="0"/>
      </w:pPr>
      <w:r>
        <w:rPr/>
        <w:t xml:space="preserve">三、与抗体药物竞争</w:t>
      </w:r>
    </w:p>
    <w:p>
      <w:pPr>
        <w:spacing w:before="75" w:after="0"/>
      </w:pPr>
      <w:r>
        <w:rPr/>
        <w:t xml:space="preserve">第三节 环状rna与自复制rna</w:t>
      </w:r>
    </w:p>
    <w:p>
      <w:pPr>
        <w:spacing w:before="75" w:after="0"/>
      </w:pPr>
      <w:r>
        <w:rPr/>
        <w:t xml:space="preserve">一、环状rna稳定性优势</w:t>
      </w:r>
    </w:p>
    <w:p>
      <w:pPr>
        <w:spacing w:before="75" w:after="0"/>
      </w:pPr>
      <w:r>
        <w:rPr/>
        <w:t xml:space="preserve">二、自复制rna低剂量高效</w:t>
      </w:r>
    </w:p>
    <w:p>
      <w:pPr>
        <w:spacing w:before="75" w:after="0"/>
      </w:pPr>
      <w:r>
        <w:rPr/>
        <w:t xml:space="preserve">三、疫苗与治疗应用前景</w:t>
      </w:r>
    </w:p>
    <w:p>
      <w:pPr>
        <w:spacing w:before="75" w:after="0"/>
      </w:pPr>
      <w:r>
        <w:rPr>
          <w:b w:val="1"/>
          <w:bCs w:val="1"/>
        </w:rPr>
        <w:t xml:space="preserve">第九章 核酸药物递送系统</w:t>
      </w:r>
    </w:p>
    <w:p>
      <w:pPr>
        <w:spacing w:before="75" w:after="0"/>
      </w:pPr>
      <w:r>
        <w:rPr/>
        <w:t xml:space="preserve">第一节 脂质纳米颗粒(lnp)</w:t>
      </w:r>
    </w:p>
    <w:p>
      <w:pPr>
        <w:spacing w:before="75" w:after="0"/>
      </w:pPr>
      <w:r>
        <w:rPr/>
        <w:t xml:space="preserve">一、lnp组成与结构</w:t>
      </w:r>
    </w:p>
    <w:p>
      <w:pPr>
        <w:spacing w:before="75" w:after="0"/>
      </w:pPr>
      <w:r>
        <w:rPr/>
        <w:t xml:space="preserve">二、器官靶向与细胞摄取</w:t>
      </w:r>
    </w:p>
    <w:p>
      <w:pPr>
        <w:spacing w:before="75" w:after="0"/>
      </w:pPr>
      <w:r>
        <w:rPr/>
        <w:t xml:space="preserve">三、国产lnp突破与专利</w:t>
      </w:r>
    </w:p>
    <w:p>
      <w:pPr>
        <w:spacing w:before="75" w:after="0"/>
      </w:pPr>
      <w:r>
        <w:rPr/>
        <w:t xml:space="preserve">第二节 galnac偶联递送</w:t>
      </w:r>
    </w:p>
    <w:p>
      <w:pPr>
        <w:spacing w:before="75" w:after="0"/>
      </w:pPr>
      <w:r>
        <w:rPr/>
        <w:t xml:space="preserve">一、galnac-sirna结构</w:t>
      </w:r>
    </w:p>
    <w:p>
      <w:pPr>
        <w:spacing w:before="75" w:after="0"/>
      </w:pPr>
      <w:r>
        <w:rPr/>
        <w:t xml:space="preserve">二、肝靶向高效摄取</w:t>
      </w:r>
    </w:p>
    <w:p>
      <w:pPr>
        <w:spacing w:before="75" w:after="0"/>
      </w:pPr>
      <w:r>
        <w:rPr/>
        <w:t xml:space="preserve">三、肝外递送探索</w:t>
      </w:r>
    </w:p>
    <w:p>
      <w:pPr>
        <w:spacing w:before="75" w:after="0"/>
      </w:pPr>
      <w:r>
        <w:rPr/>
        <w:t xml:space="preserve">第三节 其他递送系统</w:t>
      </w:r>
    </w:p>
    <w:p>
      <w:pPr>
        <w:spacing w:before="75" w:after="0"/>
      </w:pPr>
      <w:r>
        <w:rPr/>
        <w:t xml:space="preserve">一、聚合物纳米颗粒</w:t>
      </w:r>
    </w:p>
    <w:p>
      <w:pPr>
        <w:spacing w:before="75" w:after="0"/>
      </w:pPr>
      <w:r>
        <w:rPr/>
        <w:t xml:space="preserve">二、外泌体与细胞外囊泡</w:t>
      </w:r>
    </w:p>
    <w:p>
      <w:pPr>
        <w:spacing w:before="75" w:after="0"/>
      </w:pPr>
      <w:r>
        <w:rPr/>
        <w:t xml:space="preserve">三、病毒样颗粒与类病毒</w:t>
      </w:r>
    </w:p>
    <w:p>
      <w:pPr>
        <w:spacing w:before="75" w:after="0"/>
      </w:pPr>
      <w:r>
        <w:rPr>
          <w:b w:val="1"/>
          <w:bCs w:val="1"/>
        </w:rPr>
        <w:t xml:space="preserve">第十章 核酸药物生产工艺与质量管理</w:t>
      </w:r>
    </w:p>
    <w:p>
      <w:pPr>
        <w:spacing w:before="75" w:after="0"/>
      </w:pPr>
      <w:r>
        <w:rPr/>
        <w:t xml:space="preserve">第一节 mrna合成与修饰</w:t>
      </w:r>
    </w:p>
    <w:p>
      <w:pPr>
        <w:spacing w:before="75" w:after="0"/>
      </w:pPr>
      <w:r>
        <w:rPr/>
        <w:t xml:space="preserve">一、体外转录与模板设计</w:t>
      </w:r>
    </w:p>
    <w:p>
      <w:pPr>
        <w:spacing w:before="75" w:after="0"/>
      </w:pPr>
      <w:r>
        <w:rPr/>
        <w:t xml:space="preserve">二、修饰核苷酸掺入</w:t>
      </w:r>
    </w:p>
    <w:p>
      <w:pPr>
        <w:spacing w:before="75" w:after="0"/>
      </w:pPr>
      <w:r>
        <w:rPr/>
        <w:t xml:space="preserve">三、加帽与加尾优化</w:t>
      </w:r>
    </w:p>
    <w:p>
      <w:pPr>
        <w:spacing w:before="75" w:after="0"/>
      </w:pPr>
      <w:r>
        <w:rPr/>
        <w:t xml:space="preserve">第二节 制剂与灌装</w:t>
      </w:r>
    </w:p>
    <w:p>
      <w:pPr>
        <w:spacing w:before="75" w:after="0"/>
      </w:pPr>
      <w:r>
        <w:rPr/>
        <w:t xml:space="preserve">一、lnp配制与微流控</w:t>
      </w:r>
    </w:p>
    <w:p>
      <w:pPr>
        <w:spacing w:before="75" w:after="0"/>
      </w:pPr>
      <w:r>
        <w:rPr/>
        <w:t xml:space="preserve">二、冻干与液体制剂</w:t>
      </w:r>
    </w:p>
    <w:p>
      <w:pPr>
        <w:spacing w:before="75" w:after="0"/>
      </w:pPr>
      <w:r>
        <w:rPr/>
        <w:t xml:space="preserve">三、预充针与自动注射器</w:t>
      </w:r>
    </w:p>
    <w:p>
      <w:pPr>
        <w:spacing w:before="75" w:after="0"/>
      </w:pPr>
      <w:r>
        <w:rPr/>
        <w:t xml:space="preserve">第三节 质量控制与稳定性</w:t>
      </w:r>
    </w:p>
    <w:p>
      <w:pPr>
        <w:spacing w:before="75" w:after="0"/>
      </w:pPr>
      <w:r>
        <w:rPr/>
        <w:t xml:space="preserve">一、序列正确性与完整性</w:t>
      </w:r>
    </w:p>
    <w:p>
      <w:pPr>
        <w:spacing w:before="75" w:after="0"/>
      </w:pPr>
      <w:r>
        <w:rPr/>
        <w:t xml:space="preserve">二、lnp粒径与包封率</w:t>
      </w:r>
    </w:p>
    <w:p>
      <w:pPr>
        <w:spacing w:before="75" w:after="0"/>
      </w:pPr>
      <w:r>
        <w:rPr/>
        <w:t xml:space="preserve">三、残留检测与安全性</w:t>
      </w:r>
    </w:p>
    <w:p>
      <w:pPr>
        <w:spacing w:before="75" w:after="0"/>
      </w:pPr>
      <w:r>
        <w:rPr>
          <w:b w:val="1"/>
          <w:bCs w:val="1"/>
        </w:rPr>
        <w:t xml:space="preserve">第十一章 核酸药物行业竞争格局</w:t>
      </w:r>
    </w:p>
    <w:p>
      <w:pPr>
        <w:spacing w:before="75" w:after="0"/>
      </w:pPr>
      <w:r>
        <w:rPr/>
        <w:t xml:space="preserve">第一节 行业竞争态势分析</w:t>
      </w:r>
    </w:p>
    <w:p>
      <w:pPr>
        <w:spacing w:before="75" w:after="0"/>
      </w:pPr>
      <w:r>
        <w:rPr/>
        <w:t xml:space="preserve">一、创新药企与big pharma布局</w:t>
      </w:r>
    </w:p>
    <w:p>
      <w:pPr>
        <w:spacing w:before="75" w:after="0"/>
      </w:pPr>
      <w:r>
        <w:rPr/>
        <w:t xml:space="preserve">二、平台技术公司与管线深度</w:t>
      </w:r>
    </w:p>
    <w:p>
      <w:pPr>
        <w:spacing w:before="75" w:after="0"/>
      </w:pPr>
      <w:r>
        <w:rPr/>
        <w:t xml:space="preserve">三、cdmo与供应链竞争</w:t>
      </w:r>
    </w:p>
    <w:p>
      <w:pPr>
        <w:spacing w:before="75" w:after="0"/>
      </w:pPr>
      <w:r>
        <w:rPr/>
        <w:t xml:space="preserve">第二节 国内主要企业竞争力</w:t>
      </w:r>
    </w:p>
    <w:p>
      <w:pPr>
        <w:spacing w:before="75" w:after="0"/>
      </w:pPr>
      <w:r>
        <w:rPr/>
        <w:t xml:space="preserve">一、综合性核酸药物企业</w:t>
      </w:r>
    </w:p>
    <w:p>
      <w:pPr>
        <w:spacing w:before="75" w:after="0"/>
      </w:pPr>
      <w:r>
        <w:rPr/>
        <w:t xml:space="preserve">二、特色技术平台企业</w:t>
      </w:r>
    </w:p>
    <w:p>
      <w:pPr>
        <w:spacing w:before="75" w:after="0"/>
      </w:pPr>
      <w:r>
        <w:rPr/>
        <w:t xml:space="preserve">三、cdmo与供应链企业</w:t>
      </w:r>
    </w:p>
    <w:p>
      <w:pPr>
        <w:spacing w:before="75" w:after="0"/>
      </w:pPr>
      <w:r>
        <w:rPr/>
        <w:t xml:space="preserve">第三节 国际竞争与合作</w:t>
      </w:r>
    </w:p>
    <w:p>
      <w:pPr>
        <w:spacing w:before="75" w:after="0"/>
      </w:pPr>
      <w:r>
        <w:rPr/>
        <w:t xml:space="preserve">一、moderna、biontech在华动态</w:t>
      </w:r>
    </w:p>
    <w:p>
      <w:pPr>
        <w:spacing w:before="75" w:after="0"/>
      </w:pPr>
      <w:r>
        <w:rPr/>
        <w:t xml:space="preserve">二、国产核酸药物出海</w:t>
      </w:r>
    </w:p>
    <w:p>
      <w:pPr>
        <w:spacing w:before="75" w:after="0"/>
      </w:pPr>
      <w:r>
        <w:rPr/>
        <w:t xml:space="preserve">三、技术引进与授权交易</w:t>
      </w:r>
    </w:p>
    <w:p>
      <w:pPr>
        <w:spacing w:before="75" w:after="0"/>
      </w:pPr>
      <w:r>
        <w:rPr>
          <w:b w:val="1"/>
          <w:bCs w:val="1"/>
        </w:rPr>
        <w:t xml:space="preserve">第十二章 核酸药物成本与价格分析</w:t>
      </w:r>
    </w:p>
    <w:p>
      <w:pPr>
        <w:spacing w:before="75" w:after="0"/>
      </w:pPr>
      <w:r>
        <w:rPr/>
        <w:t xml:space="preserve">第一节 成本结构分析</w:t>
      </w:r>
    </w:p>
    <w:p>
      <w:pPr>
        <w:spacing w:before="75" w:after="0"/>
      </w:pPr>
      <w:r>
        <w:rPr/>
        <w:t xml:space="preserve">一、修饰核苷酸与脂质成本</w:t>
      </w:r>
    </w:p>
    <w:p>
      <w:pPr>
        <w:spacing w:before="75" w:after="0"/>
      </w:pPr>
      <w:r>
        <w:rPr/>
        <w:t xml:space="preserve">二、合成与制剂工艺成本</w:t>
      </w:r>
    </w:p>
    <w:p>
      <w:pPr>
        <w:spacing w:before="75" w:after="0"/>
      </w:pPr>
      <w:r>
        <w:rPr/>
        <w:t xml:space="preserve">三、质控与稳定性研究</w:t>
      </w:r>
    </w:p>
    <w:p>
      <w:pPr>
        <w:spacing w:before="75" w:after="0"/>
      </w:pPr>
      <w:r>
        <w:rPr/>
        <w:t xml:space="preserve">第二节 价格形成机制</w:t>
      </w:r>
    </w:p>
    <w:p>
      <w:pPr>
        <w:spacing w:before="75" w:after="0"/>
      </w:pPr>
      <w:r>
        <w:rPr/>
        <w:t xml:space="preserve">一、创新药定价与价值</w:t>
      </w:r>
    </w:p>
    <w:p>
      <w:pPr>
        <w:spacing w:before="75" w:after="0"/>
      </w:pPr>
      <w:r>
        <w:rPr/>
        <w:t xml:space="preserve">二、疫苗集中采购</w:t>
      </w:r>
    </w:p>
    <w:p>
      <w:pPr>
        <w:spacing w:before="75" w:after="0"/>
      </w:pPr>
      <w:r>
        <w:rPr/>
        <w:t xml:space="preserve">三、罕见病药物支付</w:t>
      </w:r>
    </w:p>
    <w:p>
      <w:pPr>
        <w:spacing w:before="75" w:after="0"/>
      </w:pPr>
      <w:r>
        <w:rPr/>
        <w:t xml:space="preserve">第三节 成本优化路径</w:t>
      </w:r>
    </w:p>
    <w:p>
      <w:pPr>
        <w:spacing w:before="75" w:after="0"/>
      </w:pPr>
      <w:r>
        <w:rPr/>
        <w:t xml:space="preserve">一、工艺优化与规模化</w:t>
      </w:r>
    </w:p>
    <w:p>
      <w:pPr>
        <w:spacing w:before="75" w:after="0"/>
      </w:pPr>
      <w:r>
        <w:rPr/>
        <w:t xml:space="preserve">二、国产原料替代</w:t>
      </w:r>
    </w:p>
    <w:p>
      <w:pPr>
        <w:spacing w:before="75" w:after="0"/>
      </w:pPr>
      <w:r>
        <w:rPr/>
        <w:t xml:space="preserve">三、冻干制剂与常温储运</w:t>
      </w:r>
    </w:p>
    <w:p>
      <w:pPr>
        <w:spacing w:before="75" w:after="0"/>
      </w:pPr>
      <w:r>
        <w:rPr>
          <w:b w:val="1"/>
          <w:bCs w:val="1"/>
        </w:rPr>
        <w:t xml:space="preserve">第十三章 核酸药物行业风险分析</w:t>
      </w:r>
    </w:p>
    <w:p>
      <w:pPr>
        <w:spacing w:before="75" w:after="0"/>
      </w:pPr>
      <w:r>
        <w:rPr/>
        <w:t xml:space="preserve">第一节 技术风险</w:t>
      </w:r>
    </w:p>
    <w:p>
      <w:pPr>
        <w:spacing w:before="75" w:after="0"/>
      </w:pPr>
      <w:r>
        <w:rPr/>
        <w:t xml:space="preserve">一、递送系统肝外靶向</w:t>
      </w:r>
    </w:p>
    <w:p>
      <w:pPr>
        <w:spacing w:before="75" w:after="0"/>
      </w:pPr>
      <w:r>
        <w:rPr/>
        <w:t xml:space="preserve">二、长期安全性与免疫原性</w:t>
      </w:r>
    </w:p>
    <w:p>
      <w:pPr>
        <w:spacing w:before="75" w:after="0"/>
      </w:pPr>
      <w:r>
        <w:rPr/>
        <w:t xml:space="preserve">三、稳定性与储运挑战</w:t>
      </w:r>
    </w:p>
    <w:p>
      <w:pPr>
        <w:spacing w:before="75" w:after="0"/>
      </w:pPr>
      <w:r>
        <w:rPr/>
        <w:t xml:space="preserve">第二节 市场与监管风险</w:t>
      </w:r>
    </w:p>
    <w:p>
      <w:pPr>
        <w:spacing w:before="75" w:after="0"/>
      </w:pPr>
      <w:r>
        <w:rPr/>
        <w:t xml:space="preserve">一、适应症选择与临床失败</w:t>
      </w:r>
    </w:p>
    <w:p>
      <w:pPr>
        <w:spacing w:before="75" w:after="0"/>
      </w:pPr>
      <w:r>
        <w:rPr/>
        <w:t xml:space="preserve">二、监管路径不确定性</w:t>
      </w:r>
    </w:p>
    <w:p>
      <w:pPr>
        <w:spacing w:before="75" w:after="0"/>
      </w:pPr>
      <w:r>
        <w:rPr/>
        <w:t xml:space="preserve">三、生物类似药与竞争</w:t>
      </w:r>
    </w:p>
    <w:p>
      <w:pPr>
        <w:spacing w:before="75" w:after="0"/>
      </w:pPr>
      <w:r>
        <w:rPr/>
        <w:t xml:space="preserve">第三节 供应链风险</w:t>
      </w:r>
    </w:p>
    <w:p>
      <w:pPr>
        <w:spacing w:before="75" w:after="0"/>
      </w:pPr>
      <w:r>
        <w:rPr/>
        <w:t xml:space="preserve">一、修饰核苷酸供应集中</w:t>
      </w:r>
    </w:p>
    <w:p>
      <w:pPr>
        <w:spacing w:before="75" w:after="0"/>
      </w:pPr>
      <w:r>
        <w:rPr/>
        <w:t xml:space="preserve">二、lnp脂质进口依赖</w:t>
      </w:r>
    </w:p>
    <w:p>
      <w:pPr>
        <w:spacing w:before="75" w:after="0"/>
      </w:pPr>
      <w:r>
        <w:rPr/>
        <w:t xml:space="preserve">三、规模化生产经验不足</w:t>
      </w:r>
    </w:p>
    <w:p>
      <w:pPr>
        <w:spacing w:before="75" w:after="0"/>
      </w:pPr>
      <w:r>
        <w:rPr>
          <w:b w:val="1"/>
          <w:bCs w:val="1"/>
        </w:rPr>
        <w:t xml:space="preserve">第十四章 核酸药物行业投资机会分析</w:t>
      </w:r>
    </w:p>
    <w:p>
      <w:pPr>
        <w:spacing w:before="75" w:after="0"/>
      </w:pPr>
      <w:r>
        <w:rPr/>
        <w:t xml:space="preserve">第一节 细分技术投资机会</w:t>
      </w:r>
    </w:p>
    <w:p>
      <w:pPr>
        <w:spacing w:before="75" w:after="0"/>
      </w:pPr>
      <w:r>
        <w:rPr/>
        <w:t xml:space="preserve">一、环状rna与自复制rna</w:t>
      </w:r>
    </w:p>
    <w:p>
      <w:pPr>
        <w:spacing w:before="75" w:after="0"/>
      </w:pPr>
      <w:r>
        <w:rPr/>
        <w:t xml:space="preserve">二、肝外靶向递送系统</w:t>
      </w:r>
    </w:p>
    <w:p>
      <w:pPr>
        <w:spacing w:before="75" w:after="0"/>
      </w:pPr>
      <w:r>
        <w:rPr/>
        <w:t xml:space="preserve">三、体内基因编辑递送</w:t>
      </w:r>
    </w:p>
    <w:p>
      <w:pPr>
        <w:spacing w:before="75" w:after="0"/>
      </w:pPr>
      <w:r>
        <w:rPr/>
        <w:t xml:space="preserve">第二节 应用场景投资机会</w:t>
      </w:r>
    </w:p>
    <w:p>
      <w:pPr>
        <w:spacing w:before="75" w:after="0"/>
      </w:pPr>
      <w:r>
        <w:rPr/>
        <w:t xml:space="preserve">一、肿瘤个性化疫苗</w:t>
      </w:r>
    </w:p>
    <w:p>
      <w:pPr>
        <w:spacing w:before="75" w:after="0"/>
      </w:pPr>
      <w:r>
        <w:rPr/>
        <w:t xml:space="preserve">二、遗传病与罕见病</w:t>
      </w:r>
    </w:p>
    <w:p>
      <w:pPr>
        <w:spacing w:before="75" w:after="0"/>
      </w:pPr>
      <w:r>
        <w:rPr/>
        <w:t xml:space="preserve">三、慢性病长期管理</w:t>
      </w:r>
    </w:p>
    <w:p>
      <w:pPr>
        <w:spacing w:before="75" w:after="0"/>
      </w:pPr>
      <w:r>
        <w:rPr/>
        <w:t xml:space="preserve">第三节 产业链环节投资机会</w:t>
      </w:r>
    </w:p>
    <w:p>
      <w:pPr>
        <w:spacing w:before="75" w:after="0"/>
      </w:pPr>
      <w:r>
        <w:rPr/>
        <w:t xml:space="preserve">一、修饰核苷酸与脂质</w:t>
      </w:r>
    </w:p>
    <w:p>
      <w:pPr>
        <w:spacing w:before="75" w:after="0"/>
      </w:pPr>
      <w:r>
        <w:rPr/>
        <w:t xml:space="preserve">二、合成与制剂cdmo</w:t>
      </w:r>
    </w:p>
    <w:p>
      <w:pPr>
        <w:spacing w:before="75" w:after="0"/>
      </w:pPr>
      <w:r>
        <w:rPr/>
        <w:t xml:space="preserve">三、冷链与specialty pharmacy</w:t>
      </w:r>
    </w:p>
    <w:p>
      <w:pPr>
        <w:spacing w:before="75" w:after="0"/>
      </w:pPr>
      <w:r>
        <w:rPr>
          <w:b w:val="1"/>
          <w:bCs w:val="1"/>
        </w:rPr>
        <w:t xml:space="preserve">第十五章 2026-2031年核酸药物行业发展趋势与建议</w:t>
      </w:r>
    </w:p>
    <w:p>
      <w:pPr>
        <w:spacing w:before="75" w:after="0"/>
      </w:pPr>
      <w:r>
        <w:rPr/>
        <w:t xml:space="preserve">第一节 技术发展趋势</w:t>
      </w:r>
    </w:p>
    <w:p>
      <w:pPr>
        <w:spacing w:before="75" w:after="0"/>
      </w:pPr>
      <w:r>
        <w:rPr/>
        <w:t xml:space="preserve">一、ai驱动序列设计与优化</w:t>
      </w:r>
    </w:p>
    <w:p>
      <w:pPr>
        <w:spacing w:before="75" w:after="0"/>
      </w:pPr>
      <w:r>
        <w:rPr/>
        <w:t xml:space="preserve">二、器官特异性靶向递送</w:t>
      </w:r>
    </w:p>
    <w:p>
      <w:pPr>
        <w:spacing w:before="75" w:after="0"/>
      </w:pPr>
      <w:r>
        <w:rPr/>
        <w:t xml:space="preserve">三、体内car与基因编辑</w:t>
      </w:r>
    </w:p>
    <w:p>
      <w:pPr>
        <w:spacing w:before="75" w:after="0"/>
      </w:pPr>
      <w:r>
        <w:rPr/>
        <w:t xml:space="preserve">第二节 市场发展趋势</w:t>
      </w:r>
    </w:p>
    <w:p>
      <w:pPr>
        <w:spacing w:before="75" w:after="0"/>
      </w:pPr>
      <w:r>
        <w:rPr/>
        <w:t xml:space="preserve">一、从疫苗到治疗药物拓展</w:t>
      </w:r>
    </w:p>
    <w:p>
      <w:pPr>
        <w:spacing w:before="75" w:after="0"/>
      </w:pPr>
      <w:r>
        <w:rPr/>
        <w:t xml:space="preserve">二、从肝靶向到全身靶向</w:t>
      </w:r>
    </w:p>
    <w:p>
      <w:pPr>
        <w:spacing w:before="75" w:after="0"/>
      </w:pPr>
      <w:r>
        <w:rPr/>
        <w:t xml:space="preserve">三、从罕见病到常见病</w:t>
      </w:r>
    </w:p>
    <w:p>
      <w:pPr>
        <w:spacing w:before="75" w:after="0"/>
      </w:pPr>
      <w:r>
        <w:rPr/>
        <w:t xml:space="preserve">第三节 战略建议</w:t>
      </w:r>
    </w:p>
    <w:p>
      <w:pPr>
        <w:spacing w:before="75" w:after="0"/>
      </w:pPr>
      <w:r>
        <w:rPr/>
        <w:t xml:space="preserve">一、对核酸药物企业的建议</w:t>
      </w:r>
    </w:p>
    <w:p>
      <w:pPr>
        <w:spacing w:before="75" w:after="0"/>
      </w:pPr>
      <w:r>
        <w:rPr/>
        <w:t xml:space="preserve">二、对医疗机构的建议</w:t>
      </w:r>
    </w:p>
    <w:p>
      <w:pPr>
        <w:spacing w:before="75" w:after="0"/>
      </w:pPr>
      <w:r>
        <w:rPr/>
        <w:t xml:space="preserve">三、对投资者的建议</w:t>
      </w:r>
    </w:p>
    <w:p>
      <w:pPr>
        <w:spacing w:before="75" w:after="0"/>
      </w:pPr>
      <w:r>
        <w:rPr>
          <w:b w:val="1"/>
          <w:bCs w:val="1"/>
        </w:rPr>
        <w:t xml:space="preserve">图表目录</w:t>
      </w:r>
    </w:p>
    <w:p>
      <w:pPr>
        <w:spacing w:before="75" w:after="0"/>
      </w:pPr>
      <w:r>
        <w:rPr/>
        <w:t xml:space="preserve">图表：核酸药物分类与技术特征</w:t>
      </w:r>
    </w:p>
    <w:p>
      <w:pPr>
        <w:spacing w:before="75" w:after="0"/>
      </w:pPr>
      <w:r>
        <w:rPr/>
        <w:t xml:space="preserve">图表：核酸药物产业链结构图</w:t>
      </w:r>
    </w:p>
    <w:p>
      <w:pPr>
        <w:spacing w:before="75" w:after="0"/>
      </w:pPr>
      <w:r>
        <w:rPr/>
        <w:t xml:space="preserve">图表：2023-2025年全球核酸药物市场规模及增速</w:t>
      </w:r>
    </w:p>
    <w:p>
      <w:pPr>
        <w:spacing w:before="75" w:after="0"/>
      </w:pPr>
      <w:r>
        <w:rPr/>
        <w:t xml:space="preserve">图表：全球已上市核酸药物销售结构</w:t>
      </w:r>
    </w:p>
    <w:p>
      <w:pPr>
        <w:spacing w:before="75" w:after="0"/>
      </w:pPr>
      <w:r>
        <w:rPr/>
        <w:t xml:space="preserve">图表：2026-2031年全球核酸药物市场规模预测</w:t>
      </w:r>
    </w:p>
    <w:p>
      <w:pPr>
        <w:spacing w:before="75" w:after="0"/>
      </w:pPr>
      <w:r>
        <w:rPr/>
        <w:t xml:space="preserve">图表：主要国家核酸药物管线分布</w:t>
      </w:r>
    </w:p>
    <w:p>
      <w:pPr>
        <w:spacing w:before="75" w:after="0"/>
      </w:pPr>
      <w:r>
        <w:rPr/>
        <w:t xml:space="preserve">图表：中国核酸药物审评审批政策演进</w:t>
      </w:r>
    </w:p>
    <w:p>
      <w:pPr>
        <w:spacing w:before="75" w:after="0"/>
      </w:pPr>
      <w:r>
        <w:rPr/>
        <w:t xml:space="preserve">图表：核酸药物产业集群与代表性企业</w:t>
      </w:r>
    </w:p>
    <w:p>
      <w:pPr>
        <w:spacing w:before="75" w:after="0"/>
      </w:pPr>
      <w:r>
        <w:rPr/>
        <w:t xml:space="preserve">图表：2025年中国核酸药物需求结构</w:t>
      </w:r>
    </w:p>
    <w:p>
      <w:pPr>
        <w:spacing w:before="75" w:after="0"/>
      </w:pPr>
      <w:r>
        <w:rPr/>
        <w:t xml:space="preserve">图表：中国核酸药物在研管线阶段分布</w:t>
      </w:r>
    </w:p>
    <w:p>
      <w:pPr>
        <w:spacing w:before="75" w:after="0"/>
      </w:pPr>
      <w:r>
        <w:rPr/>
        <w:t xml:space="preserve">图表：新冠mrna疫苗接种与供给经验</w:t>
      </w:r>
    </w:p>
    <w:p>
      <w:pPr>
        <w:spacing w:before="75" w:after="0"/>
      </w:pPr>
      <w:r>
        <w:rPr/>
        <w:t xml:space="preserve">图表：2023-2025年中国核酸药物市场规模</w:t>
      </w:r>
    </w:p>
    <w:p>
      <w:pPr>
        <w:spacing w:before="75" w:after="0"/>
      </w:pPr>
      <w:r>
        <w:rPr/>
        <w:t xml:space="preserve">图表：2026-2031年中国核酸药物市场规模预测</w:t>
      </w:r>
    </w:p>
    <w:p>
      <w:pPr>
        <w:spacing w:before="75" w:after="0"/>
      </w:pPr>
      <w:r>
        <w:rPr/>
        <w:t xml:space="preserve">图表：2026-2031年细分技术路线增长预测</w:t>
      </w:r>
    </w:p>
    <w:p>
      <w:pPr>
        <w:spacing w:before="75" w:after="0"/>
      </w:pPr>
      <w:r>
        <w:rPr/>
        <w:t xml:space="preserve">图表：mrna疫苗技术参数与临床效果</w:t>
      </w:r>
    </w:p>
    <w:p>
      <w:pPr>
        <w:spacing w:before="75" w:after="0"/>
      </w:pPr>
      <w:r>
        <w:rPr/>
        <w:t xml:space="preserve">图表：传染病mrna疫苗管线分布</w:t>
      </w:r>
    </w:p>
    <w:p>
      <w:pPr>
        <w:spacing w:before="75" w:after="0"/>
      </w:pPr>
      <w:r>
        <w:rPr/>
        <w:t xml:space="preserve">图表：肿瘤mrna疫苗个性化策略</w:t>
      </w:r>
    </w:p>
    <w:p>
      <w:pPr>
        <w:spacing w:before="75" w:after="0"/>
      </w:pPr>
      <w:r>
        <w:rPr/>
        <w:t xml:space="preserve">图表：sirna药物作用机制与galnac递送</w:t>
      </w:r>
    </w:p>
    <w:p>
      <w:pPr>
        <w:spacing w:before="75" w:after="0"/>
      </w:pPr>
      <w:r>
        <w:rPr/>
        <w:t xml:space="preserve">图表：已上市sirna药物适应症与销售额</w:t>
      </w:r>
    </w:p>
    <w:p>
      <w:pPr>
        <w:spacing w:before="75" w:after="0"/>
      </w:pPr>
      <w:r>
        <w:rPr/>
        <w:t xml:space="preserve">图表：aso药物技术路线与代表产品</w:t>
      </w:r>
    </w:p>
    <w:p>
      <w:pPr>
        <w:spacing w:before="75" w:after="0"/>
      </w:pPr>
      <w:r>
        <w:rPr/>
        <w:t xml:space="preserve">图表：环状rna与线性rna稳定性对比</w:t>
      </w:r>
    </w:p>
    <w:p>
      <w:pPr>
        <w:spacing w:before="75" w:after="0"/>
      </w:pPr>
      <w:r>
        <w:rPr/>
        <w:t xml:space="preserve">图表：自复制rna低剂量优势</w:t>
      </w:r>
    </w:p>
    <w:p>
      <w:pPr>
        <w:spacing w:before="75" w:after="0"/>
      </w:pPr>
      <w:r>
        <w:rPr/>
        <w:t xml:space="preserve">图表：核酸适配体与抗体药物竞争</w:t>
      </w:r>
    </w:p>
    <w:p>
      <w:pPr>
        <w:spacing w:before="75" w:after="0"/>
      </w:pPr>
      <w:r>
        <w:rPr/>
        <w:t xml:space="preserve">图表：lnp结构与器官靶向设计</w:t>
      </w:r>
    </w:p>
    <w:p>
      <w:pPr>
        <w:spacing w:before="75" w:after="0"/>
      </w:pPr>
      <w:r>
        <w:rPr/>
        <w:t xml:space="preserve">图表：国产lnp脂质突破与专利布局</w:t>
      </w:r>
    </w:p>
    <w:p>
      <w:pPr>
        <w:spacing w:before="75" w:after="0"/>
      </w:pPr>
      <w:r>
        <w:rPr/>
        <w:t xml:space="preserve">图表：mrna生产工艺流程与关键控制点</w:t>
      </w:r>
    </w:p>
    <w:p>
      <w:pPr>
        <w:spacing w:before="75" w:after="0"/>
      </w:pPr>
      <w:r>
        <w:rPr/>
        <w:t xml:space="preserve">图表：核酸药物质量控制关键参数</w:t>
      </w:r>
    </w:p>
    <w:p>
      <w:pPr>
        <w:spacing w:before="75" w:after="0"/>
      </w:pPr>
      <w:r>
        <w:rPr/>
        <w:t xml:space="preserve">图表：2025年中国核酸药物行业竞争格局</w:t>
      </w:r>
    </w:p>
    <w:p>
      <w:pPr>
        <w:spacing w:before="75" w:after="0"/>
      </w:pPr>
      <w:r>
        <w:rPr/>
        <w:t xml:space="preserve">图表：核酸药物企业技术平台对比</w:t>
      </w:r>
    </w:p>
    <w:p>
      <w:pPr>
        <w:spacing w:before="75" w:after="0"/>
      </w:pPr>
      <w:r>
        <w:rPr/>
        <w:t xml:space="preserve">图表：核酸药物成本结构与优化路径</w:t>
      </w:r>
    </w:p>
    <w:p>
      <w:pPr>
        <w:spacing w:before="75" w:after="0"/>
      </w:pPr>
      <w:r>
        <w:rPr/>
        <w:t xml:space="preserve">图表：核酸药物价格与支付模式</w:t>
      </w:r>
    </w:p>
    <w:p>
      <w:pPr>
        <w:spacing w:before="75" w:after="0"/>
      </w:pPr>
      <w:r>
        <w:rPr/>
        <w:t xml:space="preserve">图表：核酸药物行业风险因素评估矩阵</w:t>
      </w:r>
    </w:p>
    <w:p>
      <w:pPr>
        <w:spacing w:before="75" w:after="0"/>
      </w:pPr>
      <w:r>
        <w:rPr/>
        <w:t xml:space="preserve">图表：核酸药物细分领域投资价值评估</w:t>
      </w:r>
    </w:p>
    <w:p>
      <w:pPr>
        <w:spacing w:before="75" w:after="0"/>
      </w:pPr>
      <w:r>
        <w:rPr/>
        <w:t xml:space="preserve">图表：核酸药物技术演进与产业发展路线图</w:t>
      </w:r>
    </w:p>
    <w:p>
      <w:pPr>
        <w:spacing w:before="75" w:after="0"/>
      </w:pPr>
      <w:r>
        <w:rPr/>
        <w:t xml:space="preserve">图表：2026-2031年中国核酸药物行业核心指标预测汇总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2026-2031年中国核酸药物行业发展现状分析与发展趋势预测报告</dc:title>
  <dc:description>2026-2031年中国核酸药物行业发展现状分析与发展趋势预测报告</dc:description>
  <dc:subject>2026-2031年中国核酸药物行业发展现状分析与发展趋势预测报告</dc:subject>
  <cp:keywords>研究报告</cp:keywords>
  <cp:category>研究报告</cp:category>
  <cp:lastModifiedBy>北京中道泰和信息咨询有限公司</cp:lastModifiedBy>
  <dcterms:created xsi:type="dcterms:W3CDTF">2026-03-31T10:57:55+08:00</dcterms:created>
  <dcterms:modified xsi:type="dcterms:W3CDTF">2026-03-31T10:57:55+08:00</dcterms:modified>
</cp:coreProperties>
</file>

<file path=docProps/custom.xml><?xml version="1.0" encoding="utf-8"?>
<Properties xmlns="http://schemas.openxmlformats.org/officeDocument/2006/custom-properties" xmlns:vt="http://schemas.openxmlformats.org/officeDocument/2006/docPropsVTypes"/>
</file>