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2026-2031年中国人形机器人电机驱动行业深度调研及投资风险预测报告</w:t>
      </w:r>
    </w:p>
    <w:p>
      <w:pPr>
        <w:spacing w:after="150"/>
      </w:pPr>
      <w:r>
        <w:rPr>
          <w:b w:val="1"/>
          <w:bCs w:val="1"/>
        </w:rPr>
        <w:t xml:space="preserve">报告简介</w:t>
      </w:r>
    </w:p>
    <w:p>
      <w:pPr>
        <w:spacing w:after="150"/>
      </w:pPr>
      <w:r>
        <w:rPr/>
        <w:t xml:space="preserve">人形机器人电机驱动是一种基于电磁感应原理，将电能高效转换为机械能，并通过精密控制系统实现关节运动的闭环动力机制，它构成了人形机器人运动能力的核心执行系统，直接决定了机器人的动态响应、动作精度与运行稳定性。该系统以电机为动力源，结合驱动器、传感器与控制算法，形成一个高度集成的机电一体化架构，能够在极小体积内输出高功率密度的扭矩，满足人形机器人在复杂环境中完成行走、平衡、抓取等拟人化动作的需求。</w:t>
      </w:r>
    </w:p>
    <w:p>
      <w:pPr>
        <w:spacing w:after="150"/>
      </w:pPr>
      <w:r>
        <w:rPr/>
        <w:t xml:space="preserve">电机作为“心脏”，负责产生驱动转矩，通常采用无框力矩电机、空心杯电机或伺服电机等高性能类型，具备低惯量、高响应、大扭矩输出的特点;驱动器则扮演“神经系统”的角色，实时调节电流、电压与频率，实现对电机转速、方向与力矩的精确控制，并支持FOC矢量控制、SVPWM调制等先进算法，确保运动平顺性与能效最优。系统普遍采用48V直流母线供电，配合多级电源管理单元(PMU)为控制芯片、传感器与通信模块提供稳定电压，同时集成过流、过压、过温等安全监测电路，在数百纳秒内响应异常状态，保障系统可靠性。</w:t>
      </w:r>
    </w:p>
    <w:p>
      <w:pPr>
        <w:spacing w:after="150"/>
      </w:pPr>
      <w:r>
        <w:rPr/>
        <w:t xml:space="preserve">在控制结构上，电机驱动多采用闭环反馈机制，依赖编码器、霍尔传感器或旋变装置实时采集转子位置与运动参数，形成电流环、速度环与位置环的三环控制，实现微秒级动态调节。为适应人形机器人对轻量化与小型化的严苛要求，驱动系统常与减速器(如谐波、行星滚柱)、丝杠或腱绳传动结构集成，构成旋转执行器或直线执行器，分别实现关节的角运动与直线位移。整体系统还需在功率密度、热管理、电磁兼容与能效之间进行系统级优化，尤其在电池供电场景下，任何能量损耗都会直接影响续航与热负荷。</w:t>
      </w:r>
    </w:p>
    <w:p>
      <w:pPr>
        <w:spacing w:after="150"/>
      </w:pPr>
      <w:r>
        <w:rPr/>
        <w:t xml:space="preserve">本研究咨询报告由北京中道泰和信息咨询有限公司领衔撰写，在大量周密的市场调研基础上，主要依据国家统计局、工业和信息化部、商务部、国家发改委、国家经济信息中心、国务院发展研究中心、工信部、51行业报告网、全国及海外多种相关报纸杂志的基础信息等公布和提供的大量资料和数据，客观、多角度地对中国人形机器人电机驱动市场进行了分析研究。报告在总结中国人形机器人电机驱动发展历程的基础上，结合新时期的各方面因素，对中国人形机器人电机驱动的发展趋势给予了细致和审慎的预测论证。报告资料详实，图表丰富，既有深入的分析，又有直观的比较，为人形机器人电机驱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人形机器人电机驱动行业概述</w:t>
      </w:r>
    </w:p>
    <w:p>
      <w:pPr>
        <w:spacing w:before="75" w:after="0"/>
      </w:pPr>
      <w:r>
        <w:rPr/>
        <w:t xml:space="preserve">第一节 人形机器人电机驱动行业定义</w:t>
      </w:r>
    </w:p>
    <w:p>
      <w:pPr>
        <w:spacing w:before="75" w:after="0"/>
      </w:pPr>
      <w:r>
        <w:rPr/>
        <w:t xml:space="preserve">第二节 人形机器人电机驱动行业发展历程</w:t>
      </w:r>
    </w:p>
    <w:p>
      <w:pPr>
        <w:spacing w:before="75" w:after="0"/>
      </w:pPr>
      <w:r>
        <w:rPr/>
        <w:t xml:space="preserve">第三节 人形机器人电机驱动行业分类情况</w:t>
      </w:r>
    </w:p>
    <w:p>
      <w:pPr>
        <w:spacing w:before="75" w:after="0"/>
      </w:pPr>
      <w:r>
        <w:rPr/>
        <w:t xml:space="preserve">第四节 人形机器人电机驱动产业链分析</w:t>
      </w:r>
    </w:p>
    <w:p>
      <w:pPr>
        <w:spacing w:before="75" w:after="0"/>
      </w:pPr>
      <w:r>
        <w:rPr>
          <w:b w:val="1"/>
          <w:bCs w:val="1"/>
        </w:rPr>
        <w:t xml:space="preserve">第二章 2023-2025年中国人形机器人电机驱动行业发展环境分析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2023-2025年中国人形机器人电机驱动行业发展政策环境分析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2023-2025年中国人形机器人电机驱动行业发展社会环境分析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2023-2025年中国人形机器人电机驱动行业总体发展状况</w:t>
      </w:r>
    </w:p>
    <w:p>
      <w:pPr>
        <w:spacing w:before="75" w:after="0"/>
      </w:pPr>
      <w:r>
        <w:rPr/>
        <w:t xml:space="preserve">第一节 中国人形机器人电机驱动行业规模情况分析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中国人形机器人电机驱动行业产销情况分析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中国人形机器人电机驱动行业财务能力分析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中国人形机器人电机驱动市场供需分析</w:t>
      </w:r>
    </w:p>
    <w:p>
      <w:pPr>
        <w:spacing w:before="75" w:after="0"/>
      </w:pPr>
      <w:r>
        <w:rPr/>
        <w:t xml:space="preserve">第一节 人形机器人电机驱动行业市场现状分析及预测</w:t>
      </w:r>
    </w:p>
    <w:p>
      <w:pPr>
        <w:spacing w:before="75" w:after="0"/>
      </w:pPr>
      <w:r>
        <w:rPr/>
        <w:t xml:space="preserve">一、2023-2025年我国人形机器人电机驱动行业总产值分析</w:t>
      </w:r>
    </w:p>
    <w:p>
      <w:pPr>
        <w:spacing w:before="75" w:after="0"/>
      </w:pPr>
      <w:r>
        <w:rPr/>
        <w:t xml:space="preserve">二、2026-2031年我国人形机器人电机驱动行业总产值预测</w:t>
      </w:r>
    </w:p>
    <w:p>
      <w:pPr>
        <w:spacing w:before="75" w:after="0"/>
      </w:pPr>
      <w:r>
        <w:rPr/>
        <w:t xml:space="preserve">第二节 人形机器人电机驱动行业产量分析及预测</w:t>
      </w:r>
    </w:p>
    <w:p>
      <w:pPr>
        <w:spacing w:before="75" w:after="0"/>
      </w:pPr>
      <w:r>
        <w:rPr/>
        <w:t xml:space="preserve">一、2023-2025年我国人形机器人电机驱动产量分析</w:t>
      </w:r>
    </w:p>
    <w:p>
      <w:pPr>
        <w:spacing w:before="75" w:after="0"/>
      </w:pPr>
      <w:r>
        <w:rPr/>
        <w:t xml:space="preserve">二、2026-2031年我国人形机器人电机驱动产量预测</w:t>
      </w:r>
    </w:p>
    <w:p>
      <w:pPr>
        <w:spacing w:before="75" w:after="0"/>
      </w:pPr>
      <w:r>
        <w:rPr/>
        <w:t xml:space="preserve">第三节 人形机器人电机驱动行业市场需求分析及预测</w:t>
      </w:r>
    </w:p>
    <w:p>
      <w:pPr>
        <w:spacing w:before="75" w:after="0"/>
      </w:pPr>
      <w:r>
        <w:rPr/>
        <w:t xml:space="preserve">一、2023-2025年我国人形机器人电机驱动市场需求分析</w:t>
      </w:r>
    </w:p>
    <w:p>
      <w:pPr>
        <w:spacing w:before="75" w:after="0"/>
      </w:pPr>
      <w:r>
        <w:rPr/>
        <w:t xml:space="preserve">二、2026-2031年我国人形机器人电机驱动市场需求预测</w:t>
      </w:r>
    </w:p>
    <w:p>
      <w:pPr>
        <w:spacing w:before="75" w:after="0"/>
      </w:pPr>
      <w:r>
        <w:rPr>
          <w:b w:val="1"/>
          <w:bCs w:val="1"/>
        </w:rPr>
        <w:t xml:space="preserve">第五章 人形机器人电机驱动行业发展现状分析</w:t>
      </w:r>
    </w:p>
    <w:p>
      <w:pPr>
        <w:spacing w:before="75" w:after="0"/>
      </w:pPr>
      <w:r>
        <w:rPr/>
        <w:t xml:space="preserve">第一节 中国人形机器人电机驱动行业发展分析</w:t>
      </w:r>
    </w:p>
    <w:p>
      <w:pPr>
        <w:spacing w:before="75" w:after="0"/>
      </w:pPr>
      <w:r>
        <w:rPr/>
        <w:t xml:space="preserve">一、2023-2025年中国人形机器人电机驱动行业发展态势分析</w:t>
      </w:r>
    </w:p>
    <w:p>
      <w:pPr>
        <w:spacing w:before="75" w:after="0"/>
      </w:pPr>
      <w:r>
        <w:rPr/>
        <w:t xml:space="preserve">二、2023-2025年中国人形机器人电机驱动行业发展特点分析</w:t>
      </w:r>
    </w:p>
    <w:p>
      <w:pPr>
        <w:spacing w:before="75" w:after="0"/>
      </w:pPr>
      <w:r>
        <w:rPr/>
        <w:t xml:space="preserve">三、2023-2025年中国人形机器人电机驱动行业市场供需分析</w:t>
      </w:r>
    </w:p>
    <w:p>
      <w:pPr>
        <w:spacing w:before="75" w:after="0"/>
      </w:pPr>
      <w:r>
        <w:rPr/>
        <w:t xml:space="preserve">第二节 中国人形机器人电机驱动产业特征与行业重要性</w:t>
      </w:r>
    </w:p>
    <w:p>
      <w:pPr>
        <w:spacing w:before="75" w:after="0"/>
      </w:pPr>
      <w:r>
        <w:rPr/>
        <w:t xml:space="preserve">第三节 人形机器人电机驱动行业特性分析</w:t>
      </w:r>
    </w:p>
    <w:p>
      <w:pPr>
        <w:spacing w:before="75" w:after="0"/>
      </w:pPr>
      <w:r>
        <w:rPr>
          <w:b w:val="1"/>
          <w:bCs w:val="1"/>
        </w:rPr>
        <w:t xml:space="preserve">第六章 中国人形机器人电机驱动所属行业市场规模分析</w:t>
      </w:r>
    </w:p>
    <w:p>
      <w:pPr>
        <w:spacing w:before="75" w:after="0"/>
      </w:pPr>
      <w:r>
        <w:rPr/>
        <w:t xml:space="preserve">第一节 2025年中国人形机器人电机驱动所属行业市场规模分析</w:t>
      </w:r>
    </w:p>
    <w:p>
      <w:pPr>
        <w:spacing w:before="75" w:after="0"/>
      </w:pPr>
      <w:r>
        <w:rPr/>
        <w:t xml:space="preserve">第二节 2025年中国人形机器人电机驱动区域市场规模分析</w:t>
      </w:r>
    </w:p>
    <w:p>
      <w:pPr>
        <w:spacing w:before="75" w:after="0"/>
      </w:pPr>
      <w:r>
        <w:rPr/>
        <w:t xml:space="preserve">一、2025年东北地区市场规模分析</w:t>
      </w:r>
    </w:p>
    <w:p>
      <w:pPr>
        <w:spacing w:before="75" w:after="0"/>
      </w:pPr>
      <w:r>
        <w:rPr/>
        <w:t xml:space="preserve">二、2025年华北地区市场规模分析</w:t>
      </w:r>
    </w:p>
    <w:p>
      <w:pPr>
        <w:spacing w:before="75" w:after="0"/>
      </w:pPr>
      <w:r>
        <w:rPr/>
        <w:t xml:space="preserve">三、2025年华东地区市场规模分析</w:t>
      </w:r>
    </w:p>
    <w:p>
      <w:pPr>
        <w:spacing w:before="75" w:after="0"/>
      </w:pPr>
      <w:r>
        <w:rPr/>
        <w:t xml:space="preserve">四、2025年华中地区市场规模分析</w:t>
      </w:r>
    </w:p>
    <w:p>
      <w:pPr>
        <w:spacing w:before="75" w:after="0"/>
      </w:pPr>
      <w:r>
        <w:rPr/>
        <w:t xml:space="preserve">五、2025年华南地区市场规模分析</w:t>
      </w:r>
    </w:p>
    <w:p>
      <w:pPr>
        <w:spacing w:before="75" w:after="0"/>
      </w:pPr>
      <w:r>
        <w:rPr/>
        <w:t xml:space="preserve">六、2025年西部地区市场规模分析</w:t>
      </w:r>
    </w:p>
    <w:p>
      <w:pPr>
        <w:spacing w:before="75" w:after="0"/>
      </w:pPr>
      <w:r>
        <w:rPr/>
        <w:t xml:space="preserve">第三节 2026-2031年中国人形机器人电机驱动行业市场规模预测</w:t>
      </w:r>
    </w:p>
    <w:p>
      <w:pPr>
        <w:spacing w:before="75" w:after="0"/>
      </w:pPr>
      <w:r>
        <w:rPr>
          <w:b w:val="1"/>
          <w:bCs w:val="1"/>
        </w:rPr>
        <w:t xml:space="preserve">第七章 人形机器人电机驱动国内产品价格走势及影响因素分析</w:t>
      </w:r>
    </w:p>
    <w:p>
      <w:pPr>
        <w:spacing w:before="75" w:after="0"/>
      </w:pPr>
      <w:r>
        <w:rPr/>
        <w:t xml:space="preserve">第一节 国内产品2022-2023年价格回顾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第八章 人形机器人电机驱动及其主要上下游产品</w:t>
      </w:r>
    </w:p>
    <w:p>
      <w:pPr>
        <w:spacing w:before="75" w:after="0"/>
      </w:pPr>
      <w:r>
        <w:rPr/>
        <w:t xml:space="preserve">第一节 人形机器人电机驱动上下游分析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人形机器人电机驱动行业产业链分析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第九章 人形机器人电机驱动产品竞争力优势与竞争策略分析</w:t>
      </w:r>
    </w:p>
    <w:p>
      <w:pPr>
        <w:spacing w:before="75" w:after="0"/>
      </w:pPr>
      <w:r>
        <w:rPr/>
        <w:t xml:space="preserve">第一节 人形机器人电机驱动产品竞争力优势分析</w:t>
      </w:r>
    </w:p>
    <w:p>
      <w:pPr>
        <w:spacing w:before="75" w:after="0"/>
      </w:pPr>
      <w:r>
        <w:rPr/>
        <w:t xml:space="preserve">一、整体产品竞争力评价</w:t>
      </w:r>
    </w:p>
    <w:p>
      <w:pPr>
        <w:spacing w:before="75" w:after="0"/>
      </w:pPr>
      <w:r>
        <w:rPr/>
        <w:t xml:space="preserve">二、产品竞争力评价结果分析</w:t>
      </w:r>
    </w:p>
    <w:p>
      <w:pPr>
        <w:spacing w:before="75" w:after="0"/>
      </w:pPr>
      <w:r>
        <w:rPr/>
        <w:t xml:space="preserve">三、竞争优势评价及构建建议</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人形机器人电机驱动企业竞争策略分析</w:t>
      </w:r>
    </w:p>
    <w:p>
      <w:pPr>
        <w:spacing w:before="75" w:after="0"/>
      </w:pPr>
      <w:r>
        <w:rPr/>
        <w:t xml:space="preserve">一、提高人形机器人电机驱动企业核心竞争力的对策</w:t>
      </w:r>
    </w:p>
    <w:p>
      <w:pPr>
        <w:spacing w:before="75" w:after="0"/>
      </w:pPr>
      <w:r>
        <w:rPr/>
        <w:t xml:space="preserve">二、影响人形机器人电机驱动企业核心竞争力的因素及提升途径</w:t>
      </w:r>
    </w:p>
    <w:p>
      <w:pPr>
        <w:spacing w:before="75" w:after="0"/>
      </w:pPr>
      <w:r>
        <w:rPr/>
        <w:t xml:space="preserve">三、提高人形机器人电机驱动企业竞争力的策略</w:t>
      </w:r>
    </w:p>
    <w:p>
      <w:pPr>
        <w:spacing w:before="75" w:after="0"/>
      </w:pPr>
      <w:r>
        <w:rPr>
          <w:b w:val="1"/>
          <w:bCs w:val="1"/>
        </w:rPr>
        <w:t xml:space="preserve">第十章 人形机器人电机驱动行业重点企业竞争分析</w:t>
      </w:r>
    </w:p>
    <w:p>
      <w:pPr>
        <w:spacing w:before="75" w:after="0"/>
      </w:pPr>
      <w:r>
        <w:rPr/>
        <w:t xml:space="preserve">第一节 鸣志电器</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第二节 雷赛智能</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第三节 鼎智科技</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第四节 金龙机电</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第五节 潍柴动力</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第六节 汇川技术</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第七节 江特电机</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第八节 兆威机电</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第九节 大洋电机</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第十节 方正电机</w:t>
      </w:r>
    </w:p>
    <w:p>
      <w:pPr>
        <w:spacing w:before="75" w:after="0"/>
      </w:pPr>
      <w:r>
        <w:rPr/>
        <w:t xml:space="preserve">一、公司简介</w:t>
      </w:r>
    </w:p>
    <w:p>
      <w:pPr>
        <w:spacing w:before="75" w:after="0"/>
      </w:pPr>
      <w:r>
        <w:rPr/>
        <w:t xml:space="preserve">二、公司经营分析</w:t>
      </w:r>
    </w:p>
    <w:p>
      <w:pPr>
        <w:spacing w:before="75" w:after="0"/>
      </w:pPr>
      <w:r>
        <w:rPr/>
        <w:t xml:space="preserve">三、公司竞争力分析</w:t>
      </w:r>
    </w:p>
    <w:p>
      <w:pPr>
        <w:spacing w:before="75" w:after="0"/>
      </w:pPr>
      <w:r>
        <w:rPr/>
        <w:t xml:space="preserve">四、公司未来战略分析</w:t>
      </w:r>
    </w:p>
    <w:p>
      <w:pPr>
        <w:spacing w:before="75" w:after="0"/>
      </w:pPr>
      <w:r>
        <w:rPr>
          <w:b w:val="1"/>
          <w:bCs w:val="1"/>
        </w:rPr>
        <w:t xml:space="preserve">第十一章 人形机器人电机驱动行业投资与发展前景分析</w:t>
      </w:r>
    </w:p>
    <w:p>
      <w:pPr>
        <w:spacing w:before="75" w:after="0"/>
      </w:pPr>
      <w:r>
        <w:rPr/>
        <w:t xml:space="preserve">第一节 人形机器人电机驱动行业投资机会分析</w:t>
      </w:r>
    </w:p>
    <w:p>
      <w:pPr>
        <w:spacing w:before="75" w:after="0"/>
      </w:pPr>
      <w:r>
        <w:rPr/>
        <w:t xml:space="preserve">一、人形机器人电机驱动投资项目分析</w:t>
      </w:r>
    </w:p>
    <w:p>
      <w:pPr>
        <w:spacing w:before="75" w:after="0"/>
      </w:pPr>
      <w:r>
        <w:rPr/>
        <w:t xml:space="preserve">二、可以投资的人形机器人电机驱动模式</w:t>
      </w:r>
    </w:p>
    <w:p>
      <w:pPr>
        <w:spacing w:before="75" w:after="0"/>
      </w:pPr>
      <w:r>
        <w:rPr/>
        <w:t xml:space="preserve">三、2026年人形机器人电机驱动投资机会</w:t>
      </w:r>
    </w:p>
    <w:p>
      <w:pPr>
        <w:spacing w:before="75" w:after="0"/>
      </w:pPr>
      <w:r>
        <w:rPr/>
        <w:t xml:space="preserve">第二节 2026-2031年中国人形机器人电机驱动行业发展预测分析</w:t>
      </w:r>
    </w:p>
    <w:p>
      <w:pPr>
        <w:spacing w:before="75" w:after="0"/>
      </w:pPr>
      <w:r>
        <w:rPr/>
        <w:t xml:space="preserve">一、未来人形机器人电机驱动发展分析</w:t>
      </w:r>
    </w:p>
    <w:p>
      <w:pPr>
        <w:spacing w:before="75" w:after="0"/>
      </w:pPr>
      <w:r>
        <w:rPr/>
        <w:t xml:space="preserve">二、未来人形机器人电机驱动行业技术开发方向</w:t>
      </w:r>
    </w:p>
    <w:p>
      <w:pPr>
        <w:spacing w:before="75" w:after="0"/>
      </w:pPr>
      <w:r>
        <w:rPr/>
        <w:t xml:space="preserve">三、总体行业\"十四五\"整体规划及\"十五五\"预测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人形机器人电机驱动产业用户度分析</w:t>
      </w:r>
    </w:p>
    <w:p>
      <w:pPr>
        <w:spacing w:before="75" w:after="0"/>
      </w:pPr>
      <w:r>
        <w:rPr/>
        <w:t xml:space="preserve">第一节 人形机器人电机驱动产业用户认知程度</w:t>
      </w:r>
    </w:p>
    <w:p>
      <w:pPr>
        <w:spacing w:before="75" w:after="0"/>
      </w:pPr>
      <w:r>
        <w:rPr/>
        <w:t xml:space="preserve">第二节 人形机器人电机驱动产业用户关注因素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第十三章 2026-2031年人形机器人电机驱动行业发展趋势及投资风险分析</w:t>
      </w:r>
    </w:p>
    <w:p>
      <w:pPr>
        <w:spacing w:before="75" w:after="0"/>
      </w:pPr>
      <w:r>
        <w:rPr/>
        <w:t xml:space="preserve">第一节 当前人形机器人电机驱动存在的问题</w:t>
      </w:r>
    </w:p>
    <w:p>
      <w:pPr>
        <w:spacing w:before="75" w:after="0"/>
      </w:pPr>
      <w:r>
        <w:rPr/>
        <w:t xml:space="preserve">第二节 人形机器人电机驱动未来发展预测分析</w:t>
      </w:r>
    </w:p>
    <w:p>
      <w:pPr>
        <w:spacing w:before="75" w:after="0"/>
      </w:pPr>
      <w:r>
        <w:rPr/>
        <w:t xml:space="preserve">一、中国人形机器人电机驱动发展方向分析</w:t>
      </w:r>
    </w:p>
    <w:p>
      <w:pPr>
        <w:spacing w:before="75" w:after="0"/>
      </w:pPr>
      <w:r>
        <w:rPr/>
        <w:t xml:space="preserve">二、2026-2031年中国人形机器人电机驱动行业发展规模预测</w:t>
      </w:r>
    </w:p>
    <w:p>
      <w:pPr>
        <w:spacing w:before="75" w:after="0"/>
      </w:pPr>
      <w:r>
        <w:rPr/>
        <w:t xml:space="preserve">三、2026-2031年中国人形机器人电机驱动行业发展趋势预测</w:t>
      </w:r>
    </w:p>
    <w:p>
      <w:pPr>
        <w:spacing w:before="75" w:after="0"/>
      </w:pPr>
      <w:r>
        <w:rPr/>
        <w:t xml:space="preserve">第三节 2026-2031年中国人形机器人电机驱动行业投资风险分析</w:t>
      </w:r>
    </w:p>
    <w:p>
      <w:pPr>
        <w:spacing w:before="75" w:after="0"/>
      </w:pPr>
      <w:r>
        <w:rPr/>
        <w:t xml:space="preserve">一、 出口风险分析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四、产品投资风险</w:t>
      </w:r>
    </w:p>
    <w:p>
      <w:pPr>
        <w:spacing w:before="75" w:after="0"/>
      </w:pPr>
      <w:r>
        <w:rPr>
          <w:b w:val="1"/>
          <w:bCs w:val="1"/>
        </w:rPr>
        <w:t xml:space="preserve">第十四章 观点与结论</w:t>
      </w:r>
    </w:p>
    <w:p>
      <w:pPr>
        <w:spacing w:before="75" w:after="0"/>
      </w:pPr>
      <w:r>
        <w:rPr/>
        <w:t xml:space="preserve">第一节 人形机器人电机驱动行业营销策略分析及建议</w:t>
      </w:r>
    </w:p>
    <w:p>
      <w:pPr>
        <w:spacing w:before="75" w:after="0"/>
      </w:pPr>
      <w:r>
        <w:rPr/>
        <w:t xml:space="preserve">一、人形机器人电机驱动行业营销模式</w:t>
      </w:r>
    </w:p>
    <w:p>
      <w:pPr>
        <w:spacing w:before="75" w:after="0"/>
      </w:pPr>
      <w:r>
        <w:rPr/>
        <w:t xml:space="preserve">二、人形机器人电机驱动行业营销策略</w:t>
      </w:r>
    </w:p>
    <w:p>
      <w:pPr>
        <w:spacing w:before="75" w:after="0"/>
      </w:pPr>
      <w:r>
        <w:rPr/>
        <w:t xml:space="preserve">第二节 人形机器人电机驱动行业企业经营发展分析及建议</w:t>
      </w:r>
    </w:p>
    <w:p>
      <w:pPr>
        <w:spacing w:before="75" w:after="0"/>
      </w:pPr>
      <w:r>
        <w:rPr/>
        <w:t xml:space="preserve">一、人形机器人电机驱动行业经营模式</w:t>
      </w:r>
    </w:p>
    <w:p>
      <w:pPr>
        <w:spacing w:before="75" w:after="0"/>
      </w:pPr>
      <w:r>
        <w:rPr/>
        <w:t xml:space="preserve">二、人形机器人电机驱动行业生产模式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图表：人形机器人电机驱动行业发展历程</w:t>
      </w:r>
    </w:p>
    <w:p>
      <w:pPr>
        <w:spacing w:before="75" w:after="0"/>
      </w:pPr>
      <w:r>
        <w:rPr/>
        <w:t xml:space="preserve">图表：人形机器人电机驱动产业链分析</w:t>
      </w:r>
    </w:p>
    <w:p>
      <w:pPr>
        <w:spacing w:before="75" w:after="0"/>
      </w:pPr>
      <w:r>
        <w:rPr/>
        <w:t xml:space="preserve">图表：2021-2025年国内生产总值及其增长速度</w:t>
      </w:r>
    </w:p>
    <w:p>
      <w:pPr>
        <w:spacing w:before="75" w:after="0"/>
      </w:pPr>
      <w:r>
        <w:rPr/>
        <w:t xml:space="preserve">图表：2021-2025年三次产业增加值占国内生产总值比重</w:t>
      </w:r>
    </w:p>
    <w:p>
      <w:pPr>
        <w:spacing w:before="75" w:after="0"/>
      </w:pPr>
      <w:r>
        <w:rPr/>
        <w:t xml:space="preserve">图表：2025年分行业固定资产投资(不含农户)占比</w:t>
      </w:r>
    </w:p>
    <w:p>
      <w:pPr>
        <w:spacing w:before="75" w:after="0"/>
      </w:pPr>
      <w:r>
        <w:rPr/>
        <w:t xml:space="preserve">图表：2021-2025年国内居民消费价格指数变动情况</w:t>
      </w:r>
    </w:p>
    <w:p>
      <w:pPr>
        <w:spacing w:before="75" w:after="0"/>
      </w:pPr>
      <w:r>
        <w:rPr/>
        <w:t xml:space="preserve">图表：2024-2025年中国制造业pmi指数走势</w:t>
      </w:r>
    </w:p>
    <w:p>
      <w:pPr>
        <w:spacing w:before="75" w:after="0"/>
      </w:pPr>
      <w:r>
        <w:rPr/>
        <w:t xml:space="preserve">图表：人形机器人产业链上下游相关主要企业</w:t>
      </w:r>
    </w:p>
    <w:p>
      <w:pPr>
        <w:spacing w:before="75" w:after="0"/>
      </w:pPr>
      <w:r>
        <w:rPr/>
        <w:t xml:space="preserve">图表：京津冀地区人形机器人产业发展情况</w:t>
      </w:r>
    </w:p>
    <w:p>
      <w:pPr>
        <w:spacing w:before="75" w:after="0"/>
      </w:pPr>
      <w:r>
        <w:rPr/>
        <w:t xml:space="preserve">图表：长三角地区人形机器人产业发展情况</w:t>
      </w:r>
    </w:p>
    <w:p>
      <w:pPr>
        <w:spacing w:before="75" w:after="0"/>
      </w:pPr>
      <w:r>
        <w:rPr/>
        <w:t xml:space="preserve">图表：珠三角地区人形机器人产业发展情况</w:t>
      </w:r>
    </w:p>
    <w:p>
      <w:pPr>
        <w:spacing w:before="75" w:after="0"/>
      </w:pPr>
      <w:r>
        <w:rPr/>
        <w:t xml:space="preserve">图表：2021-2025年中国人形机器人产业投融资事件及投资金额</w:t>
      </w:r>
    </w:p>
    <w:p>
      <w:pPr>
        <w:spacing w:before="75" w:after="0"/>
      </w:pPr>
      <w:r>
        <w:rPr/>
        <w:t xml:space="preserve">图表：2023-2025年中国人形机器人电机驱动行业规模</w:t>
      </w:r>
    </w:p>
    <w:p>
      <w:pPr>
        <w:spacing w:before="75" w:after="0"/>
      </w:pPr>
      <w:r>
        <w:rPr/>
        <w:t xml:space="preserve">图表：2023-2025年我国人形机器人电机驱动行业总产值</w:t>
      </w:r>
    </w:p>
    <w:p>
      <w:pPr>
        <w:spacing w:before="75" w:after="0"/>
      </w:pPr>
      <w:r>
        <w:rPr/>
        <w:t xml:space="preserve">图表：2026-2031年我国人形机器人电机驱动行业总产值预测</w:t>
      </w:r>
    </w:p>
    <w:p>
      <w:pPr>
        <w:spacing w:before="75" w:after="0"/>
      </w:pPr>
      <w:r>
        <w:rPr/>
        <w:t xml:space="preserve">图表：2023-2025年中国人形机器人电机驱动行业产量</w:t>
      </w:r>
    </w:p>
    <w:p>
      <w:pPr>
        <w:spacing w:before="75" w:after="0"/>
      </w:pPr>
      <w:r>
        <w:rPr/>
        <w:t xml:space="preserve">图表：2026-2031年中国人形机器人电机驱动行业产量预测</w:t>
      </w:r>
    </w:p>
    <w:p>
      <w:pPr>
        <w:spacing w:before="75" w:after="0"/>
      </w:pPr>
      <w:r>
        <w:rPr/>
        <w:t xml:space="preserve">图表：2023-2025年我国人形机器人电机驱动市场需求量</w:t>
      </w:r>
    </w:p>
    <w:p>
      <w:pPr>
        <w:spacing w:before="75" w:after="0"/>
      </w:pPr>
      <w:r>
        <w:rPr/>
        <w:t xml:space="preserve">图表：2026-2031年我国人形机器人电机驱动市场需求量预测</w:t>
      </w:r>
    </w:p>
    <w:p>
      <w:pPr>
        <w:spacing w:before="75" w:after="0"/>
      </w:pPr>
      <w:r>
        <w:rPr/>
        <w:t xml:space="preserve">图表：2026-2031年中国人形机器人电机驱动行业规模预测</w:t>
      </w:r>
    </w:p>
    <w:p>
      <w:pPr>
        <w:spacing w:before="75" w:after="0"/>
      </w:pPr>
      <w:r>
        <w:rPr/>
        <w:t xml:space="preserve">图表：2023-2025年鸣志电器主要经营指标</w:t>
      </w:r>
    </w:p>
    <w:p>
      <w:pPr>
        <w:spacing w:before="75" w:after="0"/>
      </w:pPr>
      <w:r>
        <w:rPr/>
        <w:t xml:space="preserve">图表：2023-2025年雷赛智能主要经营指标</w:t>
      </w:r>
    </w:p>
    <w:p>
      <w:pPr>
        <w:spacing w:before="75" w:after="0"/>
      </w:pPr>
      <w:r>
        <w:rPr/>
        <w:t xml:space="preserve">图表：2023-2025年鼎智科技主要经营指标</w:t>
      </w:r>
    </w:p>
    <w:p>
      <w:pPr>
        <w:spacing w:before="75" w:after="0"/>
      </w:pPr>
      <w:r>
        <w:rPr/>
        <w:t xml:space="preserve">图表：2023-2025年金龙机电主要经营指标</w:t>
      </w:r>
    </w:p>
    <w:p>
      <w:pPr>
        <w:spacing w:before="75" w:after="0"/>
      </w:pPr>
      <w:r>
        <w:rPr/>
        <w:t xml:space="preserve">图表：2023-2025年潍柴动力主要经营指标</w:t>
      </w:r>
    </w:p>
    <w:p>
      <w:pPr>
        <w:spacing w:before="75" w:after="0"/>
      </w:pPr>
      <w:r>
        <w:rPr/>
        <w:t xml:space="preserve">图表：2023-2025年汇川技术主要经营指标</w:t>
      </w:r>
    </w:p>
    <w:p>
      <w:pPr>
        <w:spacing w:before="75" w:after="0"/>
      </w:pPr>
      <w:r>
        <w:rPr/>
        <w:t xml:space="preserve">图表：汇川技术战略方向</w:t>
      </w:r>
    </w:p>
    <w:p>
      <w:pPr>
        <w:spacing w:before="75" w:after="0"/>
      </w:pPr>
      <w:r>
        <w:rPr/>
        <w:t xml:space="preserve">图表：2023-2025年江特电机主要经营指标</w:t>
      </w:r>
    </w:p>
    <w:p>
      <w:pPr>
        <w:spacing w:before="75" w:after="0"/>
      </w:pPr>
      <w:r>
        <w:rPr/>
        <w:t xml:space="preserve">图表：2023-2025年兆威机电主要经营指标</w:t>
      </w:r>
    </w:p>
    <w:p>
      <w:pPr>
        <w:spacing w:before="75" w:after="0"/>
      </w:pPr>
      <w:r>
        <w:rPr/>
        <w:t xml:space="preserve">图表：2023-2025年大洋电机主要经营指标</w:t>
      </w:r>
    </w:p>
    <w:p>
      <w:pPr>
        <w:spacing w:before="75" w:after="0"/>
      </w:pPr>
      <w:r>
        <w:rPr/>
        <w:t xml:space="preserve">图表：2023-2025年方正电机主要经营指标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2026-2031年中国人形机器人电机驱动行业深度调研及投资风险预测报告</dc:title>
  <dc:description>2026-2031年中国人形机器人电机驱动行业深度调研及投资风险预测报告</dc:description>
  <dc:subject>2026-2031年中国人形机器人电机驱动行业深度调研及投资风险预测报告</dc:subject>
  <cp:keywords>研究报告</cp:keywords>
  <cp:category>研究报告</cp:category>
  <cp:lastModifiedBy>北京中道泰和信息咨询有限公司</cp:lastModifiedBy>
  <dcterms:created xsi:type="dcterms:W3CDTF">2026-03-31T11:01:02+08:00</dcterms:created>
  <dcterms:modified xsi:type="dcterms:W3CDTF">2026-03-31T11:01:02+08:00</dcterms:modified>
</cp:coreProperties>
</file>

<file path=docProps/custom.xml><?xml version="1.0" encoding="utf-8"?>
<Properties xmlns="http://schemas.openxmlformats.org/officeDocument/2006/custom-properties" xmlns:vt="http://schemas.openxmlformats.org/officeDocument/2006/docPropsVTypes"/>
</file>