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2026-2031年中国POCT行业全景调研与发展前景展望研究报告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POCT(Point-of-Care Testing，即时检验)是指在患者医疗现场或近患者处进行的快速医学检验，其核心特征在于检测设备的便携化、操作流程的简化以及结果报告时间的显著缩短，通常可在数分钟至半小时内完成从样本采集到结果输出的全过程。行业范畴涵盖血糖监测、血气分析、心肌标志物检测、感染性疾病筛查、凝血功能评估、药物浓度监测以及新兴的多重病原体核酸检测、肿瘤标志物快检等多元领域，技术路径涉及免疫层析、电化学、微流控芯片、分子诊断、生物传感器等交叉学科。作为体外诊断产业的重要分支，POCT突破了传统中心实验室检验的时空限制，在急诊抢救、重症监护、基层医疗、慢病管理、 disaster rescue 等场景中具有不可替代的临床价值，其发展水平直接关系到分级诊疗落地效率与急危重症救治能力，是医疗器械国产替代与医疗新基建的关键领域。</w:t>
      </w:r>
    </w:p>
    <w:p>
      <w:pPr>
        <w:spacing w:after="150"/>
      </w:pPr>
      <w:r>
        <w:rPr/>
        <w:t xml:space="preserve">当前，中国POCT行业正处于技术迭代加速与应用场景深化的关键转型期。技术层面，免疫层析与电化学技术成熟普及，但高端定量检测精度与进口品牌仍有差距;微流控芯片与分子POCT技术取得突破，核酸检测从实验室向床旁延伸，但成本控制与操作便捷性仍需优化;生物传感器、可穿戴连续监测、AI辅助判读等前沿技术探索应用，但临床验证与注册审批周期较长。市场格局层面，血糖监测市场外资品牌(罗氏、强生)与国产品牌(三诺、鱼跃)竞争激烈，价格下探与渠道下沉并行;心血管、感染、凝血等临床POCT领域，万孚生物、基蛋生物、明德生物等本土企业快速崛起，但高端三甲医院市场仍由雅培、西门子、罗氏等跨国企业主导;分子POCT作为战略高地，国产企业加速布局但产业化刚起步。应用场景层面，急诊科与ICU的胸痛中心、卒中中心建设带动心肌标志物、血气分析需求刚性增长;基层医疗机构能力提升与家庭医生签约推动POCT下沉，但质量控制与结果互认机制不完善;居家慢病监测(血糖、尿酸、血脂)市场潜力巨大，但消费者教育、数据连通、医保支付等瓶颈制约。政策层面，医疗器械审评审批制度改革提速，创新医疗器械特别审批通道优化，但POCT产品标准化、质量控制体系、医保准入目录等制度性建设仍待加强，部分领域存在低水平重复建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CT行业研究单位等公布和提供的大量资料。报告对我国POCT行业的供需状况、发展现状、子行业发展变化等进行了分析，重点分析了国内外POCT行业的发展现状、如何面对行业的发展挑战、行业的发展建议、行业竞争力，以及行业的投资分析和趋势预测等等。报告还综合了POCT行业的整体发展动态，对行业在产品方面提供了参考建议和具体解决办法。报告对于POCT产品生产企业、经销商、行业管理部门以及拟进入该行业的投资者具有重要的参考价值，对于研究我国POCT行业发展规律、提高企业的运营效率、促进企业的发展壮大有学术和实践的双重意义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poct行业概述与发展背景</w:t>
      </w:r>
    </w:p>
    <w:p>
      <w:pPr>
        <w:spacing w:before="75" w:after="0"/>
      </w:pPr>
      <w:r>
        <w:rPr/>
        <w:t xml:space="preserve">第一节 poct基本概念与技术特征</w:t>
      </w:r>
    </w:p>
    <w:p>
      <w:pPr>
        <w:spacing w:before="75" w:after="0"/>
      </w:pPr>
      <w:r>
        <w:rPr/>
        <w:t xml:space="preserve">一、poct定义与核心特征</w:t>
      </w:r>
    </w:p>
    <w:p>
      <w:pPr>
        <w:spacing w:before="75" w:after="0"/>
      </w:pPr>
      <w:r>
        <w:rPr/>
        <w:t xml:space="preserve">二、poct与传统实验室诊断对比分析</w:t>
      </w:r>
    </w:p>
    <w:p>
      <w:pPr>
        <w:spacing w:before="75" w:after="0"/>
      </w:pPr>
      <w:r>
        <w:rPr/>
        <w:t xml:space="preserve">三、poct技术迭代路径：从定性到定量、从单指标到多联检</w:t>
      </w:r>
    </w:p>
    <w:p>
      <w:pPr>
        <w:spacing w:before="75" w:after="0"/>
      </w:pPr>
      <w:r>
        <w:rPr/>
        <w:t xml:space="preserve">第二节 poct行业发展历程</w:t>
      </w:r>
    </w:p>
    <w:p>
      <w:pPr>
        <w:spacing w:before="75" w:after="0"/>
      </w:pPr>
      <w:r>
        <w:rPr/>
        <w:t xml:space="preserve">一、全球poct技术演进阶段</w:t>
      </w:r>
    </w:p>
    <w:p>
      <w:pPr>
        <w:spacing w:before="75" w:after="0"/>
      </w:pPr>
      <w:r>
        <w:rPr/>
        <w:t xml:space="preserve">二、中国poct行业发展里程碑</w:t>
      </w:r>
    </w:p>
    <w:p>
      <w:pPr>
        <w:spacing w:before="75" w:after="0"/>
      </w:pPr>
      <w:r>
        <w:rPr/>
        <w:t xml:space="preserve">第三节 poct行业发展驱动因素</w:t>
      </w:r>
    </w:p>
    <w:p>
      <w:pPr>
        <w:spacing w:before="75" w:after="0"/>
      </w:pPr>
      <w:r>
        <w:rPr/>
        <w:t xml:space="preserve">一、人口老龄化与慢性病管理需求激增</w:t>
      </w:r>
    </w:p>
    <w:p>
      <w:pPr>
        <w:spacing w:before="75" w:after="0"/>
      </w:pPr>
      <w:r>
        <w:rPr/>
        <w:t xml:space="preserve">二、分级诊疗与基层医疗能力建设</w:t>
      </w:r>
    </w:p>
    <w:p>
      <w:pPr>
        <w:spacing w:before="75" w:after="0"/>
      </w:pPr>
      <w:r>
        <w:rPr/>
        <w:t xml:space="preserve">三、医疗新基建与五大救治中心建设</w:t>
      </w:r>
    </w:p>
    <w:p>
      <w:pPr>
        <w:spacing w:before="75" w:after="0"/>
      </w:pPr>
      <w:r>
        <w:rPr/>
        <w:t xml:space="preserve">四、数字化医疗与居家健康管理趋势</w:t>
      </w:r>
    </w:p>
    <w:p>
      <w:pPr>
        <w:spacing w:before="75" w:after="0"/>
      </w:pPr>
      <w:r>
        <w:rPr>
          <w:b w:val="1"/>
          <w:bCs w:val="1"/>
        </w:rPr>
        <w:t xml:space="preserve">第二章 全球poct市场发展现状与趋势</w:t>
      </w:r>
    </w:p>
    <w:p>
      <w:pPr>
        <w:spacing w:before="75" w:after="0"/>
      </w:pPr>
      <w:r>
        <w:rPr/>
        <w:t xml:space="preserve">第一节 全球poct市场规模与结构</w:t>
      </w:r>
    </w:p>
    <w:p>
      <w:pPr>
        <w:spacing w:before="75" w:after="0"/>
      </w:pPr>
      <w:r>
        <w:rPr/>
        <w:t xml:space="preserve">一、2025年年全球poct市场规模与增长态势</w:t>
      </w:r>
    </w:p>
    <w:p>
      <w:pPr>
        <w:spacing w:before="75" w:after="0"/>
      </w:pPr>
      <w:r>
        <w:rPr/>
        <w:t xml:space="preserve">二、全球poct细分应用领域市场份额</w:t>
      </w:r>
    </w:p>
    <w:p>
      <w:pPr>
        <w:spacing w:before="75" w:after="0"/>
      </w:pPr>
      <w:r>
        <w:rPr/>
        <w:t xml:space="preserve">三、全球poct技术平台发展格局</w:t>
      </w:r>
    </w:p>
    <w:p>
      <w:pPr>
        <w:spacing w:before="75" w:after="0"/>
      </w:pPr>
      <w:r>
        <w:rPr/>
        <w:t xml:space="preserve">第二节 主要国家和地区poct市场分析</w:t>
      </w:r>
    </w:p>
    <w:p>
      <w:pPr>
        <w:spacing w:before="75" w:after="0"/>
      </w:pPr>
      <w:r>
        <w:rPr/>
        <w:t xml:space="preserve">一、北美市场：技术领先与成熟应用</w:t>
      </w:r>
    </w:p>
    <w:p>
      <w:pPr>
        <w:spacing w:before="75" w:after="0"/>
      </w:pPr>
      <w:r>
        <w:rPr/>
        <w:t xml:space="preserve">二、欧洲市场：监管趋严与标准化推进</w:t>
      </w:r>
    </w:p>
    <w:p>
      <w:pPr>
        <w:spacing w:before="75" w:after="0"/>
      </w:pPr>
      <w:r>
        <w:rPr/>
        <w:t xml:space="preserve">三、亚太市场：高速增长与国产替代</w:t>
      </w:r>
    </w:p>
    <w:p>
      <w:pPr>
        <w:spacing w:before="75" w:after="0"/>
      </w:pPr>
      <w:r>
        <w:rPr/>
        <w:t xml:space="preserve">第三节 全球poct技术发展趋势</w:t>
      </w:r>
    </w:p>
    <w:p>
      <w:pPr>
        <w:spacing w:before="75" w:after="0"/>
      </w:pPr>
      <w:r>
        <w:rPr/>
        <w:t xml:space="preserve">一、微流控技术产业化进程</w:t>
      </w:r>
    </w:p>
    <w:p>
      <w:pPr>
        <w:spacing w:before="75" w:after="0"/>
      </w:pPr>
      <w:r>
        <w:rPr/>
        <w:t xml:space="preserve">二、生物传感器技术突破</w:t>
      </w:r>
    </w:p>
    <w:p>
      <w:pPr>
        <w:spacing w:before="75" w:after="0"/>
      </w:pPr>
      <w:r>
        <w:rPr/>
        <w:t xml:space="preserve">三、人工智能与poct深度融合</w:t>
      </w:r>
    </w:p>
    <w:p>
      <w:pPr>
        <w:spacing w:before="75" w:after="0"/>
      </w:pPr>
      <w:r>
        <w:rPr>
          <w:b w:val="1"/>
          <w:bCs w:val="1"/>
        </w:rPr>
        <w:t xml:space="preserve">第三章 中国poct产业链全景分析</w:t>
      </w:r>
    </w:p>
    <w:p>
      <w:pPr>
        <w:spacing w:before="75" w:after="0"/>
      </w:pPr>
      <w:r>
        <w:rPr/>
        <w:t xml:space="preserve">第一节 poct产业链结构解析</w:t>
      </w:r>
    </w:p>
    <w:p>
      <w:pPr>
        <w:spacing w:before="75" w:after="0"/>
      </w:pPr>
      <w:r>
        <w:rPr/>
        <w:t xml:space="preserve">一、产业链上游：生物原料与核心元器件</w:t>
      </w:r>
    </w:p>
    <w:p>
      <w:pPr>
        <w:spacing w:before="75" w:after="0"/>
      </w:pPr>
      <w:r>
        <w:rPr/>
        <w:t xml:space="preserve">二、产业链中游：试剂与仪器研发生产</w:t>
      </w:r>
    </w:p>
    <w:p>
      <w:pPr>
        <w:spacing w:before="75" w:after="0"/>
      </w:pPr>
      <w:r>
        <w:rPr/>
        <w:t xml:space="preserve">三、产业链下游：医疗机构与消费终端</w:t>
      </w:r>
    </w:p>
    <w:p>
      <w:pPr>
        <w:spacing w:before="75" w:after="0"/>
      </w:pPr>
      <w:r>
        <w:rPr/>
        <w:t xml:space="preserve">第二节 上游原材料市场分析</w:t>
      </w:r>
    </w:p>
    <w:p>
      <w:pPr>
        <w:spacing w:before="75" w:after="0"/>
      </w:pPr>
      <w:r>
        <w:rPr/>
        <w:t xml:space="preserve">一、抗原抗体等生物原料供需格局</w:t>
      </w:r>
    </w:p>
    <w:p>
      <w:pPr>
        <w:spacing w:before="75" w:after="0"/>
      </w:pPr>
      <w:r>
        <w:rPr/>
        <w:t xml:space="preserve">二、nc膜、磁珠、微球等关键材料</w:t>
      </w:r>
    </w:p>
    <w:p>
      <w:pPr>
        <w:spacing w:before="75" w:after="0"/>
      </w:pPr>
      <w:r>
        <w:rPr/>
        <w:t xml:space="preserve">三、电子元器件与芯片供应情况</w:t>
      </w:r>
    </w:p>
    <w:p>
      <w:pPr>
        <w:spacing w:before="75" w:after="0"/>
      </w:pPr>
      <w:r>
        <w:rPr/>
        <w:t xml:space="preserve">四、国产替代进程与技术壁垒</w:t>
      </w:r>
    </w:p>
    <w:p>
      <w:pPr>
        <w:spacing w:before="75" w:after="0"/>
      </w:pPr>
      <w:r>
        <w:rPr/>
        <w:t xml:space="preserve">第三节 中游制造环节竞争格局</w:t>
      </w:r>
    </w:p>
    <w:p>
      <w:pPr>
        <w:spacing w:before="75" w:after="0"/>
      </w:pPr>
      <w:r>
        <w:rPr/>
        <w:t xml:space="preserve">一、试剂与仪器一体化趋势</w:t>
      </w:r>
    </w:p>
    <w:p>
      <w:pPr>
        <w:spacing w:before="75" w:after="0"/>
      </w:pPr>
      <w:r>
        <w:rPr/>
        <w:t xml:space="preserve">二、技术平台多元化布局</w:t>
      </w:r>
    </w:p>
    <w:p>
      <w:pPr>
        <w:spacing w:before="75" w:after="0"/>
      </w:pPr>
      <w:r>
        <w:rPr/>
        <w:t xml:space="preserve">三、产能扩张与质量控制</w:t>
      </w:r>
    </w:p>
    <w:p>
      <w:pPr>
        <w:spacing w:before="75" w:after="0"/>
      </w:pPr>
      <w:r>
        <w:rPr/>
        <w:t xml:space="preserve">第四节 下游应用场景需求分析</w:t>
      </w:r>
    </w:p>
    <w:p>
      <w:pPr>
        <w:spacing w:before="75" w:after="0"/>
      </w:pPr>
      <w:r>
        <w:rPr/>
        <w:t xml:space="preserve">一、医疗机构终端需求结构</w:t>
      </w:r>
    </w:p>
    <w:p>
      <w:pPr>
        <w:spacing w:before="75" w:after="0"/>
      </w:pPr>
      <w:r>
        <w:rPr/>
        <w:t xml:space="preserve">二、基层医疗市场渗透空间</w:t>
      </w:r>
    </w:p>
    <w:p>
      <w:pPr>
        <w:spacing w:before="75" w:after="0"/>
      </w:pPr>
      <w:r>
        <w:rPr/>
        <w:t xml:space="preserve">三、家庭自检消费市场潜力</w:t>
      </w:r>
    </w:p>
    <w:p>
      <w:pPr>
        <w:spacing w:before="75" w:after="0"/>
      </w:pPr>
      <w:r>
        <w:rPr>
          <w:b w:val="1"/>
          <w:bCs w:val="1"/>
        </w:rPr>
        <w:t xml:space="preserve">第四章 中国poct市场规模与增长预测</w:t>
      </w:r>
    </w:p>
    <w:p>
      <w:pPr>
        <w:spacing w:before="75" w:after="0"/>
      </w:pPr>
      <w:r>
        <w:rPr/>
        <w:t xml:space="preserve">第一节 中国poct市场发展现状</w:t>
      </w:r>
    </w:p>
    <w:p>
      <w:pPr>
        <w:spacing w:before="75" w:after="0"/>
      </w:pPr>
      <w:r>
        <w:rPr/>
        <w:t xml:space="preserve">一、2025年年中国poct市场规模及增速</w:t>
      </w:r>
    </w:p>
    <w:p>
      <w:pPr>
        <w:spacing w:before="75" w:after="0"/>
      </w:pPr>
      <w:r>
        <w:rPr/>
        <w:t xml:space="preserve">二、poct在ivd市场中的渗透率分析</w:t>
      </w:r>
    </w:p>
    <w:p>
      <w:pPr>
        <w:spacing w:before="75" w:after="0"/>
      </w:pPr>
      <w:r>
        <w:rPr/>
        <w:t xml:space="preserve">三、中国poct市场与全球对比</w:t>
      </w:r>
    </w:p>
    <w:p>
      <w:pPr>
        <w:spacing w:before="75" w:after="0"/>
      </w:pPr>
      <w:r>
        <w:rPr/>
        <w:t xml:space="preserve">第二节 2026-2031年市场规模预测</w:t>
      </w:r>
    </w:p>
    <w:p>
      <w:pPr>
        <w:spacing w:before="75" w:after="0"/>
      </w:pPr>
      <w:r>
        <w:rPr/>
        <w:t xml:space="preserve">一、整体市场规模预测与增长曲线</w:t>
      </w:r>
    </w:p>
    <w:p>
      <w:pPr>
        <w:spacing w:before="75" w:after="0"/>
      </w:pPr>
      <w:r>
        <w:rPr/>
        <w:t xml:space="preserve">二、细分应用领域增长预测</w:t>
      </w:r>
    </w:p>
    <w:p>
      <w:pPr>
        <w:spacing w:before="75" w:after="0"/>
      </w:pPr>
      <w:r>
        <w:rPr/>
        <w:t xml:space="preserve">三、技术平台市场份额演变</w:t>
      </w:r>
    </w:p>
    <w:p>
      <w:pPr>
        <w:spacing w:before="75" w:after="0"/>
      </w:pPr>
      <w:r>
        <w:rPr/>
        <w:t xml:space="preserve">第三节 市场增长核心驱动力量化分析</w:t>
      </w:r>
    </w:p>
    <w:p>
      <w:pPr>
        <w:spacing w:before="75" w:after="0"/>
      </w:pPr>
      <w:r>
        <w:rPr/>
        <w:t xml:space="preserve">一、政策驱动因素量化评估</w:t>
      </w:r>
    </w:p>
    <w:p>
      <w:pPr>
        <w:spacing w:before="75" w:after="0"/>
      </w:pPr>
      <w:r>
        <w:rPr/>
        <w:t xml:space="preserve">二、需求端增长潜力测算</w:t>
      </w:r>
    </w:p>
    <w:p>
      <w:pPr>
        <w:spacing w:before="75" w:after="0"/>
      </w:pPr>
      <w:r>
        <w:rPr/>
        <w:t xml:space="preserve">三、技术进步对成本下降的贡献</w:t>
      </w:r>
    </w:p>
    <w:p>
      <w:pPr>
        <w:spacing w:before="75" w:after="0"/>
      </w:pPr>
      <w:r>
        <w:rPr>
          <w:b w:val="1"/>
          <w:bCs w:val="1"/>
        </w:rPr>
        <w:t xml:space="preserve">第五章 poct细分应用领域市场分析</w:t>
      </w:r>
    </w:p>
    <w:p>
      <w:pPr>
        <w:spacing w:before="75" w:after="0"/>
      </w:pPr>
      <w:r>
        <w:rPr/>
        <w:t xml:space="preserve">第一节 血糖监测市场</w:t>
      </w:r>
    </w:p>
    <w:p>
      <w:pPr>
        <w:spacing w:before="75" w:after="0"/>
      </w:pPr>
      <w:r>
        <w:rPr/>
        <w:t xml:space="preserve">一、糖尿病患病率与检测需求</w:t>
      </w:r>
    </w:p>
    <w:p>
      <w:pPr>
        <w:spacing w:before="75" w:after="0"/>
      </w:pPr>
      <w:r>
        <w:rPr/>
        <w:t xml:space="preserve">二、血糖poct市场规模与竞争格局</w:t>
      </w:r>
    </w:p>
    <w:p>
      <w:pPr>
        <w:spacing w:before="75" w:after="0"/>
      </w:pPr>
      <w:r>
        <w:rPr/>
        <w:t xml:space="preserve">三、连续血糖监测技术发展趋势</w:t>
      </w:r>
    </w:p>
    <w:p>
      <w:pPr>
        <w:spacing w:before="75" w:after="0"/>
      </w:pPr>
      <w:r>
        <w:rPr/>
        <w:t xml:space="preserve">四、2026-2031年市场预测</w:t>
      </w:r>
    </w:p>
    <w:p>
      <w:pPr>
        <w:spacing w:before="75" w:after="0"/>
      </w:pPr>
      <w:r>
        <w:rPr/>
        <w:t xml:space="preserve">第二节 心血管标志物检测市场</w:t>
      </w:r>
    </w:p>
    <w:p>
      <w:pPr>
        <w:spacing w:before="75" w:after="0"/>
      </w:pPr>
      <w:r>
        <w:rPr/>
        <w:t xml:space="preserve">一、胸痛中心建设与心肌标志物需求</w:t>
      </w:r>
    </w:p>
    <w:p>
      <w:pPr>
        <w:spacing w:before="75" w:after="0"/>
      </w:pPr>
      <w:r>
        <w:rPr/>
        <w:t xml:space="preserve">二、心血管poct市场规模与增速</w:t>
      </w:r>
    </w:p>
    <w:p>
      <w:pPr>
        <w:spacing w:before="75" w:after="0"/>
      </w:pPr>
      <w:r>
        <w:rPr/>
        <w:t xml:space="preserve">三、高敏肌钙蛋白等标志物应用</w:t>
      </w:r>
    </w:p>
    <w:p>
      <w:pPr>
        <w:spacing w:before="75" w:after="0"/>
      </w:pPr>
      <w:r>
        <w:rPr/>
        <w:t xml:space="preserve">四、2026-2031年市场预测</w:t>
      </w:r>
    </w:p>
    <w:p>
      <w:pPr>
        <w:spacing w:before="75" w:after="0"/>
      </w:pPr>
      <w:r>
        <w:rPr/>
        <w:t xml:space="preserve">第三节 感染性疾病检测市场</w:t>
      </w:r>
    </w:p>
    <w:p>
      <w:pPr>
        <w:spacing w:before="75" w:after="0"/>
      </w:pPr>
      <w:r>
        <w:rPr/>
        <w:t xml:space="preserve">一、呼吸道多联检市场爆发</w:t>
      </w:r>
    </w:p>
    <w:p>
      <w:pPr>
        <w:spacing w:before="75" w:after="0"/>
      </w:pPr>
      <w:r>
        <w:rPr/>
        <w:t xml:space="preserve">二、传染病poct应用场景拓展</w:t>
      </w:r>
    </w:p>
    <w:p>
      <w:pPr>
        <w:spacing w:before="75" w:after="0"/>
      </w:pPr>
      <w:r>
        <w:rPr/>
        <w:t xml:space="preserve">三、分子poct技术突破</w:t>
      </w:r>
    </w:p>
    <w:p>
      <w:pPr>
        <w:spacing w:before="75" w:after="0"/>
      </w:pPr>
      <w:r>
        <w:rPr/>
        <w:t xml:space="preserve">四、2026-2031年市场预测</w:t>
      </w:r>
    </w:p>
    <w:p>
      <w:pPr>
        <w:spacing w:before="75" w:after="0"/>
      </w:pPr>
      <w:r>
        <w:rPr/>
        <w:t xml:space="preserve">第四节 血气与电解质分析市场</w:t>
      </w:r>
    </w:p>
    <w:p>
      <w:pPr>
        <w:spacing w:before="75" w:after="0"/>
      </w:pPr>
      <w:r>
        <w:rPr/>
        <w:t xml:space="preserve">一、重症监护与急诊应用场景</w:t>
      </w:r>
    </w:p>
    <w:p>
      <w:pPr>
        <w:spacing w:before="75" w:after="0"/>
      </w:pPr>
      <w:r>
        <w:rPr/>
        <w:t xml:space="preserve">二、血气poct技术壁垒与国产替代</w:t>
      </w:r>
    </w:p>
    <w:p>
      <w:pPr>
        <w:spacing w:before="75" w:after="0"/>
      </w:pPr>
      <w:r>
        <w:rPr/>
        <w:t xml:space="preserve">三、2026-2031年市场预测</w:t>
      </w:r>
    </w:p>
    <w:p>
      <w:pPr>
        <w:spacing w:before="75" w:after="0"/>
      </w:pPr>
      <w:r>
        <w:rPr/>
        <w:t xml:space="preserve">第五节 妊娠与优生优育检测市场</w:t>
      </w:r>
    </w:p>
    <w:p>
      <w:pPr>
        <w:spacing w:before="75" w:after="0"/>
      </w:pPr>
      <w:r>
        <w:rPr/>
        <w:t xml:space="preserve">一、家用早孕检测市场成熟度</w:t>
      </w:r>
    </w:p>
    <w:p>
      <w:pPr>
        <w:spacing w:before="75" w:after="0"/>
      </w:pPr>
      <w:r>
        <w:rPr/>
        <w:t xml:space="preserve">二、torch等优生检测需求</w:t>
      </w:r>
    </w:p>
    <w:p>
      <w:pPr>
        <w:spacing w:before="75" w:after="0"/>
      </w:pPr>
      <w:r>
        <w:rPr/>
        <w:t xml:space="preserve">三、2026-2031年市场预测</w:t>
      </w:r>
    </w:p>
    <w:p>
      <w:pPr>
        <w:spacing w:before="75" w:after="0"/>
      </w:pPr>
      <w:r>
        <w:rPr/>
        <w:t xml:space="preserve">第六节 其他应用领域</w:t>
      </w:r>
    </w:p>
    <w:p>
      <w:pPr>
        <w:spacing w:before="75" w:after="0"/>
      </w:pPr>
      <w:r>
        <w:rPr/>
        <w:t xml:space="preserve">一、肿瘤标志物poct前景</w:t>
      </w:r>
    </w:p>
    <w:p>
      <w:pPr>
        <w:spacing w:before="75" w:after="0"/>
      </w:pPr>
      <w:r>
        <w:rPr/>
        <w:t xml:space="preserve">二、药物滥用与毒理检测</w:t>
      </w:r>
    </w:p>
    <w:p>
      <w:pPr>
        <w:spacing w:before="75" w:after="0"/>
      </w:pPr>
      <w:r>
        <w:rPr/>
        <w:t xml:space="preserve">三、凝血功能快速检测</w:t>
      </w:r>
    </w:p>
    <w:p>
      <w:pPr>
        <w:spacing w:before="75" w:after="0"/>
      </w:pPr>
      <w:r>
        <w:rPr>
          <w:b w:val="1"/>
          <w:bCs w:val="1"/>
        </w:rPr>
        <w:t xml:space="preserve">第六章 poct技术平台深度分析</w:t>
      </w:r>
    </w:p>
    <w:p>
      <w:pPr>
        <w:spacing w:before="75" w:after="0"/>
      </w:pPr>
      <w:r>
        <w:rPr/>
        <w:t xml:space="preserve">第一节 免疫层析技术平台</w:t>
      </w:r>
    </w:p>
    <w:p>
      <w:pPr>
        <w:spacing w:before="75" w:after="0"/>
      </w:pPr>
      <w:r>
        <w:rPr/>
        <w:t xml:space="preserve">一、胶体金技术成熟度与应用</w:t>
      </w:r>
    </w:p>
    <w:p>
      <w:pPr>
        <w:spacing w:before="75" w:after="0"/>
      </w:pPr>
      <w:r>
        <w:rPr/>
        <w:t xml:space="preserve">二、荧光定量免疫层析技术升级</w:t>
      </w:r>
    </w:p>
    <w:p>
      <w:pPr>
        <w:spacing w:before="75" w:after="0"/>
      </w:pPr>
      <w:r>
        <w:rPr/>
        <w:t xml:space="preserve">三、技术局限性与改进方向</w:t>
      </w:r>
    </w:p>
    <w:p>
      <w:pPr>
        <w:spacing w:before="75" w:after="0"/>
      </w:pPr>
      <w:r>
        <w:rPr/>
        <w:t xml:space="preserve">第二节 化学发光技术平台</w:t>
      </w:r>
    </w:p>
    <w:p>
      <w:pPr>
        <w:spacing w:before="75" w:after="0"/>
      </w:pPr>
      <w:r>
        <w:rPr/>
        <w:t xml:space="preserve">一、小型化化学发光poct突破</w:t>
      </w:r>
    </w:p>
    <w:p>
      <w:pPr>
        <w:spacing w:before="75" w:after="0"/>
      </w:pPr>
      <w:r>
        <w:rPr/>
        <w:t xml:space="preserve">二、磁微粒化学发光技术优势</w:t>
      </w:r>
    </w:p>
    <w:p>
      <w:pPr>
        <w:spacing w:before="75" w:after="0"/>
      </w:pPr>
      <w:r>
        <w:rPr/>
        <w:t xml:space="preserve">三、成本下降与普及路径</w:t>
      </w:r>
    </w:p>
    <w:p>
      <w:pPr>
        <w:spacing w:before="75" w:after="0"/>
      </w:pPr>
      <w:r>
        <w:rPr/>
        <w:t xml:space="preserve">第三节 分子诊断poct技术平台</w:t>
      </w:r>
    </w:p>
    <w:p>
      <w:pPr>
        <w:spacing w:before="75" w:after="0"/>
      </w:pPr>
      <w:r>
        <w:rPr/>
        <w:t xml:space="preserve">一、核酸提取与扩增一体化</w:t>
      </w:r>
    </w:p>
    <w:p>
      <w:pPr>
        <w:spacing w:before="75" w:after="0"/>
      </w:pPr>
      <w:r>
        <w:rPr/>
        <w:t xml:space="preserve">二、crispr等新技术应用</w:t>
      </w:r>
    </w:p>
    <w:p>
      <w:pPr>
        <w:spacing w:before="75" w:after="0"/>
      </w:pPr>
      <w:r>
        <w:rPr/>
        <w:t xml:space="preserve">三、微流控芯片与分子poct结合</w:t>
      </w:r>
    </w:p>
    <w:p>
      <w:pPr>
        <w:spacing w:before="75" w:after="0"/>
      </w:pPr>
      <w:r>
        <w:rPr/>
        <w:t xml:space="preserve">第四节 生物传感器技术平台</w:t>
      </w:r>
    </w:p>
    <w:p>
      <w:pPr>
        <w:spacing w:before="75" w:after="0"/>
      </w:pPr>
      <w:r>
        <w:rPr/>
        <w:t xml:space="preserve">一、电化学生物传感器进展</w:t>
      </w:r>
    </w:p>
    <w:p>
      <w:pPr>
        <w:spacing w:before="75" w:after="0"/>
      </w:pPr>
      <w:r>
        <w:rPr/>
        <w:t xml:space="preserve">二、光学传感器技术路线</w:t>
      </w:r>
    </w:p>
    <w:p>
      <w:pPr>
        <w:spacing w:before="75" w:after="0"/>
      </w:pPr>
      <w:r>
        <w:rPr/>
        <w:t xml:space="preserve">三、可穿戴生物传感器前景</w:t>
      </w:r>
    </w:p>
    <w:p>
      <w:pPr>
        <w:spacing w:before="75" w:after="0"/>
      </w:pPr>
      <w:r>
        <w:rPr/>
        <w:t xml:space="preserve">第五节 微流控技术平台</w:t>
      </w:r>
    </w:p>
    <w:p>
      <w:pPr>
        <w:spacing w:before="75" w:after="0"/>
      </w:pPr>
      <w:r>
        <w:rPr/>
        <w:t xml:space="preserve">一、微流控芯片制造工艺</w:t>
      </w:r>
    </w:p>
    <w:p>
      <w:pPr>
        <w:spacing w:before="75" w:after="0"/>
      </w:pPr>
      <w:r>
        <w:rPr/>
        <w:t xml:space="preserve">二、多指标联检技术实现</w:t>
      </w:r>
    </w:p>
    <w:p>
      <w:pPr>
        <w:spacing w:before="75" w:after="0"/>
      </w:pPr>
      <w:r>
        <w:rPr/>
        <w:t xml:space="preserve">三、样本处理与检测集成化</w:t>
      </w:r>
    </w:p>
    <w:p>
      <w:pPr>
        <w:spacing w:before="75" w:after="0"/>
      </w:pPr>
      <w:r>
        <w:rPr/>
        <w:t xml:space="preserve">第六节 人工智能赋能poct</w:t>
      </w:r>
    </w:p>
    <w:p>
      <w:pPr>
        <w:spacing w:before="75" w:after="0"/>
      </w:pPr>
      <w:r>
        <w:rPr/>
        <w:t xml:space="preserve">一、ai辅助结果判读与质控</w:t>
      </w:r>
    </w:p>
    <w:p>
      <w:pPr>
        <w:spacing w:before="75" w:after="0"/>
      </w:pPr>
      <w:r>
        <w:rPr/>
        <w:t xml:space="preserve">二、智能数据分析与远程诊断</w:t>
      </w:r>
    </w:p>
    <w:p>
      <w:pPr>
        <w:spacing w:before="75" w:after="0"/>
      </w:pPr>
      <w:r>
        <w:rPr/>
        <w:t xml:space="preserve">三、数字孪生技术在poct维护中的应用</w:t>
      </w:r>
    </w:p>
    <w:p>
      <w:pPr>
        <w:spacing w:before="75" w:after="0"/>
      </w:pPr>
      <w:r>
        <w:rPr>
          <w:b w:val="1"/>
          <w:bCs w:val="1"/>
        </w:rPr>
        <w:t xml:space="preserve">第七章 中国poct区域市场分析</w:t>
      </w:r>
    </w:p>
    <w:p>
      <w:pPr>
        <w:spacing w:before="75" w:after="0"/>
      </w:pPr>
      <w:r>
        <w:rPr/>
        <w:t xml:space="preserve">第一节 区域市场发展格局</w:t>
      </w:r>
    </w:p>
    <w:p>
      <w:pPr>
        <w:spacing w:before="75" w:after="0"/>
      </w:pPr>
      <w:r>
        <w:rPr/>
        <w:t xml:space="preserve">一、东部地区：技术引领与高端应用</w:t>
      </w:r>
    </w:p>
    <w:p>
      <w:pPr>
        <w:spacing w:before="75" w:after="0"/>
      </w:pPr>
      <w:r>
        <w:rPr/>
        <w:t xml:space="preserve">二、中部地区：快速渗透与国产替代</w:t>
      </w:r>
    </w:p>
    <w:p>
      <w:pPr>
        <w:spacing w:before="75" w:after="0"/>
      </w:pPr>
      <w:r>
        <w:rPr/>
        <w:t xml:space="preserve">三、西部地区：基层扩容与政策扶持</w:t>
      </w:r>
    </w:p>
    <w:p>
      <w:pPr>
        <w:spacing w:before="75" w:after="0"/>
      </w:pPr>
      <w:r>
        <w:rPr/>
        <w:t xml:space="preserve">第二节 重点区域市场深度分析</w:t>
      </w:r>
    </w:p>
    <w:p>
      <w:pPr>
        <w:spacing w:before="75" w:after="0"/>
      </w:pPr>
      <w:r>
        <w:rPr/>
        <w:t xml:space="preserve">一、长三角地区产业集群</w:t>
      </w:r>
    </w:p>
    <w:p>
      <w:pPr>
        <w:spacing w:before="75" w:after="0"/>
      </w:pPr>
      <w:r>
        <w:rPr/>
        <w:t xml:space="preserve">二、珠三角地区出口导向</w:t>
      </w:r>
    </w:p>
    <w:p>
      <w:pPr>
        <w:spacing w:before="75" w:after="0"/>
      </w:pPr>
      <w:r>
        <w:rPr/>
        <w:t xml:space="preserve">三、京津冀地区临床资源集中</w:t>
      </w:r>
    </w:p>
    <w:p>
      <w:pPr>
        <w:spacing w:before="75" w:after="0"/>
      </w:pPr>
      <w:r>
        <w:rPr/>
        <w:t xml:space="preserve">第三节 基层医疗市场专项分析</w:t>
      </w:r>
    </w:p>
    <w:p>
      <w:pPr>
        <w:spacing w:before="75" w:after="0"/>
      </w:pPr>
      <w:r>
        <w:rPr/>
        <w:t xml:space="preserve">一、县域医疗中心poct配置需求</w:t>
      </w:r>
    </w:p>
    <w:p>
      <w:pPr>
        <w:spacing w:before="75" w:after="0"/>
      </w:pPr>
      <w:r>
        <w:rPr/>
        <w:t xml:space="preserve">二、社区卫生服务机构应用空间</w:t>
      </w:r>
    </w:p>
    <w:p>
      <w:pPr>
        <w:spacing w:before="75" w:after="0"/>
      </w:pPr>
      <w:r>
        <w:rPr/>
        <w:t xml:space="preserve">三、乡镇卫生院与村卫生室覆盖</w:t>
      </w:r>
    </w:p>
    <w:p>
      <w:pPr>
        <w:spacing w:before="75" w:after="0"/>
      </w:pPr>
      <w:r>
        <w:rPr>
          <w:b w:val="1"/>
          <w:bCs w:val="1"/>
        </w:rPr>
        <w:t xml:space="preserve">第八章 中国poct进出口贸易分析</w:t>
      </w:r>
    </w:p>
    <w:p>
      <w:pPr>
        <w:spacing w:before="75" w:after="0"/>
      </w:pPr>
      <w:r>
        <w:rPr/>
        <w:t xml:space="preserve">第一节 poct产品进出口规模</w:t>
      </w:r>
    </w:p>
    <w:p>
      <w:pPr>
        <w:spacing w:before="75" w:after="0"/>
      </w:pPr>
      <w:r>
        <w:rPr/>
        <w:t xml:space="preserve">一、进口产品结构与市场来源</w:t>
      </w:r>
    </w:p>
    <w:p>
      <w:pPr>
        <w:spacing w:before="75" w:after="0"/>
      </w:pPr>
      <w:r>
        <w:rPr/>
        <w:t xml:space="preserve">二、出口产品结构与目标市场</w:t>
      </w:r>
    </w:p>
    <w:p>
      <w:pPr>
        <w:spacing w:before="75" w:after="0"/>
      </w:pPr>
      <w:r>
        <w:rPr/>
        <w:t xml:space="preserve">三、贸易平衡与价格趋势</w:t>
      </w:r>
    </w:p>
    <w:p>
      <w:pPr>
        <w:spacing w:before="75" w:after="0"/>
      </w:pPr>
      <w:r>
        <w:rPr/>
        <w:t xml:space="preserve">第二节 进出口贸易影响因素</w:t>
      </w:r>
    </w:p>
    <w:p>
      <w:pPr>
        <w:spacing w:before="75" w:after="0"/>
      </w:pPr>
      <w:r>
        <w:rPr/>
        <w:t xml:space="preserve">一、国际认证与注册壁垒</w:t>
      </w:r>
    </w:p>
    <w:p>
      <w:pPr>
        <w:spacing w:before="75" w:after="0"/>
      </w:pPr>
      <w:r>
        <w:rPr/>
        <w:t xml:space="preserve">二、全球供应链重构影响</w:t>
      </w:r>
    </w:p>
    <w:p>
      <w:pPr>
        <w:spacing w:before="75" w:after="0"/>
      </w:pPr>
      <w:r>
        <w:rPr/>
        <w:t xml:space="preserve">三、汇率波动与成本压力</w:t>
      </w:r>
    </w:p>
    <w:p>
      <w:pPr>
        <w:spacing w:before="75" w:after="0"/>
      </w:pPr>
      <w:r>
        <w:rPr/>
        <w:t xml:space="preserve">第三节 出海战略与国际化路径</w:t>
      </w:r>
    </w:p>
    <w:p>
      <w:pPr>
        <w:spacing w:before="75" w:after="0"/>
      </w:pPr>
      <w:r>
        <w:rPr/>
        <w:t xml:space="preserve">一、新兴市场拓展机遇</w:t>
      </w:r>
    </w:p>
    <w:p>
      <w:pPr>
        <w:spacing w:before="75" w:after="0"/>
      </w:pPr>
      <w:r>
        <w:rPr/>
        <w:t xml:space="preserve">二、欧美高端市场突破策略</w:t>
      </w:r>
    </w:p>
    <w:p>
      <w:pPr>
        <w:spacing w:before="75" w:after="0"/>
      </w:pPr>
      <w:r>
        <w:rPr/>
        <w:t xml:space="preserve">三、海外本土化生产布局</w:t>
      </w:r>
    </w:p>
    <w:p>
      <w:pPr>
        <w:spacing w:before="75" w:after="0"/>
      </w:pPr>
      <w:r>
        <w:rPr>
          <w:b w:val="1"/>
          <w:bCs w:val="1"/>
        </w:rPr>
        <w:t xml:space="preserve">第九章 poct行业竞争格局与企业分析</w:t>
      </w:r>
    </w:p>
    <w:p>
      <w:pPr>
        <w:spacing w:before="75" w:after="0"/>
      </w:pPr>
      <w:r>
        <w:rPr/>
        <w:t xml:space="preserve">第一节 行业竞争格局概述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二、外资品牌与国产品牌竞争态势</w:t>
      </w:r>
    </w:p>
    <w:p>
      <w:pPr>
        <w:spacing w:before="75" w:after="0"/>
      </w:pPr>
      <w:r>
        <w:rPr/>
        <w:t xml:space="preserve">三、细分领域龙头分布</w:t>
      </w:r>
    </w:p>
    <w:p>
      <w:pPr>
        <w:spacing w:before="75" w:after="0"/>
      </w:pPr>
      <w:r>
        <w:rPr/>
        <w:t xml:space="preserve">第二节 技术竞争维度分析</w:t>
      </w:r>
    </w:p>
    <w:p>
      <w:pPr>
        <w:spacing w:before="75" w:after="0"/>
      </w:pPr>
      <w:r>
        <w:rPr/>
        <w:t xml:space="preserve">一、技术平台覆盖广度</w:t>
      </w:r>
    </w:p>
    <w:p>
      <w:pPr>
        <w:spacing w:before="75" w:after="0"/>
      </w:pPr>
      <w:r>
        <w:rPr/>
        <w:t xml:space="preserve">二、产品注册证数量与结构</w:t>
      </w:r>
    </w:p>
    <w:p>
      <w:pPr>
        <w:spacing w:before="75" w:after="0"/>
      </w:pPr>
      <w:r>
        <w:rPr/>
        <w:t xml:space="preserve">三、研发投入与专利布局</w:t>
      </w:r>
    </w:p>
    <w:p>
      <w:pPr>
        <w:spacing w:before="75" w:after="0"/>
      </w:pPr>
      <w:r>
        <w:rPr/>
        <w:t xml:space="preserve">第三节 渠道与服务竞争分析</w:t>
      </w:r>
    </w:p>
    <w:p>
      <w:pPr>
        <w:spacing w:before="75" w:after="0"/>
      </w:pPr>
      <w:r>
        <w:rPr/>
        <w:t xml:space="preserve">一、医疗机构渠道覆盖深度</w:t>
      </w:r>
    </w:p>
    <w:p>
      <w:pPr>
        <w:spacing w:before="75" w:after="0"/>
      </w:pPr>
      <w:r>
        <w:rPr/>
        <w:t xml:space="preserve">二、基层市场下沉能力</w:t>
      </w:r>
    </w:p>
    <w:p>
      <w:pPr>
        <w:spacing w:before="75" w:after="0"/>
      </w:pPr>
      <w:r>
        <w:rPr/>
        <w:t xml:space="preserve">三、售后服务与技术支持体系</w:t>
      </w:r>
    </w:p>
    <w:p>
      <w:pPr>
        <w:spacing w:before="75" w:after="0"/>
      </w:pPr>
      <w:r>
        <w:rPr>
          <w:b w:val="1"/>
          <w:bCs w:val="1"/>
        </w:rPr>
        <w:t xml:space="preserve">第十章 poct行业成本结构与盈利模式</w:t>
      </w:r>
    </w:p>
    <w:p>
      <w:pPr>
        <w:spacing w:before="75" w:after="0"/>
      </w:pPr>
      <w:r>
        <w:rPr/>
        <w:t xml:space="preserve">第一节 成本结构分析</w:t>
      </w:r>
    </w:p>
    <w:p>
      <w:pPr>
        <w:spacing w:before="75" w:after="0"/>
      </w:pPr>
      <w:r>
        <w:rPr/>
        <w:t xml:space="preserve">一、原材料成本占比与趋势</w:t>
      </w:r>
    </w:p>
    <w:p>
      <w:pPr>
        <w:spacing w:before="75" w:after="0"/>
      </w:pPr>
      <w:r>
        <w:rPr/>
        <w:t xml:space="preserve">二、研发与生产成本结构</w:t>
      </w:r>
    </w:p>
    <w:p>
      <w:pPr>
        <w:spacing w:before="75" w:after="0"/>
      </w:pPr>
      <w:r>
        <w:rPr/>
        <w:t xml:space="preserve">三、销售与渠道成本分析</w:t>
      </w:r>
    </w:p>
    <w:p>
      <w:pPr>
        <w:spacing w:before="75" w:after="0"/>
      </w:pPr>
      <w:r>
        <w:rPr/>
        <w:t xml:space="preserve">第二节 盈利模式演变</w:t>
      </w:r>
    </w:p>
    <w:p>
      <w:pPr>
        <w:spacing w:before="75" w:after="0"/>
      </w:pPr>
      <w:r>
        <w:rPr/>
        <w:t xml:space="preserve">一、传统试剂销售模式</w:t>
      </w:r>
    </w:p>
    <w:p>
      <w:pPr>
        <w:spacing w:before="75" w:after="0"/>
      </w:pPr>
      <w:r>
        <w:rPr/>
        <w:t xml:space="preserve">二、仪器投放与试剂绑定模式</w:t>
      </w:r>
    </w:p>
    <w:p>
      <w:pPr>
        <w:spacing w:before="75" w:after="0"/>
      </w:pPr>
      <w:r>
        <w:rPr/>
        <w:t xml:space="preserve">三、检测服务与数据服务模式</w:t>
      </w:r>
    </w:p>
    <w:p>
      <w:pPr>
        <w:spacing w:before="75" w:after="0"/>
      </w:pPr>
      <w:r>
        <w:rPr/>
        <w:t xml:space="preserve">第三节 价格趋势与利润空间</w:t>
      </w:r>
    </w:p>
    <w:p>
      <w:pPr>
        <w:spacing w:before="75" w:after="0"/>
      </w:pPr>
      <w:r>
        <w:rPr/>
        <w:t xml:space="preserve">一、集采政策对价格体系影响</w:t>
      </w:r>
    </w:p>
    <w:p>
      <w:pPr>
        <w:spacing w:before="75" w:after="0"/>
      </w:pPr>
      <w:r>
        <w:rPr/>
        <w:t xml:space="preserve">二、规模效应与成本下降空间</w:t>
      </w:r>
    </w:p>
    <w:p>
      <w:pPr>
        <w:spacing w:before="75" w:after="0"/>
      </w:pPr>
      <w:r>
        <w:rPr/>
        <w:t xml:space="preserve">三、高端产品溢价能力</w:t>
      </w:r>
    </w:p>
    <w:p>
      <w:pPr>
        <w:spacing w:before="75" w:after="0"/>
      </w:pPr>
      <w:r>
        <w:rPr>
          <w:b w:val="1"/>
          <w:bCs w:val="1"/>
        </w:rPr>
        <w:t xml:space="preserve">第十一章 poct行业政策环境与监管趋势</w:t>
      </w:r>
    </w:p>
    <w:p>
      <w:pPr>
        <w:spacing w:before="75" w:after="0"/>
      </w:pPr>
      <w:r>
        <w:rPr/>
        <w:t xml:space="preserve">第一节 行业监管体系分析</w:t>
      </w:r>
    </w:p>
    <w:p>
      <w:pPr>
        <w:spacing w:before="75" w:after="0"/>
      </w:pPr>
      <w:r>
        <w:rPr/>
        <w:t xml:space="preserve">一、nmpa注册审评政策</w:t>
      </w:r>
    </w:p>
    <w:p>
      <w:pPr>
        <w:spacing w:before="75" w:after="0"/>
      </w:pPr>
      <w:r>
        <w:rPr/>
        <w:t xml:space="preserve">二、生产质量管理规范要求</w:t>
      </w:r>
    </w:p>
    <w:p>
      <w:pPr>
        <w:spacing w:before="75" w:after="0"/>
      </w:pPr>
      <w:r>
        <w:rPr/>
        <w:t xml:space="preserve">三、临床使用质量管理规范</w:t>
      </w:r>
    </w:p>
    <w:p>
      <w:pPr>
        <w:spacing w:before="75" w:after="0"/>
      </w:pPr>
      <w:r>
        <w:rPr/>
        <w:t xml:space="preserve">第二节 医保与采购政策影响</w:t>
      </w:r>
    </w:p>
    <w:p>
      <w:pPr>
        <w:spacing w:before="75" w:after="0"/>
      </w:pPr>
      <w:r>
        <w:rPr/>
        <w:t xml:space="preserve">一、医保支付政策演变</w:t>
      </w:r>
    </w:p>
    <w:p>
      <w:pPr>
        <w:spacing w:before="75" w:after="0"/>
      </w:pPr>
      <w:r>
        <w:rPr/>
        <w:t xml:space="preserve">二、集中采购扩围趋势</w:t>
      </w:r>
    </w:p>
    <w:p>
      <w:pPr>
        <w:spacing w:before="75" w:after="0"/>
      </w:pPr>
      <w:r>
        <w:rPr/>
        <w:t xml:space="preserve">三、检验结果互认政策</w:t>
      </w:r>
    </w:p>
    <w:p>
      <w:pPr>
        <w:spacing w:before="75" w:after="0"/>
      </w:pPr>
      <w:r>
        <w:rPr/>
        <w:t xml:space="preserve">第三节 创新支持政策</w:t>
      </w:r>
    </w:p>
    <w:p>
      <w:pPr>
        <w:spacing w:before="75" w:after="0"/>
      </w:pPr>
      <w:r>
        <w:rPr/>
        <w:t xml:space="preserve">一、创新医疗器械特别审批程序</w:t>
      </w:r>
    </w:p>
    <w:p>
      <w:pPr>
        <w:spacing w:before="75" w:after="0"/>
      </w:pPr>
      <w:r>
        <w:rPr/>
        <w:t xml:space="preserve">二、ldt试点政策进展</w:t>
      </w:r>
    </w:p>
    <w:p>
      <w:pPr>
        <w:spacing w:before="75" w:after="0"/>
      </w:pPr>
      <w:r>
        <w:rPr/>
        <w:t xml:space="preserve">三、家用医疗器械监管优化</w:t>
      </w:r>
    </w:p>
    <w:p>
      <w:pPr>
        <w:spacing w:before="75" w:after="0"/>
      </w:pPr>
      <w:r>
        <w:rPr>
          <w:b w:val="1"/>
          <w:bCs w:val="1"/>
        </w:rPr>
        <w:t xml:space="preserve">第十二章 poct行业投资风险与壁垒</w:t>
      </w:r>
    </w:p>
    <w:p>
      <w:pPr>
        <w:spacing w:before="75" w:after="0"/>
      </w:pPr>
      <w:r>
        <w:rPr/>
        <w:t xml:space="preserve">第一节 技术风险分析</w:t>
      </w:r>
    </w:p>
    <w:p>
      <w:pPr>
        <w:spacing w:before="75" w:after="0"/>
      </w:pPr>
      <w:r>
        <w:rPr/>
        <w:t xml:space="preserve">一、技术迭代与替代风险</w:t>
      </w:r>
    </w:p>
    <w:p>
      <w:pPr>
        <w:spacing w:before="75" w:after="0"/>
      </w:pPr>
      <w:r>
        <w:rPr/>
        <w:t xml:space="preserve">二、研发失败与注册受阻风险</w:t>
      </w:r>
    </w:p>
    <w:p>
      <w:pPr>
        <w:spacing w:before="75" w:after="0"/>
      </w:pPr>
      <w:r>
        <w:rPr/>
        <w:t xml:space="preserve">三、知识产权纠纷风险</w:t>
      </w:r>
    </w:p>
    <w:p>
      <w:pPr>
        <w:spacing w:before="75" w:after="0"/>
      </w:pPr>
      <w:r>
        <w:rPr/>
        <w:t xml:space="preserve">第二节 市场风险分析</w:t>
      </w:r>
    </w:p>
    <w:p>
      <w:pPr>
        <w:spacing w:before="75" w:after="0"/>
      </w:pPr>
      <w:r>
        <w:rPr/>
        <w:t xml:space="preserve">一、市场竞争加剧风险</w:t>
      </w:r>
    </w:p>
    <w:p>
      <w:pPr>
        <w:spacing w:before="75" w:after="0"/>
      </w:pPr>
      <w:r>
        <w:rPr/>
        <w:t xml:space="preserve">二、需求波动与季节性风险</w:t>
      </w:r>
    </w:p>
    <w:p>
      <w:pPr>
        <w:spacing w:before="75" w:after="0"/>
      </w:pPr>
      <w:r>
        <w:rPr/>
        <w:t xml:space="preserve">三、价格下行与利润压缩风险</w:t>
      </w:r>
    </w:p>
    <w:p>
      <w:pPr>
        <w:spacing w:before="75" w:after="0"/>
      </w:pPr>
      <w:r>
        <w:rPr/>
        <w:t xml:space="preserve">第三节 政策与合规风险</w:t>
      </w:r>
    </w:p>
    <w:p>
      <w:pPr>
        <w:spacing w:before="75" w:after="0"/>
      </w:pPr>
      <w:r>
        <w:rPr/>
        <w:t xml:space="preserve">一、监管政策变化风险</w:t>
      </w:r>
    </w:p>
    <w:p>
      <w:pPr>
        <w:spacing w:before="75" w:after="0"/>
      </w:pPr>
      <w:r>
        <w:rPr/>
        <w:t xml:space="preserve">二、医保控费与集采风险</w:t>
      </w:r>
    </w:p>
    <w:p>
      <w:pPr>
        <w:spacing w:before="75" w:after="0"/>
      </w:pPr>
      <w:r>
        <w:rPr/>
        <w:t xml:space="preserve">三、数据安全与隐私合规</w:t>
      </w:r>
    </w:p>
    <w:p>
      <w:pPr>
        <w:spacing w:before="75" w:after="0"/>
      </w:pPr>
      <w:r>
        <w:rPr/>
        <w:t xml:space="preserve">第四节 供应链风险</w:t>
      </w:r>
    </w:p>
    <w:p>
      <w:pPr>
        <w:spacing w:before="75" w:after="0"/>
      </w:pPr>
      <w:r>
        <w:rPr/>
        <w:t xml:space="preserve">一、核心原料进口依赖风险</w:t>
      </w:r>
    </w:p>
    <w:p>
      <w:pPr>
        <w:spacing w:before="75" w:after="0"/>
      </w:pPr>
      <w:r>
        <w:rPr/>
        <w:t xml:space="preserve">二、关键元器件供应风险</w:t>
      </w:r>
    </w:p>
    <w:p>
      <w:pPr>
        <w:spacing w:before="75" w:after="0"/>
      </w:pPr>
      <w:r>
        <w:rPr/>
        <w:t xml:space="preserve">三、物流与冷链配送风险</w:t>
      </w:r>
    </w:p>
    <w:p>
      <w:pPr>
        <w:spacing w:before="75" w:after="0"/>
      </w:pPr>
      <w:r>
        <w:rPr>
          <w:b w:val="1"/>
          <w:bCs w:val="1"/>
        </w:rPr>
        <w:t xml:space="preserve">第十三章 poct行业投资价值与机会</w:t>
      </w:r>
    </w:p>
    <w:p>
      <w:pPr>
        <w:spacing w:before="75" w:after="0"/>
      </w:pPr>
      <w:r>
        <w:rPr/>
        <w:t xml:space="preserve">第一节 行业投资价值评估</w:t>
      </w:r>
    </w:p>
    <w:p>
      <w:pPr>
        <w:spacing w:before="75" w:after="0"/>
      </w:pPr>
      <w:r>
        <w:rPr/>
        <w:t xml:space="preserve">一、成长性评估与确定性分析</w:t>
      </w:r>
    </w:p>
    <w:p>
      <w:pPr>
        <w:spacing w:before="75" w:after="0"/>
      </w:pPr>
      <w:r>
        <w:rPr/>
        <w:t xml:space="preserve">二、盈利能力与roe水平</w:t>
      </w:r>
    </w:p>
    <w:p>
      <w:pPr>
        <w:spacing w:before="75" w:after="0"/>
      </w:pPr>
      <w:r>
        <w:rPr/>
        <w:t xml:space="preserve">三、估值水平与投资价值</w:t>
      </w:r>
    </w:p>
    <w:p>
      <w:pPr>
        <w:spacing w:before="75" w:after="0"/>
      </w:pPr>
      <w:r>
        <w:rPr/>
        <w:t xml:space="preserve">第二节 细分赛道投资机会</w:t>
      </w:r>
    </w:p>
    <w:p>
      <w:pPr>
        <w:spacing w:before="75" w:after="0"/>
      </w:pPr>
      <w:r>
        <w:rPr/>
        <w:t xml:space="preserve">一、分子poct高增长机会</w:t>
      </w:r>
    </w:p>
    <w:p>
      <w:pPr>
        <w:spacing w:before="75" w:after="0"/>
      </w:pPr>
      <w:r>
        <w:rPr/>
        <w:t xml:space="preserve">二、心血管标志物国产替代机会</w:t>
      </w:r>
    </w:p>
    <w:p>
      <w:pPr>
        <w:spacing w:before="75" w:after="0"/>
      </w:pPr>
      <w:r>
        <w:rPr/>
        <w:t xml:space="preserve">三、家用自检消费品牌机会</w:t>
      </w:r>
    </w:p>
    <w:p>
      <w:pPr>
        <w:spacing w:before="75" w:after="0"/>
      </w:pPr>
      <w:r>
        <w:rPr/>
        <w:t xml:space="preserve">第三节 产业链投资机会</w:t>
      </w:r>
    </w:p>
    <w:p>
      <w:pPr>
        <w:spacing w:before="75" w:after="0"/>
      </w:pPr>
      <w:r>
        <w:rPr/>
        <w:t xml:space="preserve">一、上游原料国产替代</w:t>
      </w:r>
    </w:p>
    <w:p>
      <w:pPr>
        <w:spacing w:before="75" w:after="0"/>
      </w:pPr>
      <w:r>
        <w:rPr/>
        <w:t xml:space="preserve">二、中游制造产能扩张</w:t>
      </w:r>
    </w:p>
    <w:p>
      <w:pPr>
        <w:spacing w:before="75" w:after="0"/>
      </w:pPr>
      <w:r>
        <w:rPr/>
        <w:t xml:space="preserve">三、下游渠道整合与服务创新</w:t>
      </w:r>
    </w:p>
    <w:p>
      <w:pPr>
        <w:spacing w:before="75" w:after="0"/>
      </w:pPr>
      <w:r>
        <w:rPr>
          <w:b w:val="1"/>
          <w:bCs w:val="1"/>
        </w:rPr>
        <w:t xml:space="preserve">第十四章 poct行业发展战略建议</w:t>
      </w:r>
    </w:p>
    <w:p>
      <w:pPr>
        <w:spacing w:before="75" w:after="0"/>
      </w:pPr>
      <w:r>
        <w:rPr/>
        <w:t xml:space="preserve">第一节 技术创新战略</w:t>
      </w:r>
    </w:p>
    <w:p>
      <w:pPr>
        <w:spacing w:before="75" w:after="0"/>
      </w:pPr>
      <w:r>
        <w:rPr/>
        <w:t xml:space="preserve">一、多技术平台融合布局</w:t>
      </w:r>
    </w:p>
    <w:p>
      <w:pPr>
        <w:spacing w:before="75" w:after="0"/>
      </w:pPr>
      <w:r>
        <w:rPr/>
        <w:t xml:space="preserve">二、微流控与生物传感器重点突破</w:t>
      </w:r>
    </w:p>
    <w:p>
      <w:pPr>
        <w:spacing w:before="75" w:after="0"/>
      </w:pPr>
      <w:r>
        <w:rPr/>
        <w:t xml:space="preserve">三、人工智能深度赋能</w:t>
      </w:r>
    </w:p>
    <w:p>
      <w:pPr>
        <w:spacing w:before="75" w:after="0"/>
      </w:pPr>
      <w:r>
        <w:rPr/>
        <w:t xml:space="preserve">第二节 市场拓展战略</w:t>
      </w:r>
    </w:p>
    <w:p>
      <w:pPr>
        <w:spacing w:before="75" w:after="0"/>
      </w:pPr>
      <w:r>
        <w:rPr/>
        <w:t xml:space="preserve">一、基层医疗市场深耕</w:t>
      </w:r>
    </w:p>
    <w:p>
      <w:pPr>
        <w:spacing w:before="75" w:after="0"/>
      </w:pPr>
      <w:r>
        <w:rPr/>
        <w:t xml:space="preserve">二、家用消费市场培育</w:t>
      </w:r>
    </w:p>
    <w:p>
      <w:pPr>
        <w:spacing w:before="75" w:after="0"/>
      </w:pPr>
      <w:r>
        <w:rPr/>
        <w:t xml:space="preserve">三、海外市场梯度拓展</w:t>
      </w:r>
    </w:p>
    <w:p>
      <w:pPr>
        <w:spacing w:before="75" w:after="0"/>
      </w:pPr>
      <w:r>
        <w:rPr/>
        <w:t xml:space="preserve">第三节 产业链整合战略</w:t>
      </w:r>
    </w:p>
    <w:p>
      <w:pPr>
        <w:spacing w:before="75" w:after="0"/>
      </w:pPr>
      <w:r>
        <w:rPr/>
        <w:t xml:space="preserve">一、上游原料垂直整合</w:t>
      </w:r>
    </w:p>
    <w:p>
      <w:pPr>
        <w:spacing w:before="75" w:after="0"/>
      </w:pPr>
      <w:r>
        <w:rPr/>
        <w:t xml:space="preserve">二、中游产能协同优化</w:t>
      </w:r>
    </w:p>
    <w:p>
      <w:pPr>
        <w:spacing w:before="75" w:after="0"/>
      </w:pPr>
      <w:r>
        <w:rPr/>
        <w:t xml:space="preserve">三、下游渠道生态构建</w:t>
      </w:r>
    </w:p>
    <w:p>
      <w:pPr>
        <w:spacing w:before="75" w:after="0"/>
      </w:pPr>
      <w:r>
        <w:rPr>
          <w:b w:val="1"/>
          <w:bCs w:val="1"/>
        </w:rPr>
        <w:t xml:space="preserve">第十五章 2026-2031年poct行业发展前景展望</w:t>
      </w:r>
    </w:p>
    <w:p>
      <w:pPr>
        <w:spacing w:before="75" w:after="0"/>
      </w:pPr>
      <w:r>
        <w:rPr/>
        <w:t xml:space="preserve">第一节 技术演进趋势展望</w:t>
      </w:r>
    </w:p>
    <w:p>
      <w:pPr>
        <w:spacing w:before="75" w:after="0"/>
      </w:pPr>
      <w:r>
        <w:rPr/>
        <w:t xml:space="preserve">一、检测精度与灵敏度提升路径</w:t>
      </w:r>
    </w:p>
    <w:p>
      <w:pPr>
        <w:spacing w:before="75" w:after="0"/>
      </w:pPr>
      <w:r>
        <w:rPr/>
        <w:t xml:space="preserve">二、多指标联检技术成熟时点</w:t>
      </w:r>
    </w:p>
    <w:p>
      <w:pPr>
        <w:spacing w:before="75" w:after="0"/>
      </w:pPr>
      <w:r>
        <w:rPr/>
        <w:t xml:space="preserve">三、无创与可穿戴检测突破</w:t>
      </w:r>
    </w:p>
    <w:p>
      <w:pPr>
        <w:spacing w:before="75" w:after="0"/>
      </w:pPr>
      <w:r>
        <w:rPr/>
        <w:t xml:space="preserve">第二节 应用场景拓展展望</w:t>
      </w:r>
    </w:p>
    <w:p>
      <w:pPr>
        <w:spacing w:before="75" w:after="0"/>
      </w:pPr>
      <w:r>
        <w:rPr/>
        <w:t xml:space="preserve">一、院内场景深化应用</w:t>
      </w:r>
    </w:p>
    <w:p>
      <w:pPr>
        <w:spacing w:before="75" w:after="0"/>
      </w:pPr>
      <w:r>
        <w:rPr/>
        <w:t xml:space="preserve">二、院外场景全面覆盖</w:t>
      </w:r>
    </w:p>
    <w:p>
      <w:pPr>
        <w:spacing w:before="75" w:after="0"/>
      </w:pPr>
      <w:r>
        <w:rPr/>
        <w:t xml:space="preserve">三、家庭场景消费化转型</w:t>
      </w:r>
    </w:p>
    <w:p>
      <w:pPr>
        <w:spacing w:before="75" w:after="0"/>
      </w:pPr>
      <w:r>
        <w:rPr/>
        <w:t xml:space="preserve">第三节 产业生态演变展望</w:t>
      </w:r>
    </w:p>
    <w:p>
      <w:pPr>
        <w:spacing w:before="75" w:after="0"/>
      </w:pPr>
      <w:r>
        <w:rPr/>
        <w:t xml:space="preserve">一、数据驱动的精准医疗生态</w:t>
      </w:r>
    </w:p>
    <w:p>
      <w:pPr>
        <w:spacing w:before="75" w:after="0"/>
      </w:pPr>
      <w:r>
        <w:rPr/>
        <w:t xml:space="preserve">二、poct与慢病管理闭环</w:t>
      </w:r>
    </w:p>
    <w:p>
      <w:pPr>
        <w:spacing w:before="75" w:after="0"/>
      </w:pPr>
      <w:r>
        <w:rPr/>
        <w:t xml:space="preserve">三、行业集中度提升与龙头崛起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图表：poct技术特征与传统实验室诊断对比</w:t>
      </w:r>
    </w:p>
    <w:p>
      <w:pPr>
        <w:spacing w:before="75" w:after="0"/>
      </w:pPr>
      <w:r>
        <w:rPr/>
        <w:t xml:space="preserve">图表：2025年全球poct细分应用领域市场份额</w:t>
      </w:r>
    </w:p>
    <w:p>
      <w:pPr>
        <w:spacing w:before="75" w:after="0"/>
      </w:pPr>
      <w:r>
        <w:rPr/>
        <w:t xml:space="preserve">图表：中国poct产业链结构图</w:t>
      </w:r>
    </w:p>
    <w:p>
      <w:pPr>
        <w:spacing w:before="75" w:after="0"/>
      </w:pPr>
      <w:r>
        <w:rPr/>
        <w:t xml:space="preserve">图表：poct主要技术平台对比分析</w:t>
      </w:r>
    </w:p>
    <w:p>
      <w:pPr>
        <w:spacing w:before="75" w:after="0"/>
      </w:pPr>
      <w:r>
        <w:rPr/>
        <w:t xml:space="preserve">图表：微流控poct技术成熟度曲线</w:t>
      </w:r>
    </w:p>
    <w:p>
      <w:pPr>
        <w:spacing w:before="75" w:after="0"/>
      </w:pPr>
      <w:r>
        <w:rPr/>
        <w:t xml:space="preserve">图表：2025年中国poct区域市场份额分布</w:t>
      </w:r>
    </w:p>
    <w:p>
      <w:pPr>
        <w:spacing w:before="75" w:after="0"/>
      </w:pPr>
      <w:r>
        <w:rPr/>
        <w:t xml:space="preserve">图表：2023-2025年poct产品进出口贸易规模及结构</w:t>
      </w:r>
    </w:p>
    <w:p>
      <w:pPr>
        <w:spacing w:before="75" w:after="0"/>
      </w:pPr>
      <w:r>
        <w:rPr/>
        <w:t xml:space="preserve">图表：poct行业竞争格局矩阵分析</w:t>
      </w:r>
    </w:p>
    <w:p>
      <w:pPr>
        <w:spacing w:before="75" w:after="0"/>
      </w:pPr>
      <w:r>
        <w:rPr/>
        <w:t xml:space="preserve">图表：poct企业研发投入强度对比</w:t>
      </w:r>
    </w:p>
    <w:p>
      <w:pPr>
        <w:spacing w:before="75" w:after="0"/>
      </w:pPr>
      <w:r>
        <w:rPr/>
        <w:t xml:space="preserve">图表：poct产品成本结构分解</w:t>
      </w:r>
    </w:p>
    <w:p>
      <w:pPr>
        <w:spacing w:before="75" w:after="0"/>
      </w:pPr>
      <w:r>
        <w:rPr/>
        <w:t xml:space="preserve">图表：poct行业政策演进时间轴</w:t>
      </w:r>
    </w:p>
    <w:p>
      <w:pPr>
        <w:spacing w:before="75" w:after="0"/>
      </w:pPr>
      <w:r>
        <w:rPr/>
        <w:t xml:space="preserve">图表：poct行业投资风险评估矩阵</w:t>
      </w:r>
    </w:p>
    <w:p>
      <w:pPr>
        <w:spacing w:before="75" w:after="0"/>
      </w:pPr>
      <w:r>
        <w:rPr/>
        <w:t xml:space="preserve">图表：poct细分赛道投资价值评估</w:t>
      </w:r>
    </w:p>
    <w:p>
      <w:pPr>
        <w:spacing w:before="75" w:after="0"/>
      </w:pPr>
      <w:r>
        <w:rPr/>
        <w:t xml:space="preserve">图表：2026-2031年中国poct市场规模预测模型</w:t>
      </w:r>
    </w:p>
    <w:p>
      <w:pPr>
        <w:spacing w:before="75" w:after="0"/>
      </w:pPr>
      <w:r>
        <w:rPr/>
        <w:t xml:space="preserve">图表：poct技术平台迭代路线图</w:t>
      </w:r>
    </w:p>
    <w:p>
      <w:pPr>
        <w:spacing w:before="75" w:after="0"/>
      </w:pPr>
      <w:r>
        <w:rPr/>
        <w:t xml:space="preserve">图表：poct应用场景拓展路径图</w:t>
      </w:r>
    </w:p>
    <w:p>
      <w:pPr>
        <w:spacing w:before="75" w:after="0"/>
      </w:pPr>
      <w:r>
        <w:rPr/>
        <w:t xml:space="preserve">图表：poct行业集中度变化趋势(cr5/cr10)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本文地址：https://www.51baogao.cn/baogao/20260331/4067247.shtml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60331/4067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2026-2031年中国POCT行业全景调研与发展前景展望研究报告</dc:title>
  <dc:description>2026-2031年中国POCT行业全景调研与发展前景展望研究报告</dc:description>
  <dc:subject>2026-2031年中国POCT行业全景调研与发展前景展望研究报告</dc:subject>
  <cp:keywords>研究报告</cp:keywords>
  <cp:category>研究报告</cp:category>
  <cp:lastModifiedBy>北京中道泰和信息咨询有限公司</cp:lastModifiedBy>
  <dcterms:created xsi:type="dcterms:W3CDTF">2026-03-31T11:55:13+08:00</dcterms:created>
  <dcterms:modified xsi:type="dcterms:W3CDTF">2026-03-31T11:55:13+08:00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