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2026-2031年中国核药行业市场深度调研及发展前景预测报告</w:t>
      </w:r>
    </w:p>
    <w:p>
      <w:pPr>
        <w:spacing w:after="150"/>
      </w:pPr>
      <w:r>
        <w:rPr>
          <w:b w:val="1"/>
          <w:bCs w:val="1"/>
        </w:rPr>
        <w:t xml:space="preserve">报告简介</w:t>
      </w:r>
    </w:p>
    <w:p>
      <w:pPr>
        <w:spacing w:after="150"/>
      </w:pPr>
      <w:r>
        <w:rPr/>
        <w:t xml:space="preserve">核药是指含有放射性核素、用于医学诊断或治疗的特殊药物，通过放射性核素标记的化合物或生物制剂，实现体内病灶的精准显像或靶向杀伤，是核技术与生命科学交叉融合的高端医疗产品。本报告所研究的核药行业，涵盖诊断用核药(SPECT显像剂、PET显像剂)、治疗用核药(放射性配体疗法、靶向α/β粒子治疗)、医用同位素生产、核药研发外包服务、核医学影像设备及核药房建设运营等完整产业链。作为精准医疗的重要组成部分，核药在肿瘤早期诊断、分期评估、疗效监测及难治性肿瘤治疗中发挥着不可替代的作用，其技术壁垒高、监管要求严、临床价值显著，是生物医药产业中极具战略价值的高端细分领域。</w:t>
      </w:r>
    </w:p>
    <w:p>
      <w:pPr>
        <w:spacing w:after="150"/>
      </w:pPr>
      <w:r>
        <w:rPr/>
        <w:t xml:space="preserve">当前，中国核药产业正处于从进口依赖向自主创新加速突破的关键阶段。供给端，我国医用同位素长期依赖进口，钼-99、碘-131等关键同位素的自主化生产能力不足，但加速器制备、反应堆制备等多元化供应体系建设加速推进，部分核素实现国产化突破。研发端，氟-18标记的PET显像剂应用成熟，镥-177、锕-225等新型治疗核素的研发与临床转化活跃，靶向前列腺特异性膜抗原(PSMA)、生长抑素受体(SSTR)等热门靶点的放射性配体疗法紧跟国际前沿，但原创靶点发现与First-in-class核药开发能力仍需积累。产业端，核药生产需符合GMP与放射性药品双重监管要求，核药房网络布局与冷链物流配送体系逐步完善，但核医学科建设滞后、专业医师短缺、医保支付覆盖有限等问题制约临床可及性。市场格局方面，跨国药企在高端诊断与治疗核药领域占据主导，本土企业通过仿制、引进与自主研发并行策略加速追赶，行业集中度提升与专业化分工趋势明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药行业研究单位等公布和提供的大量资料。报告对我国核药行业的供需状况、发展现状、子行业发展变化等进行了分析，重点分析了国内外核药行业的发展现状、如何面对行业的发展挑战、行业的发展建议、行业竞争力，以及行业的投资分析和趋势预测等等。报告还综合了核药行业的整体发展动态，对行业在产品方面提供了参考建议和具体解决办法。报告对于核药产品生产企业、经销商、行业管理部门以及拟进入该行业的投资者具有重要的参考价值，对于研究我国核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核药行业概述</w:t>
      </w:r>
    </w:p>
    <w:p>
      <w:pPr>
        <w:spacing w:before="75" w:after="0"/>
      </w:pPr>
      <w:r>
        <w:rPr/>
        <w:t xml:space="preserve">第一节 核药定义与分类</w:t>
      </w:r>
    </w:p>
    <w:p>
      <w:pPr>
        <w:spacing w:before="75" w:after="0"/>
      </w:pPr>
      <w:r>
        <w:rPr/>
        <w:t xml:space="preserve">一、核药核心定义与技术边界</w:t>
      </w:r>
    </w:p>
    <w:p>
      <w:pPr>
        <w:spacing w:before="75" w:after="0"/>
      </w:pPr>
      <w:r>
        <w:rPr/>
        <w:t xml:space="preserve">二、诊断用核药与治疗用核药分类</w:t>
      </w:r>
    </w:p>
    <w:p>
      <w:pPr>
        <w:spacing w:before="75" w:after="0"/>
      </w:pPr>
      <w:r>
        <w:rPr/>
        <w:t xml:space="preserve">三、核药与普通药物差异分析</w:t>
      </w:r>
    </w:p>
    <w:p>
      <w:pPr>
        <w:spacing w:before="75" w:after="0"/>
      </w:pPr>
      <w:r>
        <w:rPr/>
        <w:t xml:space="preserve">第二节 核药产业链结构</w:t>
      </w:r>
    </w:p>
    <w:p>
      <w:pPr>
        <w:spacing w:before="75" w:after="0"/>
      </w:pPr>
      <w:r>
        <w:rPr/>
        <w:t xml:space="preserve">一、上游核素生产供应体系</w:t>
      </w:r>
    </w:p>
    <w:p>
      <w:pPr>
        <w:spacing w:before="75" w:after="0"/>
      </w:pPr>
      <w:r>
        <w:rPr/>
        <w:t xml:space="preserve">二、中游放射性药物研发制造</w:t>
      </w:r>
    </w:p>
    <w:p>
      <w:pPr>
        <w:spacing w:before="75" w:after="0"/>
      </w:pPr>
      <w:r>
        <w:rPr/>
        <w:t xml:space="preserve">三、下游核医学临床应用</w:t>
      </w:r>
    </w:p>
    <w:p>
      <w:pPr>
        <w:spacing w:before="75" w:after="0"/>
      </w:pPr>
      <w:r>
        <w:rPr/>
        <w:t xml:space="preserve">第三节 核药技术演进路径</w:t>
      </w:r>
    </w:p>
    <w:p>
      <w:pPr>
        <w:spacing w:before="75" w:after="0"/>
      </w:pPr>
      <w:r>
        <w:rPr/>
        <w:t xml:space="preserve">一、第一代传统核药技术特征</w:t>
      </w:r>
    </w:p>
    <w:p>
      <w:pPr>
        <w:spacing w:before="75" w:after="0"/>
      </w:pPr>
      <w:r>
        <w:rPr/>
        <w:t xml:space="preserve">二、第二代靶向核药技术特征</w:t>
      </w:r>
    </w:p>
    <w:p>
      <w:pPr>
        <w:spacing w:before="75" w:after="0"/>
      </w:pPr>
      <w:r>
        <w:rPr/>
        <w:t xml:space="preserve">三、第三代精准诊疗一体化趋势</w:t>
      </w:r>
    </w:p>
    <w:p>
      <w:pPr>
        <w:spacing w:before="75" w:after="0"/>
      </w:pPr>
      <w:r>
        <w:rPr>
          <w:b w:val="1"/>
          <w:bCs w:val="1"/>
        </w:rPr>
        <w:t xml:space="preserve">第二章 全球核药市场发展现状</w:t>
      </w:r>
    </w:p>
    <w:p>
      <w:pPr>
        <w:spacing w:before="75" w:after="0"/>
      </w:pPr>
      <w:r>
        <w:rPr/>
        <w:t xml:space="preserve">第一节 全球核药市场规模分析</w:t>
      </w:r>
    </w:p>
    <w:p>
      <w:pPr>
        <w:spacing w:before="75" w:after="0"/>
      </w:pPr>
      <w:r>
        <w:rPr/>
        <w:t xml:space="preserve">一、2023-2025年全球市场规模及增速</w:t>
      </w:r>
    </w:p>
    <w:p>
      <w:pPr>
        <w:spacing w:before="75" w:after="0"/>
      </w:pPr>
      <w:r>
        <w:rPr/>
        <w:t xml:space="preserve">二、2026-2031年全球市场规模预测</w:t>
      </w:r>
    </w:p>
    <w:p>
      <w:pPr>
        <w:spacing w:before="75" w:after="0"/>
      </w:pPr>
      <w:r>
        <w:rPr/>
        <w:t xml:space="preserve">三、全球区域市场结构分布</w:t>
      </w:r>
    </w:p>
    <w:p>
      <w:pPr>
        <w:spacing w:before="75" w:after="0"/>
      </w:pPr>
      <w:r>
        <w:rPr/>
        <w:t xml:space="preserve">第二节 全球核药技术路线竞争</w:t>
      </w:r>
    </w:p>
    <w:p>
      <w:pPr>
        <w:spacing w:before="75" w:after="0"/>
      </w:pPr>
      <w:r>
        <w:rPr/>
        <w:t xml:space="preserve">一、诊断用核药技术占比变化</w:t>
      </w:r>
    </w:p>
    <w:p>
      <w:pPr>
        <w:spacing w:before="75" w:after="0"/>
      </w:pPr>
      <w:r>
        <w:rPr/>
        <w:t xml:space="preserve">二、治疗用核药技术占比变化</w:t>
      </w:r>
    </w:p>
    <w:p>
      <w:pPr>
        <w:spacing w:before="75" w:after="0"/>
      </w:pPr>
      <w:r>
        <w:rPr/>
        <w:t xml:space="preserve">三、核素偶联药物技术发展态势</w:t>
      </w:r>
    </w:p>
    <w:p>
      <w:pPr>
        <w:spacing w:before="75" w:after="0"/>
      </w:pPr>
      <w:r>
        <w:rPr/>
        <w:t xml:space="preserve">第三节 全球核药竞争格局</w:t>
      </w:r>
    </w:p>
    <w:p>
      <w:pPr>
        <w:spacing w:before="75" w:after="0"/>
      </w:pPr>
      <w:r>
        <w:rPr/>
        <w:t xml:space="preserve">一、全球市场份额集中度分析</w:t>
      </w:r>
    </w:p>
    <w:p>
      <w:pPr>
        <w:spacing w:before="75" w:after="0"/>
      </w:pPr>
      <w:r>
        <w:rPr/>
        <w:t xml:space="preserve">二、主要国家技术实力对比</w:t>
      </w:r>
    </w:p>
    <w:p>
      <w:pPr>
        <w:spacing w:before="75" w:after="0"/>
      </w:pPr>
      <w:r>
        <w:rPr/>
        <w:t xml:space="preserve">三、跨国核素供应链合作趋势</w:t>
      </w:r>
    </w:p>
    <w:p>
      <w:pPr>
        <w:spacing w:before="75" w:after="0"/>
      </w:pPr>
      <w:r>
        <w:rPr>
          <w:b w:val="1"/>
          <w:bCs w:val="1"/>
        </w:rPr>
        <w:t xml:space="preserve">第三章 中国核药行业发展环境</w:t>
      </w:r>
    </w:p>
    <w:p>
      <w:pPr>
        <w:spacing w:before="75" w:after="0"/>
      </w:pPr>
      <w:r>
        <w:rPr/>
        <w:t xml:space="preserve">第一节 宏观经济环境分析</w:t>
      </w:r>
    </w:p>
    <w:p>
      <w:pPr>
        <w:spacing w:before="75" w:after="0"/>
      </w:pPr>
      <w:r>
        <w:rPr/>
        <w:t xml:space="preserve">一、医疗健康支出增长影响</w:t>
      </w:r>
    </w:p>
    <w:p>
      <w:pPr>
        <w:spacing w:before="75" w:after="0"/>
      </w:pPr>
      <w:r>
        <w:rPr/>
        <w:t xml:space="preserve">二、肿瘤与心血管疾病发病率趋势</w:t>
      </w:r>
    </w:p>
    <w:p>
      <w:pPr>
        <w:spacing w:before="75" w:after="0"/>
      </w:pPr>
      <w:r>
        <w:rPr/>
        <w:t xml:space="preserve">三、医保支付能力变化分析</w:t>
      </w:r>
    </w:p>
    <w:p>
      <w:pPr>
        <w:spacing w:before="75" w:after="0"/>
      </w:pPr>
      <w:r>
        <w:rPr/>
        <w:t xml:space="preserve">第二节 核医学学科建设环境</w:t>
      </w:r>
    </w:p>
    <w:p>
      <w:pPr>
        <w:spacing w:before="75" w:after="0"/>
      </w:pPr>
      <w:r>
        <w:rPr/>
        <w:t xml:space="preserve">一、核医学科设置规模变化</w:t>
      </w:r>
    </w:p>
    <w:p>
      <w:pPr>
        <w:spacing w:before="75" w:after="0"/>
      </w:pPr>
      <w:r>
        <w:rPr/>
        <w:t xml:space="preserve">二、核医学人才队伍建设</w:t>
      </w:r>
    </w:p>
    <w:p>
      <w:pPr>
        <w:spacing w:before="75" w:after="0"/>
      </w:pPr>
      <w:r>
        <w:rPr/>
        <w:t xml:space="preserve">三、放射性诊疗设备配置</w:t>
      </w:r>
    </w:p>
    <w:p>
      <w:pPr>
        <w:spacing w:before="75" w:after="0"/>
      </w:pPr>
      <w:r>
        <w:rPr/>
        <w:t xml:space="preserve">第三节 核药标准与监管体系</w:t>
      </w:r>
    </w:p>
    <w:p>
      <w:pPr>
        <w:spacing w:before="75" w:after="0"/>
      </w:pPr>
      <w:r>
        <w:rPr/>
        <w:t xml:space="preserve">一、药品注册审评技术要求</w:t>
      </w:r>
    </w:p>
    <w:p>
      <w:pPr>
        <w:spacing w:before="75" w:after="0"/>
      </w:pPr>
      <w:r>
        <w:rPr/>
        <w:t xml:space="preserve">二、放射性药品生产规范</w:t>
      </w:r>
    </w:p>
    <w:p>
      <w:pPr>
        <w:spacing w:before="75" w:after="0"/>
      </w:pPr>
      <w:r>
        <w:rPr/>
        <w:t xml:space="preserve">三、辐射安全管理标准</w:t>
      </w:r>
    </w:p>
    <w:p>
      <w:pPr>
        <w:spacing w:before="75" w:after="0"/>
      </w:pPr>
      <w:r>
        <w:rPr>
          <w:b w:val="1"/>
          <w:bCs w:val="1"/>
        </w:rPr>
        <w:t xml:space="preserve">第四章 中国核药市场供需分析</w:t>
      </w:r>
    </w:p>
    <w:p>
      <w:pPr>
        <w:spacing w:before="75" w:after="0"/>
      </w:pPr>
      <w:r>
        <w:rPr/>
        <w:t xml:space="preserve">第一节 核药供给端分析</w:t>
      </w:r>
    </w:p>
    <w:p>
      <w:pPr>
        <w:spacing w:before="75" w:after="0"/>
      </w:pPr>
      <w:r>
        <w:rPr/>
        <w:t xml:space="preserve">一、2023-2025年核素产能及利用率</w:t>
      </w:r>
    </w:p>
    <w:p>
      <w:pPr>
        <w:spacing w:before="75" w:after="0"/>
      </w:pPr>
      <w:r>
        <w:rPr/>
        <w:t xml:space="preserve">二、2026-2031年核素产能建设规划</w:t>
      </w:r>
    </w:p>
    <w:p>
      <w:pPr>
        <w:spacing w:before="75" w:after="0"/>
      </w:pPr>
      <w:r>
        <w:rPr/>
        <w:t xml:space="preserve">三、放射性药物批件数量分析</w:t>
      </w:r>
    </w:p>
    <w:p>
      <w:pPr>
        <w:spacing w:before="75" w:after="0"/>
      </w:pPr>
      <w:r>
        <w:rPr/>
        <w:t xml:space="preserve">第二节 核药需求端分析</w:t>
      </w:r>
    </w:p>
    <w:p>
      <w:pPr>
        <w:spacing w:before="75" w:after="0"/>
      </w:pPr>
      <w:r>
        <w:rPr/>
        <w:t xml:space="preserve">一、pet/ct检查人次增长测算</w:t>
      </w:r>
    </w:p>
    <w:p>
      <w:pPr>
        <w:spacing w:before="75" w:after="0"/>
      </w:pPr>
      <w:r>
        <w:rPr/>
        <w:t xml:space="preserve">二、放射性治疗应用规模</w:t>
      </w:r>
    </w:p>
    <w:p>
      <w:pPr>
        <w:spacing w:before="75" w:after="0"/>
      </w:pPr>
      <w:r>
        <w:rPr/>
        <w:t xml:space="preserve">三、新兴适应症需求拓展</w:t>
      </w:r>
    </w:p>
    <w:p>
      <w:pPr>
        <w:spacing w:before="75" w:after="0"/>
      </w:pPr>
      <w:r>
        <w:rPr/>
        <w:t xml:space="preserve">第三节 核药供需平衡分析</w:t>
      </w:r>
    </w:p>
    <w:p>
      <w:pPr>
        <w:spacing w:before="75" w:after="0"/>
      </w:pPr>
      <w:r>
        <w:rPr/>
        <w:t xml:space="preserve">一、医用同位素供应缺口分析</w:t>
      </w:r>
    </w:p>
    <w:p>
      <w:pPr>
        <w:spacing w:before="75" w:after="0"/>
      </w:pPr>
      <w:r>
        <w:rPr/>
        <w:t xml:space="preserve">二、半衰期限制下的物流矛盾</w:t>
      </w:r>
    </w:p>
    <w:p>
      <w:pPr>
        <w:spacing w:before="75" w:after="0"/>
      </w:pPr>
      <w:r>
        <w:rPr/>
        <w:t xml:space="preserve">三、供需匹配优化路径</w:t>
      </w:r>
    </w:p>
    <w:p>
      <w:pPr>
        <w:spacing w:before="75" w:after="0"/>
      </w:pPr>
      <w:r>
        <w:rPr>
          <w:b w:val="1"/>
          <w:bCs w:val="1"/>
        </w:rPr>
        <w:t xml:space="preserve">第五章 中国核药市场规模与增长</w:t>
      </w:r>
    </w:p>
    <w:p>
      <w:pPr>
        <w:spacing w:before="75" w:after="0"/>
      </w:pPr>
      <w:r>
        <w:rPr/>
        <w:t xml:space="preserve">第一节 核药市场规模分析</w:t>
      </w:r>
    </w:p>
    <w:p>
      <w:pPr>
        <w:spacing w:before="75" w:after="0"/>
      </w:pPr>
      <w:r>
        <w:rPr/>
        <w:t xml:space="preserve">一、2023-2025年市场规模及增速</w:t>
      </w:r>
    </w:p>
    <w:p>
      <w:pPr>
        <w:spacing w:before="75" w:after="0"/>
      </w:pPr>
      <w:r>
        <w:rPr/>
        <w:t xml:space="preserve">二、2026-2031年市场规模预测</w:t>
      </w:r>
    </w:p>
    <w:p>
      <w:pPr>
        <w:spacing w:before="75" w:after="0"/>
      </w:pPr>
      <w:r>
        <w:rPr/>
        <w:t xml:space="preserve">三、市场规模增长驱动因素</w:t>
      </w:r>
    </w:p>
    <w:p>
      <w:pPr>
        <w:spacing w:before="75" w:after="0"/>
      </w:pPr>
      <w:r>
        <w:rPr/>
        <w:t xml:space="preserve">第二节 核药市场结构分析</w:t>
      </w:r>
    </w:p>
    <w:p>
      <w:pPr>
        <w:spacing w:before="75" w:after="0"/>
      </w:pPr>
      <w:r>
        <w:rPr/>
        <w:t xml:space="preserve">一、诊断类与治疗类占比变化</w:t>
      </w:r>
    </w:p>
    <w:p>
      <w:pPr>
        <w:spacing w:before="75" w:after="0"/>
      </w:pPr>
      <w:r>
        <w:rPr/>
        <w:t xml:space="preserve">二、不同核素类型市场分布</w:t>
      </w:r>
    </w:p>
    <w:p>
      <w:pPr>
        <w:spacing w:before="75" w:after="0"/>
      </w:pPr>
      <w:r>
        <w:rPr/>
        <w:t xml:space="preserve">三、不同给药途径市场分布</w:t>
      </w:r>
    </w:p>
    <w:p>
      <w:pPr>
        <w:spacing w:before="75" w:after="0"/>
      </w:pPr>
      <w:r>
        <w:rPr/>
        <w:t xml:space="preserve">第三节 核药价格走势分析</w:t>
      </w:r>
    </w:p>
    <w:p>
      <w:pPr>
        <w:spacing w:before="75" w:after="0"/>
      </w:pPr>
      <w:r>
        <w:rPr/>
        <w:t xml:space="preserve">一、2023-2025年价格变化趋势</w:t>
      </w:r>
    </w:p>
    <w:p>
      <w:pPr>
        <w:spacing w:before="75" w:after="0"/>
      </w:pPr>
      <w:r>
        <w:rPr/>
        <w:t xml:space="preserve">二、2026-2031年价格预测</w:t>
      </w:r>
    </w:p>
    <w:p>
      <w:pPr>
        <w:spacing w:before="75" w:after="0"/>
      </w:pPr>
      <w:r>
        <w:rPr/>
        <w:t xml:space="preserve">三、成本构成与定价机制分析</w:t>
      </w:r>
    </w:p>
    <w:p>
      <w:pPr>
        <w:spacing w:before="75" w:after="0"/>
      </w:pPr>
      <w:r>
        <w:rPr>
          <w:b w:val="1"/>
          <w:bCs w:val="1"/>
        </w:rPr>
        <w:t xml:space="preserve">第六章 核药下游临床应用市场分析</w:t>
      </w:r>
    </w:p>
    <w:p>
      <w:pPr>
        <w:spacing w:before="75" w:after="0"/>
      </w:pPr>
      <w:r>
        <w:rPr/>
        <w:t xml:space="preserve">第一节 肿瘤诊断与治疗应用</w:t>
      </w:r>
    </w:p>
    <w:p>
      <w:pPr>
        <w:spacing w:before="75" w:after="0"/>
      </w:pPr>
      <w:r>
        <w:rPr/>
        <w:t xml:space="preserve">一、肿瘤pet显像需求规模</w:t>
      </w:r>
    </w:p>
    <w:p>
      <w:pPr>
        <w:spacing w:before="75" w:after="0"/>
      </w:pPr>
      <w:r>
        <w:rPr/>
        <w:t xml:space="preserve">二、肿瘤靶向放疗应用增长</w:t>
      </w:r>
    </w:p>
    <w:p>
      <w:pPr>
        <w:spacing w:before="75" w:after="0"/>
      </w:pPr>
      <w:r>
        <w:rPr/>
        <w:t xml:space="preserve">三、不同癌种用药结构分析</w:t>
      </w:r>
    </w:p>
    <w:p>
      <w:pPr>
        <w:spacing w:before="75" w:after="0"/>
      </w:pPr>
      <w:r>
        <w:rPr/>
        <w:t xml:space="preserve">第二节 心血管疾病应用</w:t>
      </w:r>
    </w:p>
    <w:p>
      <w:pPr>
        <w:spacing w:before="75" w:after="0"/>
      </w:pPr>
      <w:r>
        <w:rPr/>
        <w:t xml:space="preserve">一、心肌灌注显像市场</w:t>
      </w:r>
    </w:p>
    <w:p>
      <w:pPr>
        <w:spacing w:before="75" w:after="0"/>
      </w:pPr>
      <w:r>
        <w:rPr/>
        <w:t xml:space="preserve">二、动脉粥样硬化检测</w:t>
      </w:r>
    </w:p>
    <w:p>
      <w:pPr>
        <w:spacing w:before="75" w:after="0"/>
      </w:pPr>
      <w:r>
        <w:rPr/>
        <w:t xml:space="preserve">三、心血管治疗应用拓展</w:t>
      </w:r>
    </w:p>
    <w:p>
      <w:pPr>
        <w:spacing w:before="75" w:after="0"/>
      </w:pPr>
      <w:r>
        <w:rPr/>
        <w:t xml:space="preserve">第三节 神经系统与其他应用</w:t>
      </w:r>
    </w:p>
    <w:p>
      <w:pPr>
        <w:spacing w:before="75" w:after="0"/>
      </w:pPr>
      <w:r>
        <w:rPr/>
        <w:t xml:space="preserve">一、神经退行性疾病诊断</w:t>
      </w:r>
    </w:p>
    <w:p>
      <w:pPr>
        <w:spacing w:before="75" w:after="0"/>
      </w:pPr>
      <w:r>
        <w:rPr/>
        <w:t xml:space="preserve">二、炎症与感染检测</w:t>
      </w:r>
    </w:p>
    <w:p>
      <w:pPr>
        <w:spacing w:before="75" w:after="0"/>
      </w:pPr>
      <w:r>
        <w:rPr/>
        <w:t xml:space="preserve">三、罕见病诊疗应用</w:t>
      </w:r>
    </w:p>
    <w:p>
      <w:pPr>
        <w:spacing w:before="75" w:after="0"/>
      </w:pPr>
      <w:r>
        <w:rPr>
          <w:b w:val="1"/>
          <w:bCs w:val="1"/>
        </w:rPr>
        <w:t xml:space="preserve">第七章 诊断用核药市场深度分析</w:t>
      </w:r>
    </w:p>
    <w:p>
      <w:pPr>
        <w:spacing w:before="75" w:after="0"/>
      </w:pPr>
      <w:r>
        <w:rPr/>
        <w:t xml:space="preserve">第一节 正电子类诊断药物市场</w:t>
      </w:r>
    </w:p>
    <w:p>
      <w:pPr>
        <w:spacing w:before="75" w:after="0"/>
      </w:pPr>
      <w:r>
        <w:rPr/>
        <w:t xml:space="preserve">一、氟标记药物应用规模</w:t>
      </w:r>
    </w:p>
    <w:p>
      <w:pPr>
        <w:spacing w:before="75" w:after="0"/>
      </w:pPr>
      <w:r>
        <w:rPr/>
        <w:t xml:space="preserve">二、镓标记药物增长趋势</w:t>
      </w:r>
    </w:p>
    <w:p>
      <w:pPr>
        <w:spacing w:before="75" w:after="0"/>
      </w:pPr>
      <w:r>
        <w:rPr/>
        <w:t xml:space="preserve">三、新型正电子药物研发</w:t>
      </w:r>
    </w:p>
    <w:p>
      <w:pPr>
        <w:spacing w:before="75" w:after="0"/>
      </w:pPr>
      <w:r>
        <w:rPr/>
        <w:t xml:space="preserve">第二节 单光子类诊断药物市场</w:t>
      </w:r>
    </w:p>
    <w:p>
      <w:pPr>
        <w:spacing w:before="75" w:after="0"/>
      </w:pPr>
      <w:r>
        <w:rPr/>
        <w:t xml:space="preserve">一、锝标记药物市场现状</w:t>
      </w:r>
    </w:p>
    <w:p>
      <w:pPr>
        <w:spacing w:before="75" w:after="0"/>
      </w:pPr>
      <w:r>
        <w:rPr/>
        <w:t xml:space="preserve">二、碘标记药物应用分析</w:t>
      </w:r>
    </w:p>
    <w:p>
      <w:pPr>
        <w:spacing w:before="75" w:after="0"/>
      </w:pPr>
      <w:r>
        <w:rPr/>
        <w:t xml:space="preserve">三、其他单光子药物发展</w:t>
      </w:r>
    </w:p>
    <w:p>
      <w:pPr>
        <w:spacing w:before="75" w:after="0"/>
      </w:pPr>
      <w:r>
        <w:rPr/>
        <w:t xml:space="preserve">第三节 诊断核药技术升级</w:t>
      </w:r>
    </w:p>
    <w:p>
      <w:pPr>
        <w:spacing w:before="75" w:after="0"/>
      </w:pPr>
      <w:r>
        <w:rPr/>
        <w:t xml:space="preserve">一、分子探针技术优化</w:t>
      </w:r>
    </w:p>
    <w:p>
      <w:pPr>
        <w:spacing w:before="75" w:after="0"/>
      </w:pPr>
      <w:r>
        <w:rPr/>
        <w:t xml:space="preserve">二、多模态影像融合趋势</w:t>
      </w:r>
    </w:p>
    <w:p>
      <w:pPr>
        <w:spacing w:before="75" w:after="0"/>
      </w:pPr>
      <w:r>
        <w:rPr/>
        <w:t xml:space="preserve">三、诊断灵敏度和特异性提升</w:t>
      </w:r>
    </w:p>
    <w:p>
      <w:pPr>
        <w:spacing w:before="75" w:after="0"/>
      </w:pPr>
      <w:r>
        <w:rPr>
          <w:b w:val="1"/>
          <w:bCs w:val="1"/>
        </w:rPr>
        <w:t xml:space="preserve">第八章 治疗用核药市场深度分析</w:t>
      </w:r>
    </w:p>
    <w:p>
      <w:pPr>
        <w:spacing w:before="75" w:after="0"/>
      </w:pPr>
      <w:r>
        <w:rPr/>
        <w:t xml:space="preserve">第一节 靶向治疗核药市场</w:t>
      </w:r>
    </w:p>
    <w:p>
      <w:pPr>
        <w:spacing w:before="75" w:after="0"/>
      </w:pPr>
      <w:r>
        <w:rPr/>
        <w:t xml:space="preserve">一、镥标记药物治疗应用</w:t>
      </w:r>
    </w:p>
    <w:p>
      <w:pPr>
        <w:spacing w:before="75" w:after="0"/>
      </w:pPr>
      <w:r>
        <w:rPr/>
        <w:t xml:space="preserve">二、镭标记药物市场规模</w:t>
      </w:r>
    </w:p>
    <w:p>
      <w:pPr>
        <w:spacing w:before="75" w:after="0"/>
      </w:pPr>
      <w:r>
        <w:rPr/>
        <w:t xml:space="preserve">三、钇标记药物技术进展</w:t>
      </w:r>
    </w:p>
    <w:p>
      <w:pPr>
        <w:spacing w:before="75" w:after="0"/>
      </w:pPr>
      <w:r>
        <w:rPr/>
        <w:t xml:space="preserve">第二节 非靶向治疗核药市场</w:t>
      </w:r>
    </w:p>
    <w:p>
      <w:pPr>
        <w:spacing w:before="75" w:after="0"/>
      </w:pPr>
      <w:r>
        <w:rPr/>
        <w:t xml:space="preserve">一、碘治疗药物应用现状</w:t>
      </w:r>
    </w:p>
    <w:p>
      <w:pPr>
        <w:spacing w:before="75" w:after="0"/>
      </w:pPr>
      <w:r>
        <w:rPr/>
        <w:t xml:space="preserve">二、锶治疗药物市场分析</w:t>
      </w:r>
    </w:p>
    <w:p>
      <w:pPr>
        <w:spacing w:before="75" w:after="0"/>
      </w:pPr>
      <w:r>
        <w:rPr/>
        <w:t xml:space="preserve">三、其他治疗核药发展</w:t>
      </w:r>
    </w:p>
    <w:p>
      <w:pPr>
        <w:spacing w:before="75" w:after="0"/>
      </w:pPr>
      <w:r>
        <w:rPr/>
        <w:t xml:space="preserve">第三节 治疗核药技术突破</w:t>
      </w:r>
    </w:p>
    <w:p>
      <w:pPr>
        <w:spacing w:before="75" w:after="0"/>
      </w:pPr>
      <w:r>
        <w:rPr/>
        <w:t xml:space="preserve">一、阿尔法核素治疗进展</w:t>
      </w:r>
    </w:p>
    <w:p>
      <w:pPr>
        <w:spacing w:before="75" w:after="0"/>
      </w:pPr>
      <w:r>
        <w:rPr/>
        <w:t xml:space="preserve">二、贝塔核素优化应用</w:t>
      </w:r>
    </w:p>
    <w:p>
      <w:pPr>
        <w:spacing w:before="75" w:after="0"/>
      </w:pPr>
      <w:r>
        <w:rPr/>
        <w:t xml:space="preserve">三、诊疗一体化核药开发</w:t>
      </w:r>
    </w:p>
    <w:p>
      <w:pPr>
        <w:spacing w:before="75" w:after="0"/>
      </w:pPr>
      <w:r>
        <w:rPr>
          <w:b w:val="1"/>
          <w:bCs w:val="1"/>
        </w:rPr>
        <w:t xml:space="preserve">第九章 医用核素生产与供应体系</w:t>
      </w:r>
    </w:p>
    <w:p>
      <w:pPr>
        <w:spacing w:before="75" w:after="0"/>
      </w:pPr>
      <w:r>
        <w:rPr/>
        <w:t xml:space="preserve">第一节 反应堆生产核素分析</w:t>
      </w:r>
    </w:p>
    <w:p>
      <w:pPr>
        <w:spacing w:before="75" w:after="0"/>
      </w:pPr>
      <w:r>
        <w:rPr/>
        <w:t xml:space="preserve">一、钼锝发生器供应体系</w:t>
      </w:r>
    </w:p>
    <w:p>
      <w:pPr>
        <w:spacing w:before="75" w:after="0"/>
      </w:pPr>
      <w:r>
        <w:rPr/>
        <w:t xml:space="preserve">二、碘核素生产能力评估</w:t>
      </w:r>
    </w:p>
    <w:p>
      <w:pPr>
        <w:spacing w:before="75" w:after="0"/>
      </w:pPr>
      <w:r>
        <w:rPr/>
        <w:t xml:space="preserve">三、其他反应堆核素生产</w:t>
      </w:r>
    </w:p>
    <w:p>
      <w:pPr>
        <w:spacing w:before="75" w:after="0"/>
      </w:pPr>
      <w:r>
        <w:rPr/>
        <w:t xml:space="preserve">第二节 加速器生产核素分析</w:t>
      </w:r>
    </w:p>
    <w:p>
      <w:pPr>
        <w:spacing w:before="75" w:after="0"/>
      </w:pPr>
      <w:r>
        <w:rPr/>
        <w:t xml:space="preserve">一、氟核素生产规模</w:t>
      </w:r>
    </w:p>
    <w:p>
      <w:pPr>
        <w:spacing w:before="75" w:after="0"/>
      </w:pPr>
      <w:r>
        <w:rPr/>
        <w:t xml:space="preserve">二、镓核素供应能力</w:t>
      </w:r>
    </w:p>
    <w:p>
      <w:pPr>
        <w:spacing w:before="75" w:after="0"/>
      </w:pPr>
      <w:r>
        <w:rPr/>
        <w:t xml:space="preserve">三、新型加速器核素开发</w:t>
      </w:r>
    </w:p>
    <w:p>
      <w:pPr>
        <w:spacing w:before="75" w:after="0"/>
      </w:pPr>
      <w:r>
        <w:rPr/>
        <w:t xml:space="preserve">第三节 核素供应链安全</w:t>
      </w:r>
    </w:p>
    <w:p>
      <w:pPr>
        <w:spacing w:before="75" w:after="0"/>
      </w:pPr>
      <w:r>
        <w:rPr/>
        <w:t xml:space="preserve">一、进口依赖度风险评估</w:t>
      </w:r>
    </w:p>
    <w:p>
      <w:pPr>
        <w:spacing w:before="75" w:after="0"/>
      </w:pPr>
      <w:r>
        <w:rPr/>
        <w:t xml:space="preserve">二、国产替代进展分析</w:t>
      </w:r>
    </w:p>
    <w:p>
      <w:pPr>
        <w:spacing w:before="75" w:after="0"/>
      </w:pPr>
      <w:r>
        <w:rPr/>
        <w:t xml:space="preserve">三、供应链稳定性建设</w:t>
      </w:r>
    </w:p>
    <w:p>
      <w:pPr>
        <w:spacing w:before="75" w:after="0"/>
      </w:pPr>
      <w:r>
        <w:rPr>
          <w:b w:val="1"/>
          <w:bCs w:val="1"/>
        </w:rPr>
        <w:t xml:space="preserve">第十章 核医学设备配套市场分析</w:t>
      </w:r>
    </w:p>
    <w:p>
      <w:pPr>
        <w:spacing w:before="75" w:after="0"/>
      </w:pPr>
      <w:r>
        <w:rPr/>
        <w:t xml:space="preserve">第一节 医学影像设备市场</w:t>
      </w:r>
    </w:p>
    <w:p>
      <w:pPr>
        <w:spacing w:before="75" w:after="0"/>
      </w:pPr>
      <w:r>
        <w:rPr/>
        <w:t xml:space="preserve">一、pet/ct设备保有量增长</w:t>
      </w:r>
    </w:p>
    <w:p>
      <w:pPr>
        <w:spacing w:before="75" w:after="0"/>
      </w:pPr>
      <w:r>
        <w:rPr/>
        <w:t xml:space="preserve">二、spect/ct设备配置趋势</w:t>
      </w:r>
    </w:p>
    <w:p>
      <w:pPr>
        <w:spacing w:before="75" w:after="0"/>
      </w:pPr>
      <w:r>
        <w:rPr/>
        <w:t xml:space="preserve">三、医用回旋加速器布局</w:t>
      </w:r>
    </w:p>
    <w:p>
      <w:pPr>
        <w:spacing w:before="75" w:after="0"/>
      </w:pPr>
      <w:r>
        <w:rPr/>
        <w:t xml:space="preserve">第二节 放射治疗设备市场</w:t>
      </w:r>
    </w:p>
    <w:p>
      <w:pPr>
        <w:spacing w:before="75" w:after="0"/>
      </w:pPr>
      <w:r>
        <w:rPr/>
        <w:t xml:space="preserve">一、放射性粒子植入设备</w:t>
      </w:r>
    </w:p>
    <w:p>
      <w:pPr>
        <w:spacing w:before="75" w:after="0"/>
      </w:pPr>
      <w:r>
        <w:rPr/>
        <w:t xml:space="preserve">二、核素治疗病房建设</w:t>
      </w:r>
    </w:p>
    <w:p>
      <w:pPr>
        <w:spacing w:before="75" w:after="0"/>
      </w:pPr>
      <w:r>
        <w:rPr/>
        <w:t xml:space="preserve">三、剂量校准与质控设备</w:t>
      </w:r>
    </w:p>
    <w:p>
      <w:pPr>
        <w:spacing w:before="75" w:after="0"/>
      </w:pPr>
      <w:r>
        <w:rPr/>
        <w:t xml:space="preserve">第三节 设备与核药协同趋势</w:t>
      </w:r>
    </w:p>
    <w:p>
      <w:pPr>
        <w:spacing w:before="75" w:after="0"/>
      </w:pPr>
      <w:r>
        <w:rPr/>
        <w:t xml:space="preserve">一、设备配置对核药需求拉动</w:t>
      </w:r>
    </w:p>
    <w:p>
      <w:pPr>
        <w:spacing w:before="75" w:after="0"/>
      </w:pPr>
      <w:r>
        <w:rPr/>
        <w:t xml:space="preserve">二、核药发展对设备升级要求</w:t>
      </w:r>
    </w:p>
    <w:p>
      <w:pPr>
        <w:spacing w:before="75" w:after="0"/>
      </w:pPr>
      <w:r>
        <w:rPr/>
        <w:t xml:space="preserve">三、一体化诊疗解决方案</w:t>
      </w:r>
    </w:p>
    <w:p>
      <w:pPr>
        <w:spacing w:before="75" w:after="0"/>
      </w:pPr>
      <w:r>
        <w:rPr>
          <w:b w:val="1"/>
          <w:bCs w:val="1"/>
        </w:rPr>
        <w:t xml:space="preserve">第十一章 核药研发与技术发展趋势</w:t>
      </w:r>
    </w:p>
    <w:p>
      <w:pPr>
        <w:spacing w:before="75" w:after="0"/>
      </w:pPr>
      <w:r>
        <w:rPr/>
        <w:t xml:space="preserve">第一节 新型核素与载体技术</w:t>
      </w:r>
    </w:p>
    <w:p>
      <w:pPr>
        <w:spacing w:before="75" w:after="0"/>
      </w:pPr>
      <w:r>
        <w:rPr/>
        <w:t xml:space="preserve">一、诊疗一体化核素研究</w:t>
      </w:r>
    </w:p>
    <w:p>
      <w:pPr>
        <w:spacing w:before="75" w:after="0"/>
      </w:pPr>
      <w:r>
        <w:rPr/>
        <w:t xml:space="preserve">二、长半衰期核素应用</w:t>
      </w:r>
    </w:p>
    <w:p>
      <w:pPr>
        <w:spacing w:before="75" w:after="0"/>
      </w:pPr>
      <w:r>
        <w:rPr/>
        <w:t xml:space="preserve">三、低毒性核素筛选</w:t>
      </w:r>
    </w:p>
    <w:p>
      <w:pPr>
        <w:spacing w:before="75" w:after="0"/>
      </w:pPr>
      <w:r>
        <w:rPr/>
        <w:t xml:space="preserve">第二节 药物偶联技术创新</w:t>
      </w:r>
    </w:p>
    <w:p>
      <w:pPr>
        <w:spacing w:before="75" w:after="0"/>
      </w:pPr>
      <w:r>
        <w:rPr/>
        <w:t xml:space="preserve">一、抗体偶联核药技术</w:t>
      </w:r>
    </w:p>
    <w:p>
      <w:pPr>
        <w:spacing w:before="75" w:after="0"/>
      </w:pPr>
      <w:r>
        <w:rPr/>
        <w:t xml:space="preserve">二、多肽偶联核药技术</w:t>
      </w:r>
    </w:p>
    <w:p>
      <w:pPr>
        <w:spacing w:before="75" w:after="0"/>
      </w:pPr>
      <w:r>
        <w:rPr/>
        <w:t xml:space="preserve">三、小分子靶向核药技术</w:t>
      </w:r>
    </w:p>
    <w:p>
      <w:pPr>
        <w:spacing w:before="75" w:after="0"/>
      </w:pPr>
      <w:r>
        <w:rPr/>
        <w:t xml:space="preserve">第三节 智能制造与质控技术</w:t>
      </w:r>
    </w:p>
    <w:p>
      <w:pPr>
        <w:spacing w:before="75" w:after="0"/>
      </w:pPr>
      <w:r>
        <w:rPr/>
        <w:t xml:space="preserve">一、自动化合成模块升级</w:t>
      </w:r>
    </w:p>
    <w:p>
      <w:pPr>
        <w:spacing w:before="75" w:after="0"/>
      </w:pPr>
      <w:r>
        <w:rPr/>
        <w:t xml:space="preserve">二、质量检测技术发展</w:t>
      </w:r>
    </w:p>
    <w:p>
      <w:pPr>
        <w:spacing w:before="75" w:after="0"/>
      </w:pPr>
      <w:r>
        <w:rPr/>
        <w:t xml:space="preserve">三、智能物流配送系统</w:t>
      </w:r>
    </w:p>
    <w:p>
      <w:pPr>
        <w:spacing w:before="75" w:after="0"/>
      </w:pPr>
      <w:r>
        <w:rPr>
          <w:b w:val="1"/>
          <w:bCs w:val="1"/>
        </w:rPr>
        <w:t xml:space="preserve">第十二章 核药区域市场分析</w:t>
      </w:r>
    </w:p>
    <w:p>
      <w:pPr>
        <w:spacing w:before="75" w:after="0"/>
      </w:pPr>
      <w:r>
        <w:rPr/>
        <w:t xml:space="preserve">第一节 华东地区市场分析</w:t>
      </w:r>
    </w:p>
    <w:p>
      <w:pPr>
        <w:spacing w:before="75" w:after="0"/>
      </w:pPr>
      <w:r>
        <w:rPr/>
        <w:t xml:space="preserve">一、区域核医学科配置密度</w:t>
      </w:r>
    </w:p>
    <w:p>
      <w:pPr>
        <w:spacing w:before="75" w:after="0"/>
      </w:pPr>
      <w:r>
        <w:rPr/>
        <w:t xml:space="preserve">二、区域核药使用规模</w:t>
      </w:r>
    </w:p>
    <w:p>
      <w:pPr>
        <w:spacing w:before="75" w:after="0"/>
      </w:pPr>
      <w:r>
        <w:rPr/>
        <w:t xml:space="preserve">三、区域临床研究能力</w:t>
      </w:r>
    </w:p>
    <w:p>
      <w:pPr>
        <w:spacing w:before="75" w:after="0"/>
      </w:pPr>
      <w:r>
        <w:rPr/>
        <w:t xml:space="preserve">第二节 华北地区市场分析</w:t>
      </w:r>
    </w:p>
    <w:p>
      <w:pPr>
        <w:spacing w:before="75" w:after="0"/>
      </w:pPr>
      <w:r>
        <w:rPr/>
        <w:t xml:space="preserve">一、区域核素生产能力</w:t>
      </w:r>
    </w:p>
    <w:p>
      <w:pPr>
        <w:spacing w:before="75" w:after="0"/>
      </w:pPr>
      <w:r>
        <w:rPr/>
        <w:t xml:space="preserve">二、区域诊疗中心集中度</w:t>
      </w:r>
    </w:p>
    <w:p>
      <w:pPr>
        <w:spacing w:before="75" w:after="0"/>
      </w:pPr>
      <w:r>
        <w:rPr/>
        <w:t xml:space="preserve">三、区域市场发展潜力</w:t>
      </w:r>
    </w:p>
    <w:p>
      <w:pPr>
        <w:spacing w:before="75" w:after="0"/>
      </w:pPr>
      <w:r>
        <w:rPr/>
        <w:t xml:space="preserve">第三节 其他地区市场分析</w:t>
      </w:r>
    </w:p>
    <w:p>
      <w:pPr>
        <w:spacing w:before="75" w:after="0"/>
      </w:pPr>
      <w:r>
        <w:rPr/>
        <w:t xml:space="preserve">一、华南地区市场现状</w:t>
      </w:r>
    </w:p>
    <w:p>
      <w:pPr>
        <w:spacing w:before="75" w:after="0"/>
      </w:pPr>
      <w:r>
        <w:rPr/>
        <w:t xml:space="preserve">二、华中地区市场布局</w:t>
      </w:r>
    </w:p>
    <w:p>
      <w:pPr>
        <w:spacing w:before="75" w:after="0"/>
      </w:pPr>
      <w:r>
        <w:rPr/>
        <w:t xml:space="preserve">三、西部地区市场机遇</w:t>
      </w:r>
    </w:p>
    <w:p>
      <w:pPr>
        <w:spacing w:before="75" w:after="0"/>
      </w:pPr>
      <w:r>
        <w:rPr>
          <w:b w:val="1"/>
          <w:bCs w:val="1"/>
        </w:rPr>
        <w:t xml:space="preserve">第十三章 核药进出口贸易分析</w:t>
      </w:r>
    </w:p>
    <w:p>
      <w:pPr>
        <w:spacing w:before="75" w:after="0"/>
      </w:pPr>
      <w:r>
        <w:rPr/>
        <w:t xml:space="preserve">第一节 核素进口市场分析</w:t>
      </w:r>
    </w:p>
    <w:p>
      <w:pPr>
        <w:spacing w:before="75" w:after="0"/>
      </w:pPr>
      <w:r>
        <w:rPr/>
        <w:t xml:space="preserve">一、2023-2025年进口规模及结构</w:t>
      </w:r>
    </w:p>
    <w:p>
      <w:pPr>
        <w:spacing w:before="75" w:after="0"/>
      </w:pPr>
      <w:r>
        <w:rPr/>
        <w:t xml:space="preserve">二、进口来源地分布变化</w:t>
      </w:r>
    </w:p>
    <w:p>
      <w:pPr>
        <w:spacing w:before="75" w:after="0"/>
      </w:pPr>
      <w:r>
        <w:rPr/>
        <w:t xml:space="preserve">三、进口依赖度评估</w:t>
      </w:r>
    </w:p>
    <w:p>
      <w:pPr>
        <w:spacing w:before="75" w:after="0"/>
      </w:pPr>
      <w:r>
        <w:rPr/>
        <w:t xml:space="preserve">第二节 核药出口市场分析</w:t>
      </w:r>
    </w:p>
    <w:p>
      <w:pPr>
        <w:spacing w:before="75" w:after="0"/>
      </w:pPr>
      <w:r>
        <w:rPr/>
        <w:t xml:space="preserve">一、2023-2025年出口规模及增速</w:t>
      </w:r>
    </w:p>
    <w:p>
      <w:pPr>
        <w:spacing w:before="75" w:after="0"/>
      </w:pPr>
      <w:r>
        <w:rPr/>
        <w:t xml:space="preserve">二、出口目的地市场分布</w:t>
      </w:r>
    </w:p>
    <w:p>
      <w:pPr>
        <w:spacing w:before="75" w:after="0"/>
      </w:pPr>
      <w:r>
        <w:rPr/>
        <w:t xml:space="preserve">三、国际供应链参与程度</w:t>
      </w:r>
    </w:p>
    <w:p>
      <w:pPr>
        <w:spacing w:before="75" w:after="0"/>
      </w:pPr>
      <w:r>
        <w:rPr/>
        <w:t xml:space="preserve">第三节 核药贸易趋势展望</w:t>
      </w:r>
    </w:p>
    <w:p>
      <w:pPr>
        <w:spacing w:before="75" w:after="0"/>
      </w:pPr>
      <w:r>
        <w:rPr/>
        <w:t xml:space="preserve">一、2026-2031年贸易规模预测</w:t>
      </w:r>
    </w:p>
    <w:p>
      <w:pPr>
        <w:spacing w:before="75" w:after="0"/>
      </w:pPr>
      <w:r>
        <w:rPr/>
        <w:t xml:space="preserve">二、全球核素供应链重构</w:t>
      </w:r>
    </w:p>
    <w:p>
      <w:pPr>
        <w:spacing w:before="75" w:after="0"/>
      </w:pPr>
      <w:r>
        <w:rPr/>
        <w:t xml:space="preserve">三、国际合作与贸易策略</w:t>
      </w:r>
    </w:p>
    <w:p>
      <w:pPr>
        <w:spacing w:before="75" w:after="0"/>
      </w:pPr>
      <w:r>
        <w:rPr>
          <w:b w:val="1"/>
          <w:bCs w:val="1"/>
        </w:rPr>
        <w:t xml:space="preserve">第十四章 核药行业竞争格局</w:t>
      </w:r>
    </w:p>
    <w:p>
      <w:pPr>
        <w:spacing w:before="75" w:after="0"/>
      </w:pPr>
      <w:r>
        <w:rPr/>
        <w:t xml:space="preserve">第一节 核药企业竞争分析</w:t>
      </w:r>
    </w:p>
    <w:p>
      <w:pPr>
        <w:spacing w:before="75" w:after="0"/>
      </w:pPr>
      <w:r>
        <w:rPr/>
        <w:t xml:space="preserve">一、市场集中度变化趋势</w:t>
      </w:r>
    </w:p>
    <w:p>
      <w:pPr>
        <w:spacing w:before="75" w:after="0"/>
      </w:pPr>
      <w:r>
        <w:rPr/>
        <w:t xml:space="preserve">二、各环节竞争力评估</w:t>
      </w:r>
    </w:p>
    <w:p>
      <w:pPr>
        <w:spacing w:before="75" w:after="0"/>
      </w:pPr>
      <w:r>
        <w:rPr/>
        <w:t xml:space="preserve">三、新进入者壁垒分析</w:t>
      </w:r>
    </w:p>
    <w:p>
      <w:pPr>
        <w:spacing w:before="75" w:after="0"/>
      </w:pPr>
      <w:r>
        <w:rPr/>
        <w:t xml:space="preserve">第二节 核药技术竞争分析</w:t>
      </w:r>
    </w:p>
    <w:p>
      <w:pPr>
        <w:spacing w:before="75" w:after="0"/>
      </w:pPr>
      <w:r>
        <w:rPr/>
        <w:t xml:space="preserve">一、核心核素专利布局</w:t>
      </w:r>
    </w:p>
    <w:p>
      <w:pPr>
        <w:spacing w:before="75" w:after="0"/>
      </w:pPr>
      <w:r>
        <w:rPr/>
        <w:t xml:space="preserve">二、研发管线竞争态势</w:t>
      </w:r>
    </w:p>
    <w:p>
      <w:pPr>
        <w:spacing w:before="75" w:after="0"/>
      </w:pPr>
      <w:r>
        <w:rPr/>
        <w:t xml:space="preserve">三、技术合作与授权模式</w:t>
      </w:r>
    </w:p>
    <w:p>
      <w:pPr>
        <w:spacing w:before="75" w:after="0"/>
      </w:pPr>
      <w:r>
        <w:rPr/>
        <w:t xml:space="preserve">第三节 核药渠道竞争分析</w:t>
      </w:r>
    </w:p>
    <w:p>
      <w:pPr>
        <w:spacing w:before="75" w:after="0"/>
      </w:pPr>
      <w:r>
        <w:rPr/>
        <w:t xml:space="preserve">一、医院直销渠道绑定</w:t>
      </w:r>
    </w:p>
    <w:p>
      <w:pPr>
        <w:spacing w:before="75" w:after="0"/>
      </w:pPr>
      <w:r>
        <w:rPr/>
        <w:t xml:space="preserve">二、核药房网络覆盖</w:t>
      </w:r>
    </w:p>
    <w:p>
      <w:pPr>
        <w:spacing w:before="75" w:after="0"/>
      </w:pPr>
      <w:r>
        <w:rPr/>
        <w:t xml:space="preserve">三、第三方医学影像中心合作</w:t>
      </w:r>
    </w:p>
    <w:p>
      <w:pPr>
        <w:spacing w:before="75" w:after="0"/>
      </w:pPr>
      <w:r>
        <w:rPr>
          <w:b w:val="1"/>
          <w:bCs w:val="1"/>
        </w:rPr>
        <w:t xml:space="preserve">第十五章 核药行业投资风险与机会</w:t>
      </w:r>
    </w:p>
    <w:p>
      <w:pPr>
        <w:spacing w:before="75" w:after="0"/>
      </w:pPr>
      <w:r>
        <w:rPr/>
        <w:t xml:space="preserve">第一节 核药行业投资风险</w:t>
      </w:r>
    </w:p>
    <w:p>
      <w:pPr>
        <w:spacing w:before="75" w:after="0"/>
      </w:pPr>
      <w:r>
        <w:rPr/>
        <w:t xml:space="preserve">一、研发周期长风险分析</w:t>
      </w:r>
    </w:p>
    <w:p>
      <w:pPr>
        <w:spacing w:before="75" w:after="0"/>
      </w:pPr>
      <w:r>
        <w:rPr/>
        <w:t xml:space="preserve">二、监管审批不确定性</w:t>
      </w:r>
    </w:p>
    <w:p>
      <w:pPr>
        <w:spacing w:before="75" w:after="0"/>
      </w:pPr>
      <w:r>
        <w:rPr/>
        <w:t xml:space="preserve">三、半衰期物流特殊风险</w:t>
      </w:r>
    </w:p>
    <w:p>
      <w:pPr>
        <w:spacing w:before="75" w:after="0"/>
      </w:pPr>
      <w:r>
        <w:rPr/>
        <w:t xml:space="preserve">第二节 核药行业投资机会</w:t>
      </w:r>
    </w:p>
    <w:p>
      <w:pPr>
        <w:spacing w:before="75" w:after="0"/>
      </w:pPr>
      <w:r>
        <w:rPr/>
        <w:t xml:space="preserve">一、治疗性核药赛道机会</w:t>
      </w:r>
    </w:p>
    <w:p>
      <w:pPr>
        <w:spacing w:before="75" w:after="0"/>
      </w:pPr>
      <w:r>
        <w:rPr/>
        <w:t xml:space="preserve">二、核素生产设施投资</w:t>
      </w:r>
    </w:p>
    <w:p>
      <w:pPr>
        <w:spacing w:before="75" w:after="0"/>
      </w:pPr>
      <w:r>
        <w:rPr/>
        <w:t xml:space="preserve">三、诊疗一体化产品布局</w:t>
      </w:r>
    </w:p>
    <w:p>
      <w:pPr>
        <w:spacing w:before="75" w:after="0"/>
      </w:pPr>
      <w:r>
        <w:rPr/>
        <w:t xml:space="preserve">第三节 核药行业投资建议</w:t>
      </w:r>
    </w:p>
    <w:p>
      <w:pPr>
        <w:spacing w:before="75" w:after="0"/>
      </w:pPr>
      <w:r>
        <w:rPr/>
        <w:t xml:space="preserve">一、产业链环节选择策略</w:t>
      </w:r>
    </w:p>
    <w:p>
      <w:pPr>
        <w:spacing w:before="75" w:after="0"/>
      </w:pPr>
      <w:r>
        <w:rPr/>
        <w:t xml:space="preserve">二、技术路线投资优先级</w:t>
      </w:r>
    </w:p>
    <w:p>
      <w:pPr>
        <w:spacing w:before="75" w:after="0"/>
      </w:pPr>
      <w:r>
        <w:rPr/>
        <w:t xml:space="preserve">三、投资时机与退出机制</w:t>
      </w:r>
    </w:p>
    <w:p>
      <w:pPr>
        <w:spacing w:before="75" w:after="0"/>
      </w:pPr>
      <w:r>
        <w:rPr>
          <w:b w:val="1"/>
          <w:bCs w:val="1"/>
        </w:rPr>
        <w:t xml:space="preserve">第十六章 2026-2031年核药行业发展前景与战略建议</w:t>
      </w:r>
    </w:p>
    <w:p>
      <w:pPr>
        <w:spacing w:before="75" w:after="0"/>
      </w:pPr>
      <w:r>
        <w:rPr/>
        <w:t xml:space="preserve">第一节 核药行业发展前景展望</w:t>
      </w:r>
    </w:p>
    <w:p>
      <w:pPr>
        <w:spacing w:before="75" w:after="0"/>
      </w:pPr>
      <w:r>
        <w:rPr/>
        <w:t xml:space="preserve">一、2026-2031年市场规模预测</w:t>
      </w:r>
    </w:p>
    <w:p>
      <w:pPr>
        <w:spacing w:before="75" w:after="0"/>
      </w:pPr>
      <w:r>
        <w:rPr/>
        <w:t xml:space="preserve">二、技术发展趋势预判</w:t>
      </w:r>
    </w:p>
    <w:p>
      <w:pPr>
        <w:spacing w:before="75" w:after="0"/>
      </w:pPr>
      <w:r>
        <w:rPr/>
        <w:t xml:space="preserve">三、应用场景拓展方向</w:t>
      </w:r>
    </w:p>
    <w:p>
      <w:pPr>
        <w:spacing w:before="75" w:after="0"/>
      </w:pPr>
      <w:r>
        <w:rPr/>
        <w:t xml:space="preserve">第二节 核药行业发展战略建议</w:t>
      </w:r>
    </w:p>
    <w:p>
      <w:pPr>
        <w:spacing w:before="75" w:after="0"/>
      </w:pPr>
      <w:r>
        <w:rPr/>
        <w:t xml:space="preserve">一、企业研发创新战略</w:t>
      </w:r>
    </w:p>
    <w:p>
      <w:pPr>
        <w:spacing w:before="75" w:after="0"/>
      </w:pPr>
      <w:r>
        <w:rPr/>
        <w:t xml:space="preserve">二、产业链垂直整合策略</w:t>
      </w:r>
    </w:p>
    <w:p>
      <w:pPr>
        <w:spacing w:before="75" w:after="0"/>
      </w:pPr>
      <w:r>
        <w:rPr/>
        <w:t xml:space="preserve">三、临床推广与教育战略</w:t>
      </w:r>
    </w:p>
    <w:p>
      <w:pPr>
        <w:spacing w:before="75" w:after="0"/>
      </w:pPr>
      <w:r>
        <w:rPr/>
        <w:t xml:space="preserve">第三节 核药行业可持续发展路径</w:t>
      </w:r>
    </w:p>
    <w:p>
      <w:pPr>
        <w:spacing w:before="75" w:after="0"/>
      </w:pPr>
      <w:r>
        <w:rPr/>
        <w:t xml:space="preserve">一、放射性废物处理体系</w:t>
      </w:r>
    </w:p>
    <w:p>
      <w:pPr>
        <w:spacing w:before="75" w:after="0"/>
      </w:pPr>
      <w:r>
        <w:rPr/>
        <w:t xml:space="preserve">二、核医学人才梯队建设</w:t>
      </w:r>
    </w:p>
    <w:p>
      <w:pPr>
        <w:spacing w:before="75" w:after="0"/>
      </w:pPr>
      <w:r>
        <w:rPr/>
        <w:t xml:space="preserve">三、esg与社会责任实践</w:t>
      </w:r>
    </w:p>
    <w:p>
      <w:pPr>
        <w:spacing w:before="75" w:after="0"/>
      </w:pPr>
      <w:r>
        <w:rPr>
          <w:b w:val="1"/>
          <w:bCs w:val="1"/>
        </w:rPr>
        <w:t xml:space="preserve">图表目录</w:t>
      </w:r>
    </w:p>
    <w:p>
      <w:pPr>
        <w:spacing w:before="75" w:after="0"/>
      </w:pPr>
      <w:r>
        <w:rPr/>
        <w:t xml:space="preserve">图表：核药分类体系与技术边界图</w:t>
      </w:r>
    </w:p>
    <w:p>
      <w:pPr>
        <w:spacing w:before="75" w:after="0"/>
      </w:pPr>
      <w:r>
        <w:rPr/>
        <w:t xml:space="preserve">图表：核药产业链结构图</w:t>
      </w:r>
    </w:p>
    <w:p>
      <w:pPr>
        <w:spacing w:before="75" w:after="0"/>
      </w:pPr>
      <w:r>
        <w:rPr/>
        <w:t xml:space="preserve">图表：核药技术演进路线图</w:t>
      </w:r>
    </w:p>
    <w:p>
      <w:pPr>
        <w:spacing w:before="75" w:after="0"/>
      </w:pPr>
      <w:r>
        <w:rPr/>
        <w:t xml:space="preserve">图表：2025年全球核药区域市场结构</w:t>
      </w:r>
    </w:p>
    <w:p>
      <w:pPr>
        <w:spacing w:before="75" w:after="0"/>
      </w:pPr>
      <w:r>
        <w:rPr/>
        <w:t xml:space="preserve">图表：全球诊断与治疗核药占比变化趋势</w:t>
      </w:r>
    </w:p>
    <w:p>
      <w:pPr>
        <w:spacing w:before="75" w:after="0"/>
      </w:pPr>
      <w:r>
        <w:rPr/>
        <w:t xml:space="preserve">图表：2023-2025年肿瘤发病率变化趋势</w:t>
      </w:r>
    </w:p>
    <w:p>
      <w:pPr>
        <w:spacing w:before="75" w:after="0"/>
      </w:pPr>
      <w:r>
        <w:rPr/>
        <w:t xml:space="preserve">图表：2023-2025年核医学科设置数量增长</w:t>
      </w:r>
    </w:p>
    <w:p>
      <w:pPr>
        <w:spacing w:before="75" w:after="0"/>
      </w:pPr>
      <w:r>
        <w:rPr/>
        <w:t xml:space="preserve">图表：核药监管体系架构图</w:t>
      </w:r>
    </w:p>
    <w:p>
      <w:pPr>
        <w:spacing w:before="75" w:after="0"/>
      </w:pPr>
      <w:r>
        <w:rPr/>
        <w:t xml:space="preserve">图表：2023-2025年主要医用核素产能及利用率</w:t>
      </w:r>
    </w:p>
    <w:p>
      <w:pPr>
        <w:spacing w:before="75" w:after="0"/>
      </w:pPr>
      <w:r>
        <w:rPr/>
        <w:t xml:space="preserve">图表：2023-2025年核素产能建设规划</w:t>
      </w:r>
    </w:p>
    <w:p>
      <w:pPr>
        <w:spacing w:before="75" w:after="0"/>
      </w:pPr>
      <w:r>
        <w:rPr/>
        <w:t xml:space="preserve">图表：2026-2031年核药供需平衡预测</w:t>
      </w:r>
    </w:p>
    <w:p>
      <w:pPr>
        <w:spacing w:before="75" w:after="0"/>
      </w:pPr>
      <w:r>
        <w:rPr/>
        <w:t xml:space="preserve">图表：2025年核药市场结构分布</w:t>
      </w:r>
    </w:p>
    <w:p>
      <w:pPr>
        <w:spacing w:before="75" w:after="0"/>
      </w:pPr>
      <w:r>
        <w:rPr/>
        <w:t xml:space="preserve">图表：2023-2025年核药价格变化趋势</w:t>
      </w:r>
    </w:p>
    <w:p>
      <w:pPr>
        <w:spacing w:before="75" w:after="0"/>
      </w:pPr>
      <w:r>
        <w:rPr/>
        <w:t xml:space="preserve">图表：正电子诊断药物应用场景分布</w:t>
      </w:r>
    </w:p>
    <w:p>
      <w:pPr>
        <w:spacing w:before="75" w:after="0"/>
      </w:pPr>
      <w:r>
        <w:rPr/>
        <w:t xml:space="preserve">图表：2026-2031年诊断核药市场规模预测</w:t>
      </w:r>
    </w:p>
    <w:p>
      <w:pPr>
        <w:spacing w:before="75" w:after="0"/>
      </w:pPr>
      <w:r>
        <w:rPr/>
        <w:t xml:space="preserve">图表：诊断核药技术灵敏度提升路径</w:t>
      </w:r>
    </w:p>
    <w:p>
      <w:pPr>
        <w:spacing w:before="75" w:after="0"/>
      </w:pPr>
      <w:r>
        <w:rPr/>
        <w:t xml:space="preserve">图表：靶向治疗核药作用机制示意图</w:t>
      </w:r>
    </w:p>
    <w:p>
      <w:pPr>
        <w:spacing w:before="75" w:after="0"/>
      </w:pPr>
      <w:r>
        <w:rPr/>
        <w:t xml:space="preserve">图表：2026-2031年治疗核药市场规模预测</w:t>
      </w:r>
    </w:p>
    <w:p>
      <w:pPr>
        <w:spacing w:before="75" w:after="0"/>
      </w:pPr>
      <w:r>
        <w:rPr/>
        <w:t xml:space="preserve">图表：阿尔法与贝塔核素治疗效果对比</w:t>
      </w:r>
    </w:p>
    <w:p>
      <w:pPr>
        <w:spacing w:before="75" w:after="0"/>
      </w:pPr>
      <w:r>
        <w:rPr/>
        <w:t xml:space="preserve">图表：反应堆与加速器核素生产占比</w:t>
      </w:r>
    </w:p>
    <w:p>
      <w:pPr>
        <w:spacing w:before="75" w:after="0"/>
      </w:pPr>
      <w:r>
        <w:rPr/>
        <w:t xml:space="preserve">图表：主要医用核素进口依赖度变化</w:t>
      </w:r>
    </w:p>
    <w:p>
      <w:pPr>
        <w:spacing w:before="75" w:after="0"/>
      </w:pPr>
      <w:r>
        <w:rPr/>
        <w:t xml:space="preserve">图表：核素供应链安全评估模型</w:t>
      </w:r>
    </w:p>
    <w:p>
      <w:pPr>
        <w:spacing w:before="75" w:after="0"/>
      </w:pPr>
      <w:r>
        <w:rPr/>
        <w:t xml:space="preserve">图表：2026-2031年pet/ct设备保有量预测</w:t>
      </w:r>
    </w:p>
    <w:p>
      <w:pPr>
        <w:spacing w:before="75" w:after="0"/>
      </w:pPr>
      <w:r>
        <w:rPr/>
        <w:t xml:space="preserve">图表：核医学设备与核药市场协同增长关系</w:t>
      </w:r>
    </w:p>
    <w:p>
      <w:pPr>
        <w:spacing w:before="75" w:after="0"/>
      </w:pPr>
      <w:r>
        <w:rPr/>
        <w:t xml:space="preserve">图表：核医学设备技术升级路线</w:t>
      </w:r>
    </w:p>
    <w:p>
      <w:pPr>
        <w:spacing w:before="75" w:after="0"/>
      </w:pPr>
      <w:r>
        <w:rPr/>
        <w:t xml:space="preserve">图表：核素偶联药物技术平台示意图</w:t>
      </w:r>
    </w:p>
    <w:p>
      <w:pPr>
        <w:spacing w:before="75" w:after="0"/>
      </w:pPr>
      <w:r>
        <w:rPr/>
        <w:t xml:space="preserve">图表：自动化合成模块技术升级趋势</w:t>
      </w:r>
    </w:p>
    <w:p>
      <w:pPr>
        <w:spacing w:before="75" w:after="0"/>
      </w:pPr>
      <w:r>
        <w:rPr/>
        <w:t xml:space="preserve">图表：核药研发管线分布图</w:t>
      </w:r>
    </w:p>
    <w:p>
      <w:pPr>
        <w:spacing w:before="75" w:after="0"/>
      </w:pPr>
      <w:r>
        <w:rPr/>
        <w:t xml:space="preserve">图表：2025年核药区域市场分布</w:t>
      </w:r>
    </w:p>
    <w:p>
      <w:pPr>
        <w:spacing w:before="75" w:after="0"/>
      </w:pPr>
      <w:r>
        <w:rPr/>
        <w:t xml:space="preserve">图表：华东地区核医学科密度分布</w:t>
      </w:r>
    </w:p>
    <w:p>
      <w:pPr>
        <w:spacing w:before="75" w:after="0"/>
      </w:pPr>
      <w:r>
        <w:rPr/>
        <w:t xml:space="preserve">图表：各地区核药使用规模对比</w:t>
      </w:r>
    </w:p>
    <w:p>
      <w:pPr>
        <w:spacing w:before="75" w:after="0"/>
      </w:pPr>
      <w:r>
        <w:rPr/>
        <w:t xml:space="preserve">图表：2023-2025年医用核素进口规模</w:t>
      </w:r>
    </w:p>
    <w:p>
      <w:pPr>
        <w:spacing w:before="75" w:after="0"/>
      </w:pPr>
      <w:r>
        <w:rPr/>
        <w:t xml:space="preserve">图表：2025年核素进口来源地分布</w:t>
      </w:r>
    </w:p>
    <w:p>
      <w:pPr>
        <w:spacing w:before="75" w:after="0"/>
      </w:pPr>
      <w:r>
        <w:rPr/>
        <w:t xml:space="preserve">图表：2026-2031年核素贸易趋势预测</w:t>
      </w:r>
    </w:p>
    <w:p>
      <w:pPr>
        <w:spacing w:before="75" w:after="0"/>
      </w:pPr>
      <w:r>
        <w:rPr/>
        <w:t xml:space="preserve">图表：2025年核药市场集中度分析</w:t>
      </w:r>
    </w:p>
    <w:p>
      <w:pPr>
        <w:spacing w:before="75" w:after="0"/>
      </w:pPr>
      <w:r>
        <w:rPr/>
        <w:t xml:space="preserve">图表：核药企业研发管线对比</w:t>
      </w:r>
    </w:p>
    <w:p>
      <w:pPr>
        <w:spacing w:before="75" w:after="0"/>
      </w:pPr>
      <w:r>
        <w:rPr/>
        <w:t xml:space="preserve">图表：核药渠道覆盖能力评估</w:t>
      </w:r>
    </w:p>
    <w:p>
      <w:pPr>
        <w:spacing w:before="75" w:after="0"/>
      </w:pPr>
      <w:r>
        <w:rPr/>
        <w:t xml:space="preserve">图表：核药行业投资风险矩阵</w:t>
      </w:r>
    </w:p>
    <w:p>
      <w:pPr>
        <w:spacing w:before="75" w:after="0"/>
      </w:pPr>
      <w:r>
        <w:rPr/>
        <w:t xml:space="preserve">图表：核药行业投资机会热力图</w:t>
      </w:r>
    </w:p>
    <w:p>
      <w:pPr>
        <w:spacing w:before="75" w:after="0"/>
      </w:pPr>
      <w:r>
        <w:rPr/>
        <w:t xml:space="preserve">图表：核药行业投资策略建议</w:t>
      </w:r>
    </w:p>
    <w:p>
      <w:pPr>
        <w:spacing w:before="75" w:after="0"/>
      </w:pPr>
      <w:r>
        <w:rPr/>
        <w:t xml:space="preserve">图表：2026-2031年核药市场规模预测</w:t>
      </w:r>
    </w:p>
    <w:p>
      <w:pPr>
        <w:spacing w:before="75" w:after="0"/>
      </w:pPr>
      <w:r>
        <w:rPr/>
        <w:t xml:space="preserve">图表：核药技术发展趋势路线图</w:t>
      </w:r>
    </w:p>
    <w:p>
      <w:pPr>
        <w:spacing w:before="75" w:after="0"/>
      </w:pPr>
      <w:r>
        <w:rPr/>
        <w:t xml:space="preserve">图表：核药行业可持续发展路径图</w:t>
      </w:r>
    </w:p>
    <w:p>
      <w:pPr>
        <w:spacing w:before="75" w:after="0"/>
      </w:pPr>
      <w:r>
        <w:rPr/>
        <w:t xml:space="preserve">图表：不同癌种核药用药结构变化</w:t>
      </w:r>
    </w:p>
    <w:p>
      <w:pPr>
        <w:spacing w:before="75" w:after="0"/>
      </w:pPr>
      <w:r>
        <w:rPr/>
        <w:t xml:space="preserve">图表：核药临床应用领域拓展趋势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本文地址：https://www.51baogao.cn/baogao/20260409/4067339.shtml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09/406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2026-2031年中国核药行业市场深度调研及发展前景预测报告</dc:title>
  <dc:description>2026-2031年中国核药行业市场深度调研及发展前景预测报告</dc:description>
  <dc:subject>2026-2031年中国核药行业市场深度调研及发展前景预测报告</dc:subject>
  <cp:keywords>研究报告</cp:keywords>
  <cp:category>研究报告</cp:category>
  <cp:lastModifiedBy>北京中道泰和信息咨询有限公司</cp:lastModifiedBy>
  <dcterms:created xsi:type="dcterms:W3CDTF">2026-04-09T11:51:39+08:00</dcterms:created>
  <dcterms:modified xsi:type="dcterms:W3CDTF">2026-04-09T11:51:39+08:00</dcterms:modified>
</cp:coreProperties>
</file>

<file path=docProps/custom.xml><?xml version="1.0" encoding="utf-8"?>
<Properties xmlns="http://schemas.openxmlformats.org/officeDocument/2006/custom-properties" xmlns:vt="http://schemas.openxmlformats.org/officeDocument/2006/docPropsVTypes"/>
</file>