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2026年全球制药和西替利嗪OTC行业总体规模、主要企业国内外市场占有率及排名</w:t>
      </w:r>
    </w:p>
    <w:p>
      <w:pPr>
        <w:spacing w:after="150"/>
      </w:pPr>
      <w:r>
        <w:rPr>
          <w:b w:val="1"/>
          <w:bCs w:val="1"/>
        </w:rPr>
        <w:t xml:space="preserve">报告简介</w:t>
      </w:r>
    </w:p>
    <w:p>
      <w:pPr>
        <w:spacing w:after="150"/>
      </w:pPr>
      <w:r>
        <w:rPr/>
        <w:t xml:space="preserve">制药是指通过科学方法和技术手段，将具有药理活性的物质转化为可供临床使用的药品的工业过程，其涵盖从药物研发、原料药生产、制剂加工到质量控制与规模化制造的完整产业链;而西替利嗪OTC则是指以西替利嗪为主要成分的非处方抗过敏药物，属于第二代H1受体拮抗剂，因其高效、低嗜睡特性被广泛用于缓解过敏性鼻炎、荨麻疹等免疫介导的过敏症状。</w:t>
      </w:r>
    </w:p>
    <w:p>
      <w:pPr>
        <w:spacing w:after="150"/>
      </w:pPr>
      <w:r>
        <w:rPr/>
        <w:t xml:space="preserve">在当代医药产业格局中，制药已从传统的化学合成扩展至生物工程、基因编辑与智能生产等前沿领域，形成化学制药、生物制药与中药现代化并行发展的多元生态。随着全球慢性病负担加重、人口老龄化加速以及后疫情时代公众健康意识提升，制药行业正经历由“治疗导向”向“预防+管理”模式的转型，个性化医疗、精准给药系统和绿色制药工艺成为研发热点。</w:t>
      </w:r>
    </w:p>
    <w:p>
      <w:pPr>
        <w:spacing w:after="150"/>
      </w:pPr>
      <w:r>
        <w:rPr/>
        <w:t xml:space="preserve">在此背景下，非处方药(OTC)作为连接公众自我健康管理与专业医疗体系的重要桥梁，其战略地位日益凸显。西替利嗪作为一种经典抗组胺成分，凭借其良好的安全性和日服一次的便利性，已成为OTC抗过敏品类的核心代表之一。</w:t>
      </w:r>
    </w:p>
    <w:p>
      <w:pPr>
        <w:spacing w:after="150"/>
      </w:pPr>
      <w:r>
        <w:rPr/>
        <w:t xml:space="preserve">近年来，随着城市化进程加快、空气污染加剧及生活方式改变，过敏性疾病患病率持续攀升，世界卫生组织甚至将过敏列为“21世纪重点防控的慢性病”之一，这使得以西替利嗪为代表的抗过敏OTC药品需求稳步增长。同时，消费者对用药体验的要求提高，推动制药企业在剂型设计上更注重口感优化、剂量精准与儿童友好性，并强化药品标签的信息透明度与用药指导功能。此外，在医保控费与医疗资源紧张的双重压力下，各国政府普遍鼓励常见病、轻症患者优先选用OTC药品进行自我药疗，以减轻医疗机构负担，这也进一步拓展了西替利嗪等成熟品种的市场空间。值得注意的是，尽管OTC药品可自行购买，但其合理使用仍需建立在充分知情的基础上，特别是在特殊人群如孕妇、婴幼儿及合并用药患者中，药师指导和药品说明书的规范阅读至关重要。</w:t>
      </w:r>
    </w:p>
    <w:p>
      <w:pPr>
        <w:spacing w:after="150"/>
      </w:pPr>
      <w:r>
        <w:rPr/>
        <w:t xml:space="preserve">当前，制药企业也在通过数字化平台提供用药提醒、症状评估工具等方式增强用户粘性，实现从“卖药品”到“提供健康解决方案”的升级。总体而言，制药与西替利嗪OTC的结合，不仅体现了现代医药工业在技术创新与公共健康服务之间的平衡，也映射出个体健康责任意识觉醒与医疗可及性提升的时代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制药和西替利嗪OTC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一、制药和西替利嗪otc定义</w:t>
      </w:r>
    </w:p>
    <w:p>
      <w:pPr>
        <w:spacing w:before="75" w:after="0"/>
      </w:pPr>
      <w:r>
        <w:rPr/>
        <w:t xml:space="preserve">二、制药和西替利嗪otc产品特征</w:t>
      </w:r>
    </w:p>
    <w:p>
      <w:pPr>
        <w:spacing w:before="75" w:after="0"/>
      </w:pPr>
      <w:r>
        <w:rPr/>
        <w:t xml:space="preserve">第二节 制药和西替利嗪otc行业归属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全球及国内制药和西替利嗪otc市场规模</w:t>
      </w:r>
    </w:p>
    <w:p>
      <w:pPr>
        <w:spacing w:before="75" w:after="0"/>
      </w:pPr>
      <w:r>
        <w:rPr/>
        <w:t xml:space="preserve">一、2022-2025年全球制药和西替利嗪otc市场规模</w:t>
      </w:r>
    </w:p>
    <w:p>
      <w:pPr>
        <w:spacing w:before="75" w:after="0"/>
      </w:pPr>
      <w:r>
        <w:rPr/>
        <w:t xml:space="preserve">二、2022-2025年国内制药和西替利嗪otc市场规模</w:t>
      </w:r>
    </w:p>
    <w:p>
      <w:pPr>
        <w:spacing w:before="75" w:after="0"/>
      </w:pPr>
      <w:r>
        <w:rPr/>
        <w:t xml:space="preserve">第四节 制药和西替利嗪otc行业发展现状分析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制药和西替利嗪otc行业发展影响因素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全球制药和西替利嗪otc行业发展状况概览</w:t>
      </w:r>
    </w:p>
    <w:p>
      <w:pPr>
        <w:spacing w:before="75" w:after="0"/>
      </w:pPr>
      <w:r>
        <w:rPr/>
        <w:t xml:space="preserve">一、全球制药和西替利嗪otc产能及区域分布</w:t>
      </w:r>
    </w:p>
    <w:p>
      <w:pPr>
        <w:spacing w:before="75" w:after="0"/>
      </w:pPr>
      <w:r>
        <w:rPr/>
        <w:t xml:space="preserve">二、全球制药和西替利嗪otc产品结构</w:t>
      </w:r>
    </w:p>
    <w:p>
      <w:pPr>
        <w:spacing w:before="75" w:after="0"/>
      </w:pPr>
      <w:r>
        <w:rPr/>
        <w:t xml:space="preserve">第二节 全球制药和西替利嗪otc市场竞争分析</w:t>
      </w:r>
    </w:p>
    <w:p>
      <w:pPr>
        <w:spacing w:before="75" w:after="0"/>
      </w:pPr>
      <w:r>
        <w:rPr/>
        <w:t xml:space="preserve">一、全球制药和西替利嗪otc市场集中度</w:t>
      </w:r>
    </w:p>
    <w:p>
      <w:pPr>
        <w:spacing w:before="75" w:after="0"/>
      </w:pPr>
      <w:r>
        <w:rPr/>
        <w:t xml:space="preserve">二、全球制药和西替利嗪otc行业竞争梯队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全球制药和西替利嗪otc主要企业市场占有率及排名(按营收)</w:t>
      </w:r>
    </w:p>
    <w:p>
      <w:pPr>
        <w:spacing w:before="75" w:after="0"/>
      </w:pPr>
      <w:r>
        <w:rPr/>
        <w:t xml:space="preserve">一、2023-2025年全球制药和西替利嗪otc主要企业营业收入</w:t>
      </w:r>
    </w:p>
    <w:p>
      <w:pPr>
        <w:spacing w:before="75" w:after="0"/>
      </w:pPr>
      <w:r>
        <w:rPr/>
        <w:t xml:space="preserve">二、2023-2025年全球制药和西替利嗪otc主要企业市场份额</w:t>
      </w:r>
    </w:p>
    <w:p>
      <w:pPr>
        <w:spacing w:before="75" w:after="0"/>
      </w:pPr>
      <w:r>
        <w:rPr/>
        <w:t xml:space="preserve">三、2023-2025年全球制药和西替利嗪otc主要企业排名</w:t>
      </w:r>
    </w:p>
    <w:p>
      <w:pPr>
        <w:spacing w:before="75" w:after="0"/>
      </w:pPr>
      <w:r>
        <w:rPr/>
        <w:t xml:space="preserve">第四节 国内制药和西替利嗪otc主要企业市场占有率及排名(按营收)</w:t>
      </w:r>
    </w:p>
    <w:p>
      <w:pPr>
        <w:spacing w:before="75" w:after="0"/>
      </w:pPr>
      <w:r>
        <w:rPr/>
        <w:t xml:space="preserve">一、2023-2025年国内制药和西替利嗪otc主要企业营业收入</w:t>
      </w:r>
    </w:p>
    <w:p>
      <w:pPr>
        <w:spacing w:before="75" w:after="0"/>
      </w:pPr>
      <w:r>
        <w:rPr/>
        <w:t xml:space="preserve">二、2023-2025年国内制药和西替利嗪otc主要企业市场份额</w:t>
      </w:r>
    </w:p>
    <w:p>
      <w:pPr>
        <w:spacing w:before="75" w:after="0"/>
      </w:pPr>
      <w:r>
        <w:rPr/>
        <w:t xml:space="preserve">三、2023-2025年国内制药和西替利嗪otc主要企业排名</w:t>
      </w:r>
    </w:p>
    <w:p>
      <w:pPr>
        <w:spacing w:before="75" w:after="0"/>
      </w:pPr>
      <w:r>
        <w:rPr/>
        <w:t xml:space="preserve">第五节 2025年全球制药和西替利嗪otc行业资本运作分析</w:t>
      </w:r>
    </w:p>
    <w:p>
      <w:pPr>
        <w:spacing w:before="75" w:after="0"/>
      </w:pPr>
      <w:r>
        <w:rPr/>
        <w:t xml:space="preserve">一、2025年全球制药和西替利嗪otc行业重大投资并购事件</w:t>
      </w:r>
    </w:p>
    <w:p>
      <w:pPr>
        <w:spacing w:before="75" w:after="0"/>
      </w:pPr>
      <w:r>
        <w:rPr/>
        <w:t xml:space="preserve">二、2025年全球制药和西替利嗪otc行业重大投资并购事件对行业的影响分析</w:t>
      </w:r>
    </w:p>
    <w:p>
      <w:pPr>
        <w:spacing w:before="75" w:after="0"/>
      </w:pPr>
      <w:r>
        <w:rPr>
          <w:b w:val="1"/>
          <w:bCs w:val="1"/>
        </w:rPr>
        <w:t xml:space="preserve">第三章 全球制药和西替利嗪otc行业主要国家（地区）分析</w:t>
      </w:r>
    </w:p>
    <w:p>
      <w:pPr>
        <w:spacing w:before="75" w:after="0"/>
      </w:pPr>
      <w:r>
        <w:rPr/>
        <w:t xml:space="preserve">第一节 美国制药和西替利嗪otc行业分析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三、2023-2025年美国制药和西替利嗪otc市场规模</w:t>
      </w:r>
    </w:p>
    <w:p>
      <w:pPr>
        <w:spacing w:before="75" w:after="0"/>
      </w:pPr>
      <w:r>
        <w:rPr/>
        <w:t xml:space="preserve">四、2026-2031年美国制药和西替利嗪otc市场规模预测</w:t>
      </w:r>
    </w:p>
    <w:p>
      <w:pPr>
        <w:spacing w:before="75" w:after="0"/>
      </w:pPr>
      <w:r>
        <w:rPr/>
        <w:t xml:space="preserve">五、美国制药和西替利嗪otc行业典型企业分析</w:t>
      </w:r>
    </w:p>
    <w:p>
      <w:pPr>
        <w:spacing w:before="75" w:after="0"/>
      </w:pPr>
      <w:r>
        <w:rPr/>
        <w:t xml:space="preserve">第二节 德国制药和西替利嗪otc行业分析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三、2023-2025年德国制药和西替利嗪otc市场规模</w:t>
      </w:r>
    </w:p>
    <w:p>
      <w:pPr>
        <w:spacing w:before="75" w:after="0"/>
      </w:pPr>
      <w:r>
        <w:rPr/>
        <w:t xml:space="preserve">四、2026-2031年德国制药和西替利嗪otc市场规模预测</w:t>
      </w:r>
    </w:p>
    <w:p>
      <w:pPr>
        <w:spacing w:before="75" w:after="0"/>
      </w:pPr>
      <w:r>
        <w:rPr/>
        <w:t xml:space="preserve">五、德国制药和西替利嗪otc行业典型企业分析</w:t>
      </w:r>
    </w:p>
    <w:p>
      <w:pPr>
        <w:spacing w:before="75" w:after="0"/>
      </w:pPr>
      <w:r>
        <w:rPr/>
        <w:t xml:space="preserve">第三节 日本制药和西替利嗪otc行业分析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三、2023-2025年日本制药和西替利嗪otc市场规模</w:t>
      </w:r>
    </w:p>
    <w:p>
      <w:pPr>
        <w:spacing w:before="75" w:after="0"/>
      </w:pPr>
      <w:r>
        <w:rPr/>
        <w:t xml:space="preserve">四、2026-2031年日本制药和西替利嗪otc市场规模预测</w:t>
      </w:r>
    </w:p>
    <w:p>
      <w:pPr>
        <w:spacing w:before="75" w:after="0"/>
      </w:pPr>
      <w:r>
        <w:rPr/>
        <w:t xml:space="preserve">五、日本制药和西替利嗪otc行业典型企业分析</w:t>
      </w:r>
    </w:p>
    <w:p>
      <w:pPr>
        <w:spacing w:before="75" w:after="0"/>
      </w:pPr>
      <w:r>
        <w:rPr/>
        <w:t xml:space="preserve">第四节 韩国制药和西替利嗪otc行业分析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三、2023-2025年韩国制药和西替利嗪otc市场规模</w:t>
      </w:r>
    </w:p>
    <w:p>
      <w:pPr>
        <w:spacing w:before="75" w:after="0"/>
      </w:pPr>
      <w:r>
        <w:rPr/>
        <w:t xml:space="preserve">四、2026-2031年韩国制药和西替利嗪otc市场规模预测</w:t>
      </w:r>
    </w:p>
    <w:p>
      <w:pPr>
        <w:spacing w:before="75" w:after="0"/>
      </w:pPr>
      <w:r>
        <w:rPr/>
        <w:t xml:space="preserve">五、韩国制药和西替利嗪otc行业典型企业分析</w:t>
      </w:r>
    </w:p>
    <w:p>
      <w:pPr>
        <w:spacing w:before="75" w:after="0"/>
      </w:pPr>
      <w:r>
        <w:rPr/>
        <w:t xml:space="preserve">第五节 中国制药和西替利嗪otc行业分析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三、2023-2025年中国制药和西替利嗪otc市场规模</w:t>
      </w:r>
    </w:p>
    <w:p>
      <w:pPr>
        <w:spacing w:before="75" w:after="0"/>
      </w:pPr>
      <w:r>
        <w:rPr/>
        <w:t xml:space="preserve">四、2026-2031年中国制药和西替利嗪otc市场规模预测</w:t>
      </w:r>
    </w:p>
    <w:p>
      <w:pPr>
        <w:spacing w:before="75" w:after="0"/>
      </w:pPr>
      <w:r>
        <w:rPr/>
        <w:t xml:space="preserve">五、中国制药和西替利嗪otc行业典型企业分析</w:t>
      </w:r>
    </w:p>
    <w:p>
      <w:pPr>
        <w:spacing w:before="75" w:after="0"/>
      </w:pPr>
      <w:r>
        <w:rPr>
          <w:b w:val="1"/>
          <w:bCs w:val="1"/>
        </w:rPr>
        <w:t xml:space="preserve">第四章 制药和西替利嗪otc细分行业分析</w:t>
      </w:r>
    </w:p>
    <w:p>
      <w:pPr>
        <w:spacing w:before="75" w:after="0"/>
      </w:pPr>
      <w:r>
        <w:rPr/>
        <w:t xml:space="preserve">第一节 片剂</w:t>
      </w:r>
    </w:p>
    <w:p>
      <w:pPr>
        <w:spacing w:before="75" w:after="0"/>
      </w:pPr>
      <w:r>
        <w:rPr/>
        <w:t xml:space="preserve">一、全球片剂市场规模(2021vs2025vs2030)</w:t>
      </w:r>
    </w:p>
    <w:p>
      <w:pPr>
        <w:spacing w:before="75" w:after="0"/>
      </w:pPr>
      <w:r>
        <w:rPr/>
        <w:t xml:space="preserve">二、全球片剂主要供应商及其市场份额(按2025年营收)</w:t>
      </w:r>
    </w:p>
    <w:p>
      <w:pPr>
        <w:spacing w:before="75" w:after="0"/>
      </w:pPr>
      <w:r>
        <w:rPr/>
        <w:t xml:space="preserve">三、中国片剂市场规模(2021vs2025vs2030)</w:t>
      </w:r>
    </w:p>
    <w:p>
      <w:pPr>
        <w:spacing w:before="75" w:after="0"/>
      </w:pPr>
      <w:r>
        <w:rPr/>
        <w:t xml:space="preserve">四、中国片剂主要供应商及其市场份额(按2025年营收)</w:t>
      </w:r>
    </w:p>
    <w:p>
      <w:pPr>
        <w:spacing w:before="75" w:after="0"/>
      </w:pPr>
      <w:r>
        <w:rPr/>
        <w:t xml:space="preserve">五、片剂未来发展趋势预测</w:t>
      </w:r>
    </w:p>
    <w:p>
      <w:pPr>
        <w:spacing w:before="75" w:after="0"/>
      </w:pPr>
      <w:r>
        <w:rPr/>
        <w:t xml:space="preserve">第二节 胶囊</w:t>
      </w:r>
    </w:p>
    <w:p>
      <w:pPr>
        <w:spacing w:before="75" w:after="0"/>
      </w:pPr>
      <w:r>
        <w:rPr/>
        <w:t xml:space="preserve">一、全球胶囊市场规模(2021vs2025vs2030)</w:t>
      </w:r>
    </w:p>
    <w:p>
      <w:pPr>
        <w:spacing w:before="75" w:after="0"/>
      </w:pPr>
      <w:r>
        <w:rPr/>
        <w:t xml:space="preserve">二、全球胶囊主要供应商及其市场份额(按2025年营收)</w:t>
      </w:r>
    </w:p>
    <w:p>
      <w:pPr>
        <w:spacing w:before="75" w:after="0"/>
      </w:pPr>
      <w:r>
        <w:rPr/>
        <w:t xml:space="preserve">三、中国胶囊市场规模(2021vs2025vs2030)</w:t>
      </w:r>
    </w:p>
    <w:p>
      <w:pPr>
        <w:spacing w:before="75" w:after="0"/>
      </w:pPr>
      <w:r>
        <w:rPr/>
        <w:t xml:space="preserve">四、中国胶囊主要供应商及其市场份额(按2025年营收)</w:t>
      </w:r>
    </w:p>
    <w:p>
      <w:pPr>
        <w:spacing w:before="75" w:after="0"/>
      </w:pPr>
      <w:r>
        <w:rPr/>
        <w:t xml:space="preserve">五、胶囊未来发展趋势预测</w:t>
      </w:r>
    </w:p>
    <w:p>
      <w:pPr>
        <w:spacing w:before="75" w:after="0"/>
      </w:pPr>
      <w:r>
        <w:rPr>
          <w:b w:val="1"/>
          <w:bCs w:val="1"/>
        </w:rPr>
        <w:t xml:space="preserve">第五章 制药和西替利嗪otc产业链分析</w:t>
      </w:r>
    </w:p>
    <w:p>
      <w:pPr>
        <w:spacing w:before="75" w:after="0"/>
      </w:pPr>
      <w:r>
        <w:rPr/>
        <w:t xml:space="preserve">第一节 制药和西替利嗪otc产业链结构解析</w:t>
      </w:r>
    </w:p>
    <w:p>
      <w:pPr>
        <w:spacing w:before="75" w:after="0"/>
      </w:pPr>
      <w:r>
        <w:rPr/>
        <w:t xml:space="preserve">一、制药和西替利嗪otc产业链结构示意图</w:t>
      </w:r>
    </w:p>
    <w:p>
      <w:pPr>
        <w:spacing w:before="75" w:after="0"/>
      </w:pPr>
      <w:r>
        <w:rPr/>
        <w:t xml:space="preserve">二、制药和西替利嗪otc产业链全景图</w:t>
      </w:r>
    </w:p>
    <w:p>
      <w:pPr>
        <w:spacing w:before="75" w:after="0"/>
      </w:pPr>
      <w:r>
        <w:rPr/>
        <w:t xml:space="preserve">三、制药和西替利嗪otc产业发展热力地图</w:t>
      </w:r>
    </w:p>
    <w:p>
      <w:pPr>
        <w:spacing w:before="75" w:after="0"/>
      </w:pPr>
      <w:r>
        <w:rPr/>
        <w:t xml:space="preserve">第二节 制药和西替利嗪otc产业链上游分析</w:t>
      </w:r>
    </w:p>
    <w:p>
      <w:pPr>
        <w:spacing w:before="75" w:after="0"/>
      </w:pPr>
      <w:r>
        <w:rPr/>
        <w:t xml:space="preserve">一、制药和西替利嗪otc成本结构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制药和西替利嗪otc产业链中游分析</w:t>
      </w:r>
    </w:p>
    <w:p>
      <w:pPr>
        <w:spacing w:before="75" w:after="0"/>
      </w:pPr>
      <w:r>
        <w:rPr/>
        <w:t xml:space="preserve">一、制药和西替利嗪otc中游行业分布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制药和西替利嗪otc产业链下游分析</w:t>
      </w:r>
    </w:p>
    <w:p>
      <w:pPr>
        <w:spacing w:before="75" w:after="0"/>
      </w:pPr>
      <w:r>
        <w:rPr/>
        <w:t xml:space="preserve">一、制药和西替利嗪otc下游行业分布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四、下游需求对制药和西替利嗪otc行业的影响</w:t>
      </w:r>
    </w:p>
    <w:p>
      <w:pPr>
        <w:spacing w:before="75" w:after="0"/>
      </w:pPr>
      <w:r>
        <w:rPr>
          <w:b w:val="1"/>
          <w:bCs w:val="1"/>
        </w:rPr>
        <w:t xml:space="preserve">第六章 制药和西替利嗪otc主要企业分析</w:t>
      </w:r>
    </w:p>
    <w:p>
      <w:pPr>
        <w:spacing w:before="75" w:after="0"/>
      </w:pPr>
      <w:r>
        <w:rPr/>
        <w:t xml:space="preserve">第一节 企业a</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sanofi-aventis us llc</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pl developments inc</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apotex</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teva</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mckesson corp</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perrigo</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taro pharmaceutical</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cvs pharmacy</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major® pharmaceuticals</w:t>
      </w:r>
    </w:p>
    <w:p>
      <w:pPr>
        <w:spacing w:before="75" w:after="0"/>
      </w:pPr>
      <w:r>
        <w:rPr/>
        <w:t xml:space="preserve">一、企业基本概况</w:t>
      </w:r>
    </w:p>
    <w:p>
      <w:pPr>
        <w:spacing w:before="75" w:after="0"/>
      </w:pPr>
      <w:r>
        <w:rPr/>
        <w:t xml:space="preserve">二、企业制药和西替利嗪otc产品分析</w:t>
      </w:r>
    </w:p>
    <w:p>
      <w:pPr>
        <w:spacing w:before="75" w:after="0"/>
      </w:pPr>
      <w:r>
        <w:rPr/>
        <w:t xml:space="preserve">三、2023-2025年企业制药和西替利嗪otc业务经营分析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制药和西替利嗪otc行业swot分析及发展策略</w:t>
      </w:r>
    </w:p>
    <w:p>
      <w:pPr>
        <w:spacing w:before="75" w:after="0"/>
      </w:pPr>
      <w:r>
        <w:rPr/>
        <w:t xml:space="preserve">第一节 制药和西替利嗪otc行业发展驱动因素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制药和西替利嗪otc行业发展swot分析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基于swot分析的制药和西替利嗪otc行业发展策略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制药和西替利嗪otc行业商业模式及运营模式</w:t>
      </w:r>
    </w:p>
    <w:p>
      <w:pPr>
        <w:spacing w:before="75" w:after="0"/>
      </w:pPr>
      <w:r>
        <w:rPr/>
        <w:t xml:space="preserve">第一节 制药和西替利嗪otc行业商业模式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制药和西替利嗪otc行业运营模式分析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制药和西替利嗪otc行业发展潜力研究结论</w:t>
      </w:r>
    </w:p>
    <w:p>
      <w:pPr>
        <w:spacing w:before="75" w:after="0"/>
      </w:pPr>
      <w:r>
        <w:rPr/>
        <w:t xml:space="preserve">第二节 制药和西替利嗪otc主要供应商排名研究结论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图表：全球制药和西替利嗪otc产品结构</w:t>
      </w:r>
    </w:p>
    <w:p>
      <w:pPr>
        <w:spacing w:before="75" w:after="0"/>
      </w:pPr>
      <w:r>
        <w:rPr/>
        <w:t xml:space="preserve">图表：全球制药和西替利嗪otc市场集中度</w:t>
      </w:r>
    </w:p>
    <w:p>
      <w:pPr>
        <w:spacing w:before="75" w:after="0"/>
      </w:pPr>
      <w:r>
        <w:rPr/>
        <w:t xml:space="preserve">图表：制药和西替利嗪otc行业发展趋势</w:t>
      </w:r>
    </w:p>
    <w:p>
      <w:pPr>
        <w:spacing w:before="75" w:after="0"/>
      </w:pPr>
      <w:r>
        <w:rPr/>
        <w:t xml:space="preserve">图表：制药和西替利嗪otc行业供应链分析</w:t>
      </w:r>
    </w:p>
    <w:p>
      <w:pPr>
        <w:spacing w:before="75" w:after="0"/>
      </w:pPr>
      <w:r>
        <w:rPr/>
        <w:t xml:space="preserve">图表：制药和西替利嗪otc行业销售模式分析</w:t>
      </w:r>
    </w:p>
    <w:p>
      <w:pPr>
        <w:spacing w:before="75" w:after="0"/>
      </w:pPr>
      <w:r>
        <w:rPr/>
        <w:t xml:space="preserve">图表：制药和西替利嗪otc产业链结构示意图</w:t>
      </w:r>
    </w:p>
    <w:p>
      <w:pPr>
        <w:spacing w:before="75" w:after="0"/>
      </w:pPr>
      <w:r>
        <w:rPr/>
        <w:t xml:space="preserve">图表：2023-2025年全球制药和西替利嗪otc市场规模</w:t>
      </w:r>
    </w:p>
    <w:p>
      <w:pPr>
        <w:spacing w:before="75" w:after="0"/>
      </w:pPr>
      <w:r>
        <w:rPr/>
        <w:t xml:space="preserve">图表：2023-2025年中国制药和西替利嗪otc市场规模</w:t>
      </w:r>
    </w:p>
    <w:p>
      <w:pPr>
        <w:spacing w:before="75" w:after="0"/>
      </w:pPr>
      <w:r>
        <w:rPr/>
        <w:t xml:space="preserve">图表：2025年全球制药和西替利嗪otc产能区域分布图</w:t>
      </w:r>
    </w:p>
    <w:p>
      <w:pPr>
        <w:spacing w:before="75" w:after="0"/>
      </w:pPr>
      <w:r>
        <w:rPr/>
        <w:t xml:space="preserve">图表：全球主要制药和西替利嗪otc供应商市场份额及排名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2026年全球制药和西替利嗪OTC行业总体规模、主要企业国内外市场占有率及排名</dc:title>
  <dc:description>2026年全球制药和西替利嗪OTC行业总体规模、主要企业国内外市场占有率及排名</dc:description>
  <dc:subject>2026年全球制药和西替利嗪OTC行业总体规模、主要企业国内外市场占有率及排名</dc:subject>
  <cp:keywords>研究报告</cp:keywords>
  <cp:category>研究报告</cp:category>
  <cp:lastModifiedBy>北京中道泰和信息咨询有限公司</cp:lastModifiedBy>
  <dcterms:created xsi:type="dcterms:W3CDTF">2026-04-10T08:33:33+08:00</dcterms:created>
  <dcterms:modified xsi:type="dcterms:W3CDTF">2026-04-10T08:33:33+08:00</dcterms:modified>
</cp:coreProperties>
</file>

<file path=docProps/custom.xml><?xml version="1.0" encoding="utf-8"?>
<Properties xmlns="http://schemas.openxmlformats.org/officeDocument/2006/custom-properties" xmlns:vt="http://schemas.openxmlformats.org/officeDocument/2006/docPropsVTypes"/>
</file>