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2026-2031年中国医疗大模型行业全景调研及投资趋势预测报告</w:t>
      </w:r>
    </w:p>
    <w:p>
      <w:pPr>
        <w:spacing w:after="150"/>
      </w:pPr>
      <w:r>
        <w:rPr>
          <w:b w:val="1"/>
          <w:bCs w:val="1"/>
        </w:rPr>
        <w:t xml:space="preserve">报告简介</w:t>
      </w:r>
    </w:p>
    <w:p>
      <w:pPr>
        <w:spacing w:after="150"/>
      </w:pPr>
      <w:r>
        <w:rPr/>
        <w:t xml:space="preserve">医疗大模型是基于Transformer等先进架构，在海量多模态医疗数据上训练优化而成的人工智能模型，它能精准捕捉医疗数据中的复杂规律，为疾病诊断、治疗方案制定、药物研发等多元医疗场景提供高效、个性化的智能支持，突破传统医疗模式在效率、精准度及个性化层面的局限。</w:t>
      </w:r>
    </w:p>
    <w:p>
      <w:pPr>
        <w:spacing w:after="150"/>
      </w:pPr>
      <w:r>
        <w:rPr/>
        <w:t xml:space="preserve">在应用边界上，其与物联网、区块链、脑机接口等新兴技术深度融合，拓展出动态健康监测、医疗数据安全共享、神经疾病精准干预等全新应用场景，推动智慧医疗向更纵深方向发展。人机协作模式成为行业共识，强调医疗大模型作为辅助工具的定位，医生始终掌握最终决策权，技术与人文在医疗场景中实现更和谐的统一。</w:t>
      </w:r>
    </w:p>
    <w:p>
      <w:pPr>
        <w:spacing w:after="150"/>
      </w:pPr>
      <w:r>
        <w:rPr/>
        <w:t xml:space="preserve">全球医疗AI领域融资热度持续攀升，投资聚焦于药物研发、影像诊断、虚拟助手等核心场景，初创企业与科技巨头间并购活动频繁。同时，行业对资本的态度更趋理性，不再盲目追逐概念，转而重视技术落地与商业化能力，公共资金也更多投向基层医疗、公共卫生等普惠性领域，力求让技术红利覆盖更广泛人群。</w:t>
      </w:r>
    </w:p>
    <w:p>
      <w:pPr>
        <w:spacing w:after="150"/>
      </w:pPr>
      <w:r>
        <w:rPr/>
        <w:t xml:space="preserve">技术创新上，模型的轻量化与移动化成为重要方向，便于在基层医疗场景及移动终端部署，提升医疗资源的可及性;多模态数据融合技术进一步成熟，能整合影像、文本、基因等多源数据，为诊疗提供更全面的依据。此外，行业对医疗大模型的伦理与监管也愈发重视，数据安全、算法可解释性、公平性等问题被提上日程，相关法规与伦理框架逐步完善，以保障技术在规范轨道上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大模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医疗大模型行业概述与发展背景</w:t>
      </w:r>
    </w:p>
    <w:p>
      <w:pPr>
        <w:spacing w:before="75" w:after="0"/>
      </w:pPr>
      <w:r>
        <w:rPr/>
        <w:t xml:space="preserve">第一节 行业基本定义与核心范畴</w:t>
      </w:r>
    </w:p>
    <w:p>
      <w:pPr>
        <w:spacing w:before="75" w:after="0"/>
      </w:pPr>
      <w:r>
        <w:rPr/>
        <w:t xml:space="preserve">一、医疗大模型的概念界定</w:t>
      </w:r>
    </w:p>
    <w:p>
      <w:pPr>
        <w:spacing w:before="75" w:after="0"/>
      </w:pPr>
      <w:r>
        <w:rPr/>
        <w:t xml:space="preserve">二、技术特征与核心能力</w:t>
      </w:r>
    </w:p>
    <w:p>
      <w:pPr>
        <w:spacing w:before="75" w:after="0"/>
      </w:pPr>
      <w:r>
        <w:rPr/>
        <w:t xml:space="preserve">三、与通用大模型的差异化</w:t>
      </w:r>
    </w:p>
    <w:p>
      <w:pPr>
        <w:spacing w:before="75" w:after="0"/>
      </w:pPr>
      <w:r>
        <w:rPr/>
        <w:t xml:space="preserve">第二节 发展历程与阶段演进</w:t>
      </w:r>
    </w:p>
    <w:p>
      <w:pPr>
        <w:spacing w:before="75" w:after="0"/>
      </w:pPr>
      <w:r>
        <w:rPr/>
        <w:t xml:space="preserve">一、技术萌芽与探索期</w:t>
      </w:r>
    </w:p>
    <w:p>
      <w:pPr>
        <w:spacing w:before="75" w:after="0"/>
      </w:pPr>
      <w:r>
        <w:rPr/>
        <w:t xml:space="preserve">二、产品化与场景验证期</w:t>
      </w:r>
    </w:p>
    <w:p>
      <w:pPr>
        <w:spacing w:before="75" w:after="0"/>
      </w:pPr>
      <w:r>
        <w:rPr/>
        <w:t xml:space="preserve">三、规模化与价值兑现期</w:t>
      </w:r>
    </w:p>
    <w:p>
      <w:pPr>
        <w:spacing w:before="75" w:after="0"/>
      </w:pPr>
      <w:r>
        <w:rPr/>
        <w:t xml:space="preserve">第三节 报告研究框架与方法论</w:t>
      </w:r>
    </w:p>
    <w:p>
      <w:pPr>
        <w:spacing w:before="75" w:after="0"/>
      </w:pPr>
      <w:r>
        <w:rPr/>
        <w:t xml:space="preserve">一、数据来源与分析维度</w:t>
      </w:r>
    </w:p>
    <w:p>
      <w:pPr>
        <w:spacing w:before="75" w:after="0"/>
      </w:pPr>
      <w:r>
        <w:rPr/>
        <w:t xml:space="preserve">二、研究范围与边界设定</w:t>
      </w:r>
    </w:p>
    <w:p>
      <w:pPr>
        <w:spacing w:before="75" w:after="0"/>
      </w:pPr>
      <w:r>
        <w:rPr/>
        <w:t xml:space="preserve">三、核心假设与逻辑主线</w:t>
      </w:r>
    </w:p>
    <w:p>
      <w:pPr>
        <w:spacing w:before="75" w:after="0"/>
      </w:pPr>
      <w:r>
        <w:rPr>
          <w:b w:val="1"/>
          <w:bCs w:val="1"/>
        </w:rPr>
        <w:t xml:space="preserve">第二章 全球医疗大模型行业发展现状深度剖析</w:t>
      </w:r>
    </w:p>
    <w:p>
      <w:pPr>
        <w:spacing w:before="75" w:after="0"/>
      </w:pPr>
      <w:r>
        <w:rPr/>
        <w:t xml:space="preserve">第一节 全球市场发展总体态势</w:t>
      </w:r>
    </w:p>
    <w:p>
      <w:pPr>
        <w:spacing w:before="75" w:after="0"/>
      </w:pPr>
      <w:r>
        <w:rPr/>
        <w:t xml:space="preserve">一、市场规模与增长轨迹</w:t>
      </w:r>
    </w:p>
    <w:p>
      <w:pPr>
        <w:spacing w:before="75" w:after="0"/>
      </w:pPr>
      <w:r>
        <w:rPr/>
        <w:t xml:space="preserve">二、区域发展格局与重心迁移</w:t>
      </w:r>
    </w:p>
    <w:p>
      <w:pPr>
        <w:spacing w:before="75" w:after="0"/>
      </w:pPr>
      <w:r>
        <w:rPr/>
        <w:t xml:space="preserve">三、主要国家政策导向与支持力度</w:t>
      </w:r>
    </w:p>
    <w:p>
      <w:pPr>
        <w:spacing w:before="75" w:after="0"/>
      </w:pPr>
      <w:r>
        <w:rPr/>
        <w:t xml:space="preserve">第二节 全球技术演进路径分析</w:t>
      </w:r>
    </w:p>
    <w:p>
      <w:pPr>
        <w:spacing w:before="75" w:after="0"/>
      </w:pPr>
      <w:r>
        <w:rPr/>
        <w:t xml:space="preserve">一、模型架构与算法创新</w:t>
      </w:r>
    </w:p>
    <w:p>
      <w:pPr>
        <w:spacing w:before="75" w:after="0"/>
      </w:pPr>
      <w:r>
        <w:rPr/>
        <w:t xml:space="preserve">二、多模态融合技术突破</w:t>
      </w:r>
    </w:p>
    <w:p>
      <w:pPr>
        <w:spacing w:before="75" w:after="0"/>
      </w:pPr>
      <w:r>
        <w:rPr/>
        <w:t xml:space="preserve">三、隐私计算与安全合规进展</w:t>
      </w:r>
    </w:p>
    <w:p>
      <w:pPr>
        <w:spacing w:before="75" w:after="0"/>
      </w:pPr>
      <w:r>
        <w:rPr/>
        <w:t xml:space="preserve">第三节 全球典型应用场景成熟度</w:t>
      </w:r>
    </w:p>
    <w:p>
      <w:pPr>
        <w:spacing w:before="75" w:after="0"/>
      </w:pPr>
      <w:r>
        <w:rPr/>
        <w:t xml:space="preserve">一、辅助诊断与临床决策支持</w:t>
      </w:r>
    </w:p>
    <w:p>
      <w:pPr>
        <w:spacing w:before="75" w:after="0"/>
      </w:pPr>
      <w:r>
        <w:rPr/>
        <w:t xml:space="preserve">二、药物研发与精准医疗</w:t>
      </w:r>
    </w:p>
    <w:p>
      <w:pPr>
        <w:spacing w:before="75" w:after="0"/>
      </w:pPr>
      <w:r>
        <w:rPr/>
        <w:t xml:space="preserve">三、医院管理与公共卫生</w:t>
      </w:r>
    </w:p>
    <w:p>
      <w:pPr>
        <w:spacing w:before="75" w:after="0"/>
      </w:pPr>
      <w:r>
        <w:rPr>
          <w:b w:val="1"/>
          <w:bCs w:val="1"/>
        </w:rPr>
        <w:t xml:space="preserve">第三章 中国医疗大模型行业发展现状全景扫描</w:t>
      </w:r>
    </w:p>
    <w:p>
      <w:pPr>
        <w:spacing w:before="75" w:after="0"/>
      </w:pPr>
      <w:r>
        <w:rPr/>
        <w:t xml:space="preserve">第一节 市场规模与增长动力分析</w:t>
      </w:r>
    </w:p>
    <w:p>
      <w:pPr>
        <w:spacing w:before="75" w:after="0"/>
      </w:pPr>
      <w:r>
        <w:rPr/>
        <w:t xml:space="preserve">一、整体市场规模与增速</w:t>
      </w:r>
    </w:p>
    <w:p>
      <w:pPr>
        <w:spacing w:before="75" w:after="0"/>
      </w:pPr>
      <w:r>
        <w:rPr/>
        <w:t xml:space="preserve">二、细分领域市场贡献度</w:t>
      </w:r>
    </w:p>
    <w:p>
      <w:pPr>
        <w:spacing w:before="75" w:after="0"/>
      </w:pPr>
      <w:r>
        <w:rPr/>
        <w:t xml:space="preserve">三、核心驱动因素解析</w:t>
      </w:r>
    </w:p>
    <w:p>
      <w:pPr>
        <w:spacing w:before="75" w:after="0"/>
      </w:pPr>
      <w:r>
        <w:rPr/>
        <w:t xml:space="preserve">第二节 技术能力与产品矩阵构建</w:t>
      </w:r>
    </w:p>
    <w:p>
      <w:pPr>
        <w:spacing w:before="75" w:after="0"/>
      </w:pPr>
      <w:r>
        <w:rPr/>
        <w:t xml:space="preserve">一、国产模型性能评估</w:t>
      </w:r>
    </w:p>
    <w:p>
      <w:pPr>
        <w:spacing w:before="75" w:after="0"/>
      </w:pPr>
      <w:r>
        <w:rPr/>
        <w:t xml:space="preserve">二、通用模型与专科模型布局</w:t>
      </w:r>
    </w:p>
    <w:p>
      <w:pPr>
        <w:spacing w:before="75" w:after="0"/>
      </w:pPr>
      <w:r>
        <w:rPr/>
        <w:t xml:space="preserve">三、软硬件一体化解决方案</w:t>
      </w:r>
    </w:p>
    <w:p>
      <w:pPr>
        <w:spacing w:before="75" w:after="0"/>
      </w:pPr>
      <w:r>
        <w:rPr/>
        <w:t xml:space="preserve">第三节 商业模式与落地实践探索</w:t>
      </w:r>
    </w:p>
    <w:p>
      <w:pPr>
        <w:spacing w:before="75" w:after="0"/>
      </w:pPr>
      <w:r>
        <w:rPr/>
        <w:t xml:space="preserve">一、主流商业模式类型</w:t>
      </w:r>
    </w:p>
    <w:p>
      <w:pPr>
        <w:spacing w:before="75" w:after="0"/>
      </w:pPr>
      <w:r>
        <w:rPr/>
        <w:t xml:space="preserve">二、标杆项目与临床验证</w:t>
      </w:r>
    </w:p>
    <w:p>
      <w:pPr>
        <w:spacing w:before="75" w:after="0"/>
      </w:pPr>
      <w:r>
        <w:rPr/>
        <w:t xml:space="preserve">三、用户接受度与付费意愿</w:t>
      </w:r>
    </w:p>
    <w:p>
      <w:pPr>
        <w:spacing w:before="75" w:after="0"/>
      </w:pPr>
      <w:r>
        <w:rPr>
          <w:b w:val="1"/>
          <w:bCs w:val="1"/>
        </w:rPr>
        <w:t xml:space="preserve">第四章 医疗大模型产业链全景图谱解析</w:t>
      </w:r>
    </w:p>
    <w:p>
      <w:pPr>
        <w:spacing w:before="75" w:after="0"/>
      </w:pPr>
      <w:r>
        <w:rPr/>
        <w:t xml:space="preserve">第一节 产业链上游：基础支撑层</w:t>
      </w:r>
    </w:p>
    <w:p>
      <w:pPr>
        <w:spacing w:before="75" w:after="0"/>
      </w:pPr>
      <w:r>
        <w:rPr/>
        <w:t xml:space="preserve">一、算力基础设施供给</w:t>
      </w:r>
    </w:p>
    <w:p>
      <w:pPr>
        <w:spacing w:before="75" w:after="0"/>
      </w:pPr>
      <w:r>
        <w:rPr/>
        <w:t xml:space="preserve">二、高质量医疗数据资源</w:t>
      </w:r>
    </w:p>
    <w:p>
      <w:pPr>
        <w:spacing w:before="75" w:after="0"/>
      </w:pPr>
      <w:r>
        <w:rPr/>
        <w:t xml:space="preserve">三、核心算法与开发框架</w:t>
      </w:r>
    </w:p>
    <w:p>
      <w:pPr>
        <w:spacing w:before="75" w:after="0"/>
      </w:pPr>
      <w:r>
        <w:rPr/>
        <w:t xml:space="preserve">第二节 产业链中游：模型与解决方案层</w:t>
      </w:r>
    </w:p>
    <w:p>
      <w:pPr>
        <w:spacing w:before="75" w:after="0"/>
      </w:pPr>
      <w:r>
        <w:rPr/>
        <w:t xml:space="preserve">一、大模型研发与训练</w:t>
      </w:r>
    </w:p>
    <w:p>
      <w:pPr>
        <w:spacing w:before="75" w:after="0"/>
      </w:pPr>
      <w:r>
        <w:rPr/>
        <w:t xml:space="preserve">二、垂直领域模型微调</w:t>
      </w:r>
    </w:p>
    <w:p>
      <w:pPr>
        <w:spacing w:before="75" w:after="0"/>
      </w:pPr>
      <w:r>
        <w:rPr/>
        <w:t xml:space="preserve">三、应用软件与系统集成</w:t>
      </w:r>
    </w:p>
    <w:p>
      <w:pPr>
        <w:spacing w:before="75" w:after="0"/>
      </w:pPr>
      <w:r>
        <w:rPr/>
        <w:t xml:space="preserve">第三节 产业链下游：应用与服务层</w:t>
      </w:r>
    </w:p>
    <w:p>
      <w:pPr>
        <w:spacing w:before="75" w:after="0"/>
      </w:pPr>
      <w:r>
        <w:rPr/>
        <w:t xml:space="preserve">一、医疗机构应用场景</w:t>
      </w:r>
    </w:p>
    <w:p>
      <w:pPr>
        <w:spacing w:before="75" w:after="0"/>
      </w:pPr>
      <w:r>
        <w:rPr/>
        <w:t xml:space="preserve">二、医药企业研发需求</w:t>
      </w:r>
    </w:p>
    <w:p>
      <w:pPr>
        <w:spacing w:before="75" w:after="0"/>
      </w:pPr>
      <w:r>
        <w:rPr/>
        <w:t xml:space="preserve">三、个人健康管理市场</w:t>
      </w:r>
    </w:p>
    <w:p>
      <w:pPr>
        <w:spacing w:before="75" w:after="0"/>
      </w:pPr>
      <w:r>
        <w:rPr>
          <w:b w:val="1"/>
          <w:bCs w:val="1"/>
        </w:rPr>
        <w:t xml:space="preserve">第五章 上游基础支撑层市场分析</w:t>
      </w:r>
    </w:p>
    <w:p>
      <w:pPr>
        <w:spacing w:before="75" w:after="0"/>
      </w:pPr>
      <w:r>
        <w:rPr/>
        <w:t xml:space="preserve">第一节 算力基础设施市场格局</w:t>
      </w:r>
    </w:p>
    <w:p>
      <w:pPr>
        <w:spacing w:before="75" w:after="0"/>
      </w:pPr>
      <w:r>
        <w:rPr/>
        <w:t xml:space="preserve">一、ai芯片与服务器市场</w:t>
      </w:r>
    </w:p>
    <w:p>
      <w:pPr>
        <w:spacing w:before="75" w:after="0"/>
      </w:pPr>
      <w:r>
        <w:rPr/>
        <w:t xml:space="preserve">二、云计算与智算中心布局</w:t>
      </w:r>
    </w:p>
    <w:p>
      <w:pPr>
        <w:spacing w:before="75" w:after="0"/>
      </w:pPr>
      <w:r>
        <w:rPr/>
        <w:t xml:space="preserve">三、绿色低碳算力发展趋势</w:t>
      </w:r>
    </w:p>
    <w:p>
      <w:pPr>
        <w:spacing w:before="75" w:after="0"/>
      </w:pPr>
      <w:r>
        <w:rPr/>
        <w:t xml:space="preserve">第二节 医疗数据要素市场发展</w:t>
      </w:r>
    </w:p>
    <w:p>
      <w:pPr>
        <w:spacing w:before="75" w:after="0"/>
      </w:pPr>
      <w:r>
        <w:rPr/>
        <w:t xml:space="preserve">一、医疗数据采集与治理</w:t>
      </w:r>
    </w:p>
    <w:p>
      <w:pPr>
        <w:spacing w:before="75" w:after="0"/>
      </w:pPr>
      <w:r>
        <w:rPr/>
        <w:t xml:space="preserve">二、数据标注与合成技术</w:t>
      </w:r>
    </w:p>
    <w:p>
      <w:pPr>
        <w:spacing w:before="75" w:after="0"/>
      </w:pPr>
      <w:r>
        <w:rPr/>
        <w:t xml:space="preserve">三、数据确权与交易机制</w:t>
      </w:r>
    </w:p>
    <w:p>
      <w:pPr>
        <w:spacing w:before="75" w:after="0"/>
      </w:pPr>
      <w:r>
        <w:rPr/>
        <w:t xml:space="preserve">第三节 核心技术与工具链生态</w:t>
      </w:r>
    </w:p>
    <w:p>
      <w:pPr>
        <w:spacing w:before="75" w:after="0"/>
      </w:pPr>
      <w:r>
        <w:rPr/>
        <w:t xml:space="preserve">一、开源框架与平台竞争</w:t>
      </w:r>
    </w:p>
    <w:p>
      <w:pPr>
        <w:spacing w:before="75" w:after="0"/>
      </w:pPr>
      <w:r>
        <w:rPr/>
        <w:t xml:space="preserve">二、模型压缩与推理优化</w:t>
      </w:r>
    </w:p>
    <w:p>
      <w:pPr>
        <w:spacing w:before="75" w:after="0"/>
      </w:pPr>
      <w:r>
        <w:rPr/>
        <w:t xml:space="preserve">三、开发运维一体化工具</w:t>
      </w:r>
    </w:p>
    <w:p>
      <w:pPr>
        <w:spacing w:before="75" w:after="0"/>
      </w:pPr>
      <w:r>
        <w:rPr>
          <w:b w:val="1"/>
          <w:bCs w:val="1"/>
        </w:rPr>
        <w:t xml:space="preserve">第六章 中游模型与解决方案层竞争格局</w:t>
      </w:r>
    </w:p>
    <w:p>
      <w:pPr>
        <w:spacing w:before="75" w:after="0"/>
      </w:pPr>
      <w:r>
        <w:rPr/>
        <w:t xml:space="preserve">第一节 市场参与者类型与特征</w:t>
      </w:r>
    </w:p>
    <w:p>
      <w:pPr>
        <w:spacing w:before="75" w:after="0"/>
      </w:pPr>
      <w:r>
        <w:rPr/>
        <w:t xml:space="preserve">一、互联网科技巨头布局</w:t>
      </w:r>
    </w:p>
    <w:p>
      <w:pPr>
        <w:spacing w:before="75" w:after="0"/>
      </w:pPr>
      <w:r>
        <w:rPr/>
        <w:t xml:space="preserve">二、专业ai医疗企业深耕</w:t>
      </w:r>
    </w:p>
    <w:p>
      <w:pPr>
        <w:spacing w:before="75" w:after="0"/>
      </w:pPr>
      <w:r>
        <w:rPr/>
        <w:t xml:space="preserve">三、传统医疗信息化厂商转型</w:t>
      </w:r>
    </w:p>
    <w:p>
      <w:pPr>
        <w:spacing w:before="75" w:after="0"/>
      </w:pPr>
      <w:r>
        <w:rPr/>
        <w:t xml:space="preserve">第二节 核心竞争要素分析</w:t>
      </w:r>
    </w:p>
    <w:p>
      <w:pPr>
        <w:spacing w:before="75" w:after="0"/>
      </w:pPr>
      <w:r>
        <w:rPr/>
        <w:t xml:space="preserve">一、数据壁垒与模型性能</w:t>
      </w:r>
    </w:p>
    <w:p>
      <w:pPr>
        <w:spacing w:before="75" w:after="0"/>
      </w:pPr>
      <w:r>
        <w:rPr/>
        <w:t xml:space="preserve">二、临床场景理解深度</w:t>
      </w:r>
    </w:p>
    <w:p>
      <w:pPr>
        <w:spacing w:before="75" w:after="0"/>
      </w:pPr>
      <w:r>
        <w:rPr/>
        <w:t xml:space="preserve">三、商业化落地能力</w:t>
      </w:r>
    </w:p>
    <w:p>
      <w:pPr>
        <w:spacing w:before="75" w:after="0"/>
      </w:pPr>
      <w:r>
        <w:rPr/>
        <w:t xml:space="preserve">第三节 代表性企业战略布局</w:t>
      </w:r>
    </w:p>
    <w:p>
      <w:pPr>
        <w:spacing w:before="75" w:after="0"/>
      </w:pPr>
      <w:r>
        <w:rPr/>
        <w:t xml:space="preserve">一、头部企业产品矩阵</w:t>
      </w:r>
    </w:p>
    <w:p>
      <w:pPr>
        <w:spacing w:before="75" w:after="0"/>
      </w:pPr>
      <w:r>
        <w:rPr/>
        <w:t xml:space="preserve">二、技术创新路线图</w:t>
      </w:r>
    </w:p>
    <w:p>
      <w:pPr>
        <w:spacing w:before="75" w:after="0"/>
      </w:pPr>
      <w:r>
        <w:rPr/>
        <w:t xml:space="preserve">三、生态合作与开放策略</w:t>
      </w:r>
    </w:p>
    <w:p>
      <w:pPr>
        <w:spacing w:before="75" w:after="0"/>
      </w:pPr>
      <w:r>
        <w:rPr>
          <w:b w:val="1"/>
          <w:bCs w:val="1"/>
        </w:rPr>
        <w:t xml:space="preserve">第七章 下游应用市场深度洞察</w:t>
      </w:r>
    </w:p>
    <w:p>
      <w:pPr>
        <w:spacing w:before="75" w:after="0"/>
      </w:pPr>
      <w:r>
        <w:rPr/>
        <w:t xml:space="preserve">第一节 智慧医院建设需求分析</w:t>
      </w:r>
    </w:p>
    <w:p>
      <w:pPr>
        <w:spacing w:before="75" w:after="0"/>
      </w:pPr>
      <w:r>
        <w:rPr/>
        <w:t xml:space="preserve">一、临床诊疗智能化升级</w:t>
      </w:r>
    </w:p>
    <w:p>
      <w:pPr>
        <w:spacing w:before="75" w:after="0"/>
      </w:pPr>
      <w:r>
        <w:rPr/>
        <w:t xml:space="preserve">二、医院运营管理优化</w:t>
      </w:r>
    </w:p>
    <w:p>
      <w:pPr>
        <w:spacing w:before="75" w:after="0"/>
      </w:pPr>
      <w:r>
        <w:rPr/>
        <w:t xml:space="preserve">三、科研教学辅助支持</w:t>
      </w:r>
    </w:p>
    <w:p>
      <w:pPr>
        <w:spacing w:before="75" w:after="0"/>
      </w:pPr>
      <w:r>
        <w:rPr/>
        <w:t xml:space="preserve">第二节 医药研发创新加速器</w:t>
      </w:r>
    </w:p>
    <w:p>
      <w:pPr>
        <w:spacing w:before="75" w:after="0"/>
      </w:pPr>
      <w:r>
        <w:rPr/>
        <w:t xml:space="preserve">一、靶点发现与化合物筛选</w:t>
      </w:r>
    </w:p>
    <w:p>
      <w:pPr>
        <w:spacing w:before="75" w:after="0"/>
      </w:pPr>
      <w:r>
        <w:rPr/>
        <w:t xml:space="preserve">二、临床试验设计与患者招募</w:t>
      </w:r>
    </w:p>
    <w:p>
      <w:pPr>
        <w:spacing w:before="75" w:after="0"/>
      </w:pPr>
      <w:r>
        <w:rPr/>
        <w:t xml:space="preserve">三、真实世界研究与药物警戒</w:t>
      </w:r>
    </w:p>
    <w:p>
      <w:pPr>
        <w:spacing w:before="75" w:after="0"/>
      </w:pPr>
      <w:r>
        <w:rPr/>
        <w:t xml:space="preserve">第三节 个人健康与慢病管理</w:t>
      </w:r>
    </w:p>
    <w:p>
      <w:pPr>
        <w:spacing w:before="75" w:after="0"/>
      </w:pPr>
      <w:r>
        <w:rPr/>
        <w:t xml:space="preserve">一、ai健康助手与问诊</w:t>
      </w:r>
    </w:p>
    <w:p>
      <w:pPr>
        <w:spacing w:before="75" w:after="0"/>
      </w:pPr>
      <w:r>
        <w:rPr/>
        <w:t xml:space="preserve">二、个性化健康干预方案</w:t>
      </w:r>
    </w:p>
    <w:p>
      <w:pPr>
        <w:spacing w:before="75" w:after="0"/>
      </w:pPr>
      <w:r>
        <w:rPr/>
        <w:t xml:space="preserve">三、居家监测与远程管理</w:t>
      </w:r>
    </w:p>
    <w:p>
      <w:pPr>
        <w:spacing w:before="75" w:after="0"/>
      </w:pPr>
      <w:r>
        <w:rPr>
          <w:b w:val="1"/>
          <w:bCs w:val="1"/>
        </w:rPr>
        <w:t xml:space="preserve">第八章 医疗大模型关键技术趋势研判</w:t>
      </w:r>
    </w:p>
    <w:p>
      <w:pPr>
        <w:spacing w:before="75" w:after="0"/>
      </w:pPr>
      <w:r>
        <w:rPr/>
        <w:t xml:space="preserve">第一节 多模态融合与医学认知能力</w:t>
      </w:r>
    </w:p>
    <w:p>
      <w:pPr>
        <w:spacing w:before="75" w:after="0"/>
      </w:pPr>
      <w:r>
        <w:rPr/>
        <w:t xml:space="preserve">一、跨模态信息对齐技术</w:t>
      </w:r>
    </w:p>
    <w:p>
      <w:pPr>
        <w:spacing w:before="75" w:after="0"/>
      </w:pPr>
      <w:r>
        <w:rPr/>
        <w:t xml:space="preserve">二、医学知识图谱构建</w:t>
      </w:r>
    </w:p>
    <w:p>
      <w:pPr>
        <w:spacing w:before="75" w:after="0"/>
      </w:pPr>
      <w:r>
        <w:rPr/>
        <w:t xml:space="preserve">三、因果推理与可解释性</w:t>
      </w:r>
    </w:p>
    <w:p>
      <w:pPr>
        <w:spacing w:before="75" w:after="0"/>
      </w:pPr>
      <w:r>
        <w:rPr/>
        <w:t xml:space="preserve">第二节 轻量化与端侧部署</w:t>
      </w:r>
    </w:p>
    <w:p>
      <w:pPr>
        <w:spacing w:before="75" w:after="0"/>
      </w:pPr>
      <w:r>
        <w:rPr/>
        <w:t xml:space="preserve">一、模型小型化技术路径</w:t>
      </w:r>
    </w:p>
    <w:p>
      <w:pPr>
        <w:spacing w:before="75" w:after="0"/>
      </w:pPr>
      <w:r>
        <w:rPr/>
        <w:t xml:space="preserve">二、边缘计算与终端适配</w:t>
      </w:r>
    </w:p>
    <w:p>
      <w:pPr>
        <w:spacing w:before="75" w:after="0"/>
      </w:pPr>
      <w:r>
        <w:rPr/>
        <w:t xml:space="preserve">三、低功耗与实时性保障</w:t>
      </w:r>
    </w:p>
    <w:p>
      <w:pPr>
        <w:spacing w:before="75" w:after="0"/>
      </w:pPr>
      <w:r>
        <w:rPr/>
        <w:t xml:space="preserve">第三节 安全、伦理与合规框架</w:t>
      </w:r>
    </w:p>
    <w:p>
      <w:pPr>
        <w:spacing w:before="75" w:after="0"/>
      </w:pPr>
      <w:r>
        <w:rPr/>
        <w:t xml:space="preserve">一、隐私保护技术体系</w:t>
      </w:r>
    </w:p>
    <w:p>
      <w:pPr>
        <w:spacing w:before="75" w:after="0"/>
      </w:pPr>
      <w:r>
        <w:rPr/>
        <w:t xml:space="preserve">二、算法偏见与公平性</w:t>
      </w:r>
    </w:p>
    <w:p>
      <w:pPr>
        <w:spacing w:before="75" w:after="0"/>
      </w:pPr>
      <w:r>
        <w:rPr/>
        <w:t xml:space="preserve">三、监管科技与审计追踪</w:t>
      </w:r>
    </w:p>
    <w:p>
      <w:pPr>
        <w:spacing w:before="75" w:after="0"/>
      </w:pPr>
      <w:r>
        <w:rPr>
          <w:b w:val="1"/>
          <w:bCs w:val="1"/>
        </w:rPr>
        <w:t xml:space="preserve">第九章 全球医疗大模型市场竞争格局</w:t>
      </w:r>
    </w:p>
    <w:p>
      <w:pPr>
        <w:spacing w:before="75" w:after="0"/>
      </w:pPr>
      <w:r>
        <w:rPr/>
        <w:t xml:space="preserve">第一节 国际巨头战略布局</w:t>
      </w:r>
    </w:p>
    <w:p>
      <w:pPr>
        <w:spacing w:before="75" w:after="0"/>
      </w:pPr>
      <w:r>
        <w:rPr/>
        <w:t xml:space="preserve">一、美国科技企业动向</w:t>
      </w:r>
    </w:p>
    <w:p>
      <w:pPr>
        <w:spacing w:before="75" w:after="0"/>
      </w:pPr>
      <w:r>
        <w:rPr/>
        <w:t xml:space="preserve">二、欧洲研究机构进展</w:t>
      </w:r>
    </w:p>
    <w:p>
      <w:pPr>
        <w:spacing w:before="75" w:after="0"/>
      </w:pPr>
      <w:r>
        <w:rPr/>
        <w:t xml:space="preserve">三、日韩等国特色发展</w:t>
      </w:r>
    </w:p>
    <w:p>
      <w:pPr>
        <w:spacing w:before="75" w:after="0"/>
      </w:pPr>
      <w:r>
        <w:rPr/>
        <w:t xml:space="preserve">第二节 全球市场份额与梯队划分</w:t>
      </w:r>
    </w:p>
    <w:p>
      <w:pPr>
        <w:spacing w:before="75" w:after="0"/>
      </w:pPr>
      <w:r>
        <w:rPr/>
        <w:t xml:space="preserve">一、综合竞争力评估</w:t>
      </w:r>
    </w:p>
    <w:p>
      <w:pPr>
        <w:spacing w:before="75" w:after="0"/>
      </w:pPr>
      <w:r>
        <w:rPr/>
        <w:t xml:space="preserve">二、技术领先性对比</w:t>
      </w:r>
    </w:p>
    <w:p>
      <w:pPr>
        <w:spacing w:before="75" w:after="0"/>
      </w:pPr>
      <w:r>
        <w:rPr/>
        <w:t xml:space="preserve">三、国际化拓展能力</w:t>
      </w:r>
    </w:p>
    <w:p>
      <w:pPr>
        <w:spacing w:before="75" w:after="0"/>
      </w:pPr>
      <w:r>
        <w:rPr/>
        <w:t xml:space="preserve">第三节 全球合作与竞争态势</w:t>
      </w:r>
    </w:p>
    <w:p>
      <w:pPr>
        <w:spacing w:before="75" w:after="0"/>
      </w:pPr>
      <w:r>
        <w:rPr/>
        <w:t xml:space="preserve">一、跨国技术合作案例</w:t>
      </w:r>
    </w:p>
    <w:p>
      <w:pPr>
        <w:spacing w:before="75" w:after="0"/>
      </w:pPr>
      <w:r>
        <w:rPr/>
        <w:t xml:space="preserve">二、标准与专利布局</w:t>
      </w:r>
    </w:p>
    <w:p>
      <w:pPr>
        <w:spacing w:before="75" w:after="0"/>
      </w:pPr>
      <w:r>
        <w:rPr/>
        <w:t xml:space="preserve">三、地缘政治影响分析</w:t>
      </w:r>
    </w:p>
    <w:p>
      <w:pPr>
        <w:spacing w:before="75" w:after="0"/>
      </w:pPr>
      <w:r>
        <w:rPr>
          <w:b w:val="1"/>
          <w:bCs w:val="1"/>
        </w:rPr>
        <w:t xml:space="preserve">第十章 中国医疗大模型市场竞争格局</w:t>
      </w:r>
    </w:p>
    <w:p>
      <w:pPr>
        <w:spacing w:before="75" w:after="0"/>
      </w:pPr>
      <w:r>
        <w:rPr/>
        <w:t xml:space="preserve">第一节 市场集中度与竞争强度</w:t>
      </w:r>
    </w:p>
    <w:p>
      <w:pPr>
        <w:spacing w:before="75" w:after="0"/>
      </w:pPr>
      <w:r>
        <w:rPr/>
        <w:t xml:space="preserve">一、cr5与hhi指数分析</w:t>
      </w:r>
    </w:p>
    <w:p>
      <w:pPr>
        <w:spacing w:before="75" w:after="0"/>
      </w:pPr>
      <w:r>
        <w:rPr/>
        <w:t xml:space="preserve">二、新进入者威胁评估</w:t>
      </w:r>
    </w:p>
    <w:p>
      <w:pPr>
        <w:spacing w:before="75" w:after="0"/>
      </w:pPr>
      <w:r>
        <w:rPr/>
        <w:t xml:space="preserve">三、替代品竞争压力</w:t>
      </w:r>
    </w:p>
    <w:p>
      <w:pPr>
        <w:spacing w:before="75" w:after="0"/>
      </w:pPr>
      <w:r>
        <w:rPr/>
        <w:t xml:space="preserve">第二节 主要企业竞争策略</w:t>
      </w:r>
    </w:p>
    <w:p>
      <w:pPr>
        <w:spacing w:before="75" w:after="0"/>
      </w:pPr>
      <w:r>
        <w:rPr/>
        <w:t xml:space="preserve">一、差异化定位策略</w:t>
      </w:r>
    </w:p>
    <w:p>
      <w:pPr>
        <w:spacing w:before="75" w:after="0"/>
      </w:pPr>
      <w:r>
        <w:rPr/>
        <w:t xml:space="preserve">二、成本领先与效率提升</w:t>
      </w:r>
    </w:p>
    <w:p>
      <w:pPr>
        <w:spacing w:before="75" w:after="0"/>
      </w:pPr>
      <w:r>
        <w:rPr/>
        <w:t xml:space="preserve">三、生态构建与联盟合作</w:t>
      </w:r>
    </w:p>
    <w:p>
      <w:pPr>
        <w:spacing w:before="75" w:after="0"/>
      </w:pPr>
      <w:r>
        <w:rPr/>
        <w:t xml:space="preserve">第三节 区域市场发展差异</w:t>
      </w:r>
    </w:p>
    <w:p>
      <w:pPr>
        <w:spacing w:before="75" w:after="0"/>
      </w:pPr>
      <w:r>
        <w:rPr/>
        <w:t xml:space="preserve">一、一线城市引领作用</w:t>
      </w:r>
    </w:p>
    <w:p>
      <w:pPr>
        <w:spacing w:before="75" w:after="0"/>
      </w:pPr>
      <w:r>
        <w:rPr/>
        <w:t xml:space="preserve">二、区域产业集群形成</w:t>
      </w:r>
    </w:p>
    <w:p>
      <w:pPr>
        <w:spacing w:before="75" w:after="0"/>
      </w:pPr>
      <w:r>
        <w:rPr/>
        <w:t xml:space="preserve">三、下沉市场渗透潜力</w:t>
      </w:r>
    </w:p>
    <w:p>
      <w:pPr>
        <w:spacing w:before="75" w:after="0"/>
      </w:pPr>
      <w:r>
        <w:rPr>
          <w:b w:val="1"/>
          <w:bCs w:val="1"/>
        </w:rPr>
        <w:t xml:space="preserve">第十一章 2026-2031年中国医疗大模型市场预测</w:t>
      </w:r>
    </w:p>
    <w:p>
      <w:pPr>
        <w:spacing w:before="75" w:after="0"/>
      </w:pPr>
      <w:r>
        <w:rPr/>
        <w:t xml:space="preserve">第一节 整体市场规模与增长预测</w:t>
      </w:r>
    </w:p>
    <w:p>
      <w:pPr>
        <w:spacing w:before="75" w:after="0"/>
      </w:pPr>
      <w:r>
        <w:rPr/>
        <w:t xml:space="preserve">一、未来五年复合增长率</w:t>
      </w:r>
    </w:p>
    <w:p>
      <w:pPr>
        <w:spacing w:before="75" w:after="0"/>
      </w:pPr>
      <w:r>
        <w:rPr/>
        <w:t xml:space="preserve">二、市场规模驱动因素</w:t>
      </w:r>
    </w:p>
    <w:p>
      <w:pPr>
        <w:spacing w:before="75" w:after="0"/>
      </w:pPr>
      <w:r>
        <w:rPr/>
        <w:t xml:space="preserve">三、潜在风险与不确定性</w:t>
      </w:r>
    </w:p>
    <w:p>
      <w:pPr>
        <w:spacing w:before="75" w:after="0"/>
      </w:pPr>
      <w:r>
        <w:rPr/>
        <w:t xml:space="preserve">第二节 细分领域市场前景展望</w:t>
      </w:r>
    </w:p>
    <w:p>
      <w:pPr>
        <w:spacing w:before="75" w:after="0"/>
      </w:pPr>
      <w:r>
        <w:rPr/>
        <w:t xml:space="preserve">一、医学影像大模型市场</w:t>
      </w:r>
    </w:p>
    <w:p>
      <w:pPr>
        <w:spacing w:before="75" w:after="0"/>
      </w:pPr>
      <w:r>
        <w:rPr/>
        <w:t xml:space="preserve">二、临床决策支持系统市场</w:t>
      </w:r>
    </w:p>
    <w:p>
      <w:pPr>
        <w:spacing w:before="75" w:after="0"/>
      </w:pPr>
      <w:r>
        <w:rPr/>
        <w:t xml:space="preserve">三、药物研发大模型市场</w:t>
      </w:r>
    </w:p>
    <w:p>
      <w:pPr>
        <w:spacing w:before="75" w:after="0"/>
      </w:pPr>
      <w:r>
        <w:rPr/>
        <w:t xml:space="preserve">第三节 用户需求演变趋势</w:t>
      </w:r>
    </w:p>
    <w:p>
      <w:pPr>
        <w:spacing w:before="75" w:after="0"/>
      </w:pPr>
      <w:r>
        <w:rPr/>
        <w:t xml:space="preserve">一、医疗机构采购偏好</w:t>
      </w:r>
    </w:p>
    <w:p>
      <w:pPr>
        <w:spacing w:before="75" w:after="0"/>
      </w:pPr>
      <w:r>
        <w:rPr/>
        <w:t xml:space="preserve">二、医生使用习惯养成</w:t>
      </w:r>
    </w:p>
    <w:p>
      <w:pPr>
        <w:spacing w:before="75" w:after="0"/>
      </w:pPr>
      <w:r>
        <w:rPr/>
        <w:t xml:space="preserve">三、患者信任度建立路径</w:t>
      </w:r>
    </w:p>
    <w:p>
      <w:pPr>
        <w:spacing w:before="75" w:after="0"/>
      </w:pPr>
      <w:r>
        <w:rPr>
          <w:b w:val="1"/>
          <w:bCs w:val="1"/>
        </w:rPr>
        <w:t xml:space="preserve">第十二章 2026-2031年全球医疗大模型市场预测</w:t>
      </w:r>
    </w:p>
    <w:p>
      <w:pPr>
        <w:spacing w:before="75" w:after="0"/>
      </w:pPr>
      <w:r>
        <w:rPr/>
        <w:t xml:space="preserve">第一节 全球市场规模与结构预测</w:t>
      </w:r>
    </w:p>
    <w:p>
      <w:pPr>
        <w:spacing w:before="75" w:after="0"/>
      </w:pPr>
      <w:r>
        <w:rPr/>
        <w:t xml:space="preserve">一、北美、欧洲、亚太市场</w:t>
      </w:r>
    </w:p>
    <w:p>
      <w:pPr>
        <w:spacing w:before="75" w:after="0"/>
      </w:pPr>
      <w:r>
        <w:rPr/>
        <w:t xml:space="preserve">二、新兴市场增长潜力</w:t>
      </w:r>
    </w:p>
    <w:p>
      <w:pPr>
        <w:spacing w:before="75" w:after="0"/>
      </w:pPr>
      <w:r>
        <w:rPr/>
        <w:t xml:space="preserve">三、全球供应链重构影响</w:t>
      </w:r>
    </w:p>
    <w:p>
      <w:pPr>
        <w:spacing w:before="75" w:after="0"/>
      </w:pPr>
      <w:r>
        <w:rPr/>
        <w:t xml:space="preserve">第二节 技术融合与跨界创新</w:t>
      </w:r>
    </w:p>
    <w:p>
      <w:pPr>
        <w:spacing w:before="75" w:after="0"/>
      </w:pPr>
      <w:r>
        <w:rPr/>
        <w:t xml:space="preserve">一、与基因组学结合</w:t>
      </w:r>
    </w:p>
    <w:p>
      <w:pPr>
        <w:spacing w:before="75" w:after="0"/>
      </w:pPr>
      <w:r>
        <w:rPr/>
        <w:t xml:space="preserve">二、与可穿戴设备协同</w:t>
      </w:r>
    </w:p>
    <w:p>
      <w:pPr>
        <w:spacing w:before="75" w:after="0"/>
      </w:pPr>
      <w:r>
        <w:rPr/>
        <w:t xml:space="preserve">三、与元宇宙场景融合</w:t>
      </w:r>
    </w:p>
    <w:p>
      <w:pPr>
        <w:spacing w:before="75" w:after="0"/>
      </w:pPr>
      <w:r>
        <w:rPr/>
        <w:t xml:space="preserve">第三节 全球监管与标准化趋势</w:t>
      </w:r>
    </w:p>
    <w:p>
      <w:pPr>
        <w:spacing w:before="75" w:after="0"/>
      </w:pPr>
      <w:r>
        <w:rPr/>
        <w:t xml:space="preserve">一、国际监管框架协调</w:t>
      </w:r>
    </w:p>
    <w:p>
      <w:pPr>
        <w:spacing w:before="75" w:after="0"/>
      </w:pPr>
      <w:r>
        <w:rPr/>
        <w:t xml:space="preserve">二、互操作性标准推进</w:t>
      </w:r>
    </w:p>
    <w:p>
      <w:pPr>
        <w:spacing w:before="75" w:after="0"/>
      </w:pPr>
      <w:r>
        <w:rPr/>
        <w:t xml:space="preserve">三、伦理治理国际合作</w:t>
      </w:r>
    </w:p>
    <w:p>
      <w:pPr>
        <w:spacing w:before="75" w:after="0"/>
      </w:pPr>
      <w:r>
        <w:rPr>
          <w:b w:val="1"/>
          <w:bCs w:val="1"/>
        </w:rPr>
        <w:t xml:space="preserve">第十三章 医疗大模型行业投资机会分析</w:t>
      </w:r>
    </w:p>
    <w:p>
      <w:pPr>
        <w:spacing w:before="75" w:after="0"/>
      </w:pPr>
      <w:r>
        <w:rPr/>
        <w:t xml:space="preserve">第一节 产业链高价值环节 识别</w:t>
      </w:r>
    </w:p>
    <w:p>
      <w:pPr>
        <w:spacing w:before="75" w:after="0"/>
      </w:pPr>
      <w:r>
        <w:rPr/>
        <w:t xml:space="preserve">一、上游稀缺资源环节</w:t>
      </w:r>
    </w:p>
    <w:p>
      <w:pPr>
        <w:spacing w:before="75" w:after="0"/>
      </w:pPr>
      <w:r>
        <w:rPr/>
        <w:t xml:space="preserve">二、中游核心技术环节</w:t>
      </w:r>
    </w:p>
    <w:p>
      <w:pPr>
        <w:spacing w:before="75" w:after="0"/>
      </w:pPr>
      <w:r>
        <w:rPr/>
        <w:t xml:space="preserve">三、下游高粘性应用环节</w:t>
      </w:r>
    </w:p>
    <w:p>
      <w:pPr>
        <w:spacing w:before="75" w:after="0"/>
      </w:pPr>
      <w:r>
        <w:rPr/>
        <w:t xml:space="preserve">第二节 细分赛道投资热点</w:t>
      </w:r>
    </w:p>
    <w:p>
      <w:pPr>
        <w:spacing w:before="75" w:after="0"/>
      </w:pPr>
      <w:r>
        <w:rPr/>
        <w:t xml:space="preserve">一、专科垂直大模型</w:t>
      </w:r>
    </w:p>
    <w:p>
      <w:pPr>
        <w:spacing w:before="75" w:after="0"/>
      </w:pPr>
      <w:r>
        <w:rPr/>
        <w:t xml:space="preserve">二、ai原生医疗应用</w:t>
      </w:r>
    </w:p>
    <w:p>
      <w:pPr>
        <w:spacing w:before="75" w:after="0"/>
      </w:pPr>
      <w:r>
        <w:rPr/>
        <w:t xml:space="preserve">三、数据服务与治理</w:t>
      </w:r>
    </w:p>
    <w:p>
      <w:pPr>
        <w:spacing w:before="75" w:after="0"/>
      </w:pPr>
      <w:r>
        <w:rPr/>
        <w:t xml:space="preserve">第三节 新兴商业模式机遇</w:t>
      </w:r>
    </w:p>
    <w:p>
      <w:pPr>
        <w:spacing w:before="75" w:after="0"/>
      </w:pPr>
      <w:r>
        <w:rPr/>
        <w:t xml:space="preserve">一、saas订阅与api服务</w:t>
      </w:r>
    </w:p>
    <w:p>
      <w:pPr>
        <w:spacing w:before="75" w:after="0"/>
      </w:pPr>
      <w:r>
        <w:rPr/>
        <w:t xml:space="preserve">二、效果付费与价值分成</w:t>
      </w:r>
    </w:p>
    <w:p>
      <w:pPr>
        <w:spacing w:before="75" w:after="0"/>
      </w:pPr>
      <w:r>
        <w:rPr/>
        <w:t xml:space="preserve">三、数据资产化运营</w:t>
      </w:r>
    </w:p>
    <w:p>
      <w:pPr>
        <w:spacing w:before="75" w:after="0"/>
      </w:pPr>
      <w:r>
        <w:rPr>
          <w:b w:val="1"/>
          <w:bCs w:val="1"/>
        </w:rPr>
        <w:t xml:space="preserve">第十四章 医疗大模型行业投资风险预警</w:t>
      </w:r>
    </w:p>
    <w:p>
      <w:pPr>
        <w:spacing w:before="75" w:after="0"/>
      </w:pPr>
      <w:r>
        <w:rPr/>
        <w:t xml:space="preserve">第一节 技术与研发风险</w:t>
      </w:r>
    </w:p>
    <w:p>
      <w:pPr>
        <w:spacing w:before="75" w:after="0"/>
      </w:pPr>
      <w:r>
        <w:rPr/>
        <w:t xml:space="preserve">一、技术迭代不确定性</w:t>
      </w:r>
    </w:p>
    <w:p>
      <w:pPr>
        <w:spacing w:before="75" w:after="0"/>
      </w:pPr>
      <w:r>
        <w:rPr/>
        <w:t xml:space="preserve">二、研发投入产出比</w:t>
      </w:r>
    </w:p>
    <w:p>
      <w:pPr>
        <w:spacing w:before="75" w:after="0"/>
      </w:pPr>
      <w:r>
        <w:rPr/>
        <w:t xml:space="preserve">三、知识产权侵权风险</w:t>
      </w:r>
    </w:p>
    <w:p>
      <w:pPr>
        <w:spacing w:before="75" w:after="0"/>
      </w:pPr>
      <w:r>
        <w:rPr/>
        <w:t xml:space="preserve">第二节 市场与商业化风险</w:t>
      </w:r>
    </w:p>
    <w:p>
      <w:pPr>
        <w:spacing w:before="75" w:after="0"/>
      </w:pPr>
      <w:r>
        <w:rPr/>
        <w:t xml:space="preserve">一、临床准入与审批周期</w:t>
      </w:r>
    </w:p>
    <w:p>
      <w:pPr>
        <w:spacing w:before="75" w:after="0"/>
      </w:pPr>
      <w:r>
        <w:rPr/>
        <w:t xml:space="preserve">二、客户付费能力与意愿</w:t>
      </w:r>
    </w:p>
    <w:p>
      <w:pPr>
        <w:spacing w:before="75" w:after="0"/>
      </w:pPr>
      <w:r>
        <w:rPr/>
        <w:t xml:space="preserve">三、市场竞争加剧风险</w:t>
      </w:r>
    </w:p>
    <w:p>
      <w:pPr>
        <w:spacing w:before="75" w:after="0"/>
      </w:pPr>
      <w:r>
        <w:rPr/>
        <w:t xml:space="preserve">第三节 政策与合规风险</w:t>
      </w:r>
    </w:p>
    <w:p>
      <w:pPr>
        <w:spacing w:before="75" w:after="0"/>
      </w:pPr>
      <w:r>
        <w:rPr/>
        <w:t xml:space="preserve">一、数据安全法规变化</w:t>
      </w:r>
    </w:p>
    <w:p>
      <w:pPr>
        <w:spacing w:before="75" w:after="0"/>
      </w:pPr>
      <w:r>
        <w:rPr/>
        <w:t xml:space="preserve">二、医疗ai产品责任认定</w:t>
      </w:r>
    </w:p>
    <w:p>
      <w:pPr>
        <w:spacing w:before="75" w:after="0"/>
      </w:pPr>
      <w:r>
        <w:rPr/>
        <w:t xml:space="preserve">三、跨境数据流动限制</w:t>
      </w:r>
    </w:p>
    <w:p>
      <w:pPr>
        <w:spacing w:before="75" w:after="0"/>
      </w:pPr>
      <w:r>
        <w:rPr>
          <w:b w:val="1"/>
          <w:bCs w:val="1"/>
        </w:rPr>
        <w:t xml:space="preserve">第十五章 医疗大模型企业发展战略建议</w:t>
      </w:r>
    </w:p>
    <w:p>
      <w:pPr>
        <w:spacing w:before="75" w:after="0"/>
      </w:pPr>
      <w:r>
        <w:rPr/>
        <w:t xml:space="preserve">第一节 技术研发战略</w:t>
      </w:r>
    </w:p>
    <w:p>
      <w:pPr>
        <w:spacing w:before="75" w:after="0"/>
      </w:pPr>
      <w:r>
        <w:rPr/>
        <w:t xml:space="preserve">一、构建数据飞轮效应</w:t>
      </w:r>
    </w:p>
    <w:p>
      <w:pPr>
        <w:spacing w:before="75" w:after="0"/>
      </w:pPr>
      <w:r>
        <w:rPr/>
        <w:t xml:space="preserve">二、强化多模态技术栈</w:t>
      </w:r>
    </w:p>
    <w:p>
      <w:pPr>
        <w:spacing w:before="75" w:after="0"/>
      </w:pPr>
      <w:r>
        <w:rPr/>
        <w:t xml:space="preserve">三、布局前沿技术方向</w:t>
      </w:r>
    </w:p>
    <w:p>
      <w:pPr>
        <w:spacing w:before="75" w:after="0"/>
      </w:pPr>
      <w:r>
        <w:rPr/>
        <w:t xml:space="preserve">第二节 市场拓展战略</w:t>
      </w:r>
    </w:p>
    <w:p>
      <w:pPr>
        <w:spacing w:before="75" w:after="0"/>
      </w:pPr>
      <w:r>
        <w:rPr/>
        <w:t xml:space="preserve">一、聚焦高价值临床场景</w:t>
      </w:r>
    </w:p>
    <w:p>
      <w:pPr>
        <w:spacing w:before="75" w:after="0"/>
      </w:pPr>
      <w:r>
        <w:rPr/>
        <w:t xml:space="preserve">二、打造标杆示范项目</w:t>
      </w:r>
    </w:p>
    <w:p>
      <w:pPr>
        <w:spacing w:before="75" w:after="0"/>
      </w:pPr>
      <w:r>
        <w:rPr/>
        <w:t xml:space="preserve">三、构建渠道与合作伙伴网络</w:t>
      </w:r>
    </w:p>
    <w:p>
      <w:pPr>
        <w:spacing w:before="75" w:after="0"/>
      </w:pPr>
      <w:r>
        <w:rPr/>
        <w:t xml:space="preserve">第三节 生态构建战略</w:t>
      </w:r>
    </w:p>
    <w:p>
      <w:pPr>
        <w:spacing w:before="75" w:after="0"/>
      </w:pPr>
      <w:r>
        <w:rPr/>
        <w:t xml:space="preserve">一、开放平台与开发者生态</w:t>
      </w:r>
    </w:p>
    <w:p>
      <w:pPr>
        <w:spacing w:before="75" w:after="0"/>
      </w:pPr>
      <w:r>
        <w:rPr/>
        <w:t xml:space="preserve">二、产学研医深度融合</w:t>
      </w:r>
    </w:p>
    <w:p>
      <w:pPr>
        <w:spacing w:before="75" w:after="0"/>
      </w:pPr>
      <w:r>
        <w:rPr/>
        <w:t xml:space="preserve">三、参与行业标准制定</w:t>
      </w:r>
    </w:p>
    <w:p>
      <w:pPr>
        <w:spacing w:before="75" w:after="0"/>
      </w:pPr>
      <w:r>
        <w:rPr>
          <w:b w:val="1"/>
          <w:bCs w:val="1"/>
        </w:rPr>
        <w:t xml:space="preserve">第十六章 结论与展望</w:t>
      </w:r>
    </w:p>
    <w:p>
      <w:pPr>
        <w:spacing w:before="75" w:after="0"/>
      </w:pPr>
      <w:r>
        <w:rPr/>
        <w:t xml:space="preserve">第一节 核心研究结论总结</w:t>
      </w:r>
    </w:p>
    <w:p>
      <w:pPr>
        <w:spacing w:before="75" w:after="0"/>
      </w:pPr>
      <w:r>
        <w:rPr/>
        <w:t xml:space="preserve">一、行业发展阶段判断</w:t>
      </w:r>
    </w:p>
    <w:p>
      <w:pPr>
        <w:spacing w:before="75" w:after="0"/>
      </w:pPr>
      <w:r>
        <w:rPr/>
        <w:t xml:space="preserve">二、关键成功要素提炼</w:t>
      </w:r>
    </w:p>
    <w:p>
      <w:pPr>
        <w:spacing w:before="75" w:after="0"/>
      </w:pPr>
      <w:r>
        <w:rPr/>
        <w:t xml:space="preserve">三、未来五年核心趋势</w:t>
      </w:r>
    </w:p>
    <w:p>
      <w:pPr>
        <w:spacing w:before="75" w:after="0"/>
      </w:pPr>
      <w:r>
        <w:rPr/>
        <w:t xml:space="preserve">第二节 对产业各方的启示</w:t>
      </w:r>
    </w:p>
    <w:p>
      <w:pPr>
        <w:spacing w:before="75" w:after="0"/>
      </w:pPr>
      <w:r>
        <w:rPr/>
        <w:t xml:space="preserve">一、对投资者的建议</w:t>
      </w:r>
    </w:p>
    <w:p>
      <w:pPr>
        <w:spacing w:before="75" w:after="0"/>
      </w:pPr>
      <w:r>
        <w:rPr/>
        <w:t xml:space="preserve">二、对创业者的忠告</w:t>
      </w:r>
    </w:p>
    <w:p>
      <w:pPr>
        <w:spacing w:before="75" w:after="0"/>
      </w:pPr>
      <w:r>
        <w:rPr/>
        <w:t xml:space="preserve">三、对监管者的思考</w:t>
      </w:r>
    </w:p>
    <w:p>
      <w:pPr>
        <w:spacing w:before="75" w:after="0"/>
      </w:pPr>
      <w:r>
        <w:rPr/>
        <w:t xml:space="preserve">第三节 行业长期发展愿景</w:t>
      </w:r>
    </w:p>
    <w:p>
      <w:pPr>
        <w:spacing w:before="75" w:after="0"/>
      </w:pPr>
      <w:r>
        <w:rPr/>
        <w:t xml:space="preserve">一、重塑医疗服务范式</w:t>
      </w:r>
    </w:p>
    <w:p>
      <w:pPr>
        <w:spacing w:before="75" w:after="0"/>
      </w:pPr>
      <w:r>
        <w:rPr/>
        <w:t xml:space="preserve">二、推动健康中国建设</w:t>
      </w:r>
    </w:p>
    <w:p>
      <w:pPr>
        <w:spacing w:before="75" w:after="0"/>
      </w:pPr>
      <w:r>
        <w:rPr/>
        <w:t xml:space="preserve">三、贡献全球健康福祉</w:t>
      </w:r>
    </w:p>
    <w:p>
      <w:pPr>
        <w:spacing w:before="75" w:after="0"/>
      </w:pPr>
      <w:r>
        <w:rPr>
          <w:b w:val="1"/>
          <w:bCs w:val="1"/>
        </w:rPr>
        <w:t xml:space="preserve">图表目录</w:t>
      </w:r>
    </w:p>
    <w:p>
      <w:pPr>
        <w:spacing w:before="75" w:after="0"/>
      </w:pPr>
      <w:r>
        <w:rPr/>
        <w:t xml:space="preserve">图表：2023-2025年全球医疗大模型行业市场规模及增速</w:t>
      </w:r>
    </w:p>
    <w:p>
      <w:pPr>
        <w:spacing w:before="75" w:after="0"/>
      </w:pPr>
      <w:r>
        <w:rPr/>
        <w:t xml:space="preserve">图表：2023-2025年全球医疗大模型行业区域市场分布</w:t>
      </w:r>
    </w:p>
    <w:p>
      <w:pPr>
        <w:spacing w:before="75" w:after="0"/>
      </w:pPr>
      <w:r>
        <w:rPr/>
        <w:t xml:space="preserve">图表：2023-2025年全球医疗大模型行业投融资事件数量与金额</w:t>
      </w:r>
    </w:p>
    <w:p>
      <w:pPr>
        <w:spacing w:before="75" w:after="0"/>
      </w:pPr>
      <w:r>
        <w:rPr/>
        <w:t xml:space="preserve">图表：2023-2025年全球医疗大模型技术专利申请量趋势</w:t>
      </w:r>
    </w:p>
    <w:p>
      <w:pPr>
        <w:spacing w:before="75" w:after="0"/>
      </w:pPr>
      <w:r>
        <w:rPr/>
        <w:t xml:space="preserve">图表：2023-2025年全球医疗大模型主要应用场景市场规模占比</w:t>
      </w:r>
    </w:p>
    <w:p>
      <w:pPr>
        <w:spacing w:before="75" w:after="0"/>
      </w:pPr>
      <w:r>
        <w:rPr/>
        <w:t xml:space="preserve">图表：2023-2025年中国医疗大模型行业市场规模及增速</w:t>
      </w:r>
    </w:p>
    <w:p>
      <w:pPr>
        <w:spacing w:before="75" w:after="0"/>
      </w:pPr>
      <w:r>
        <w:rPr/>
        <w:t xml:space="preserve">图表：2023-2025年中国医疗大模型行业细分领域市场规模</w:t>
      </w:r>
    </w:p>
    <w:p>
      <w:pPr>
        <w:spacing w:before="75" w:after="0"/>
      </w:pPr>
      <w:r>
        <w:rPr/>
        <w:t xml:space="preserve">图表：2023-2025年中国医疗大模型行业企业数量增长曲线</w:t>
      </w:r>
    </w:p>
    <w:p>
      <w:pPr>
        <w:spacing w:before="75" w:after="0"/>
      </w:pPr>
      <w:r>
        <w:rPr/>
        <w:t xml:space="preserve">图表：2023-2025年中国医疗大模型行业投融资轮次分布</w:t>
      </w:r>
    </w:p>
    <w:p>
      <w:pPr>
        <w:spacing w:before="75" w:after="0"/>
      </w:pPr>
      <w:r>
        <w:rPr/>
        <w:t xml:space="preserve">图表：2023-2025年中国医疗大模型行业典型产品性能指标对比</w:t>
      </w:r>
    </w:p>
    <w:p>
      <w:pPr>
        <w:spacing w:before="75" w:after="0"/>
      </w:pPr>
      <w:r>
        <w:rPr/>
        <w:t xml:space="preserve">图表：中国医疗大模型产业链全景图谱</w:t>
      </w:r>
    </w:p>
    <w:p>
      <w:pPr>
        <w:spacing w:before="75" w:after="0"/>
      </w:pPr>
      <w:r>
        <w:rPr/>
        <w:t xml:space="preserve">图表：2023-2025年中国ai芯片在医疗大模型领域的出货量</w:t>
      </w:r>
    </w:p>
    <w:p>
      <w:pPr>
        <w:spacing w:before="75" w:after="0"/>
      </w:pPr>
      <w:r>
        <w:rPr/>
        <w:t xml:space="preserve">图表：2023-2025年中国医疗数据标注市场规模</w:t>
      </w:r>
    </w:p>
    <w:p>
      <w:pPr>
        <w:spacing w:before="75" w:after="0"/>
      </w:pPr>
      <w:r>
        <w:rPr/>
        <w:t xml:space="preserve">图表：2023-2025年全球开源医疗大模型框架活跃度排名</w:t>
      </w:r>
    </w:p>
    <w:p>
      <w:pPr>
        <w:spacing w:before="75" w:after="0"/>
      </w:pPr>
      <w:r>
        <w:rPr/>
        <w:t xml:space="preserve">图表：2023-2025年中国医疗大模型中游企业市场份额</w:t>
      </w:r>
    </w:p>
    <w:p>
      <w:pPr>
        <w:spacing w:before="75" w:after="0"/>
      </w:pPr>
      <w:r>
        <w:rPr/>
        <w:t xml:space="preserve">图表：2023-2025年中国智慧医院ai解决方案渗透率</w:t>
      </w:r>
    </w:p>
    <w:p>
      <w:pPr>
        <w:spacing w:before="75" w:after="0"/>
      </w:pPr>
      <w:r>
        <w:rPr/>
        <w:t xml:space="preserve">图表：2023-2025年全球ai辅助药物研发市场规模</w:t>
      </w:r>
    </w:p>
    <w:p>
      <w:pPr>
        <w:spacing w:before="75" w:after="0"/>
      </w:pPr>
      <w:r>
        <w:rPr/>
        <w:t xml:space="preserve">图表：2023-2025年中国个人健康管理ai应用用户规模</w:t>
      </w:r>
    </w:p>
    <w:p>
      <w:pPr>
        <w:spacing w:before="75" w:after="0"/>
      </w:pPr>
      <w:r>
        <w:rPr/>
        <w:t xml:space="preserve">图表：全球医疗大模型多模态技术融合成熟度曲线</w:t>
      </w:r>
    </w:p>
    <w:p>
      <w:pPr>
        <w:spacing w:before="75" w:after="0"/>
      </w:pPr>
      <w:r>
        <w:rPr/>
        <w:t xml:space="preserve">图表：2023-2025年医疗大模型端侧推理芯片性能对比</w:t>
      </w:r>
    </w:p>
    <w:p>
      <w:pPr>
        <w:spacing w:before="75" w:after="0"/>
      </w:pPr>
      <w:r>
        <w:rPr/>
        <w:t xml:space="preserve">图表：全球主要国家医疗ai数据隐私法规对比</w:t>
      </w:r>
    </w:p>
    <w:p>
      <w:pPr>
        <w:spacing w:before="75" w:after="0"/>
      </w:pPr>
      <w:r>
        <w:rPr/>
        <w:t xml:space="preserve">图表：2023-2025年全球医疗大模型行业并购交易金额</w:t>
      </w:r>
    </w:p>
    <w:p>
      <w:pPr>
        <w:spacing w:before="75" w:after="0"/>
      </w:pPr>
      <w:r>
        <w:rPr/>
        <w:t xml:space="preserve">图表：2023-2025年美国医疗大模型行业市场规模</w:t>
      </w:r>
    </w:p>
    <w:p>
      <w:pPr>
        <w:spacing w:before="75" w:after="0"/>
      </w:pPr>
      <w:r>
        <w:rPr/>
        <w:t xml:space="preserve">图表：2023-2025年欧洲医疗大模型行业市场规模</w:t>
      </w:r>
    </w:p>
    <w:p>
      <w:pPr>
        <w:spacing w:before="75" w:after="0"/>
      </w:pPr>
      <w:r>
        <w:rPr/>
        <w:t xml:space="preserve">图表：2023-2025年日本与韩国医疗大模型行业发展指数</w:t>
      </w:r>
    </w:p>
    <w:p>
      <w:pPr>
        <w:spacing w:before="75" w:after="0"/>
      </w:pPr>
      <w:r>
        <w:rPr/>
        <w:t xml:space="preserve">图表：2023-2025年全球医疗大模型行业头部企业营收对比</w:t>
      </w:r>
    </w:p>
    <w:p>
      <w:pPr>
        <w:spacing w:before="75" w:after="0"/>
      </w:pPr>
      <w:r>
        <w:rPr/>
        <w:t xml:space="preserve">图表：2023-2025年全球医疗大模型行业技术标准发布数量</w:t>
      </w:r>
    </w:p>
    <w:p>
      <w:pPr>
        <w:spacing w:before="75" w:after="0"/>
      </w:pPr>
      <w:r>
        <w:rPr/>
        <w:t xml:space="preserve">图表：2023-2025年中国医疗大模型行业市场集中度指数</w:t>
      </w:r>
    </w:p>
    <w:p>
      <w:pPr>
        <w:spacing w:before="75" w:after="0"/>
      </w:pPr>
      <w:r>
        <w:rPr/>
        <w:t xml:space="preserve">图表：2023-2025年中国互联网巨头医疗大模型业务收入</w:t>
      </w:r>
    </w:p>
    <w:p>
      <w:pPr>
        <w:spacing w:before="75" w:after="0"/>
      </w:pPr>
      <w:r>
        <w:rPr/>
        <w:t xml:space="preserve">图表：2023-2025年中国专业ai医疗企业融资情况</w:t>
      </w:r>
    </w:p>
    <w:p>
      <w:pPr>
        <w:spacing w:before="75" w:after="0"/>
      </w:pPr>
      <w:r>
        <w:rPr/>
        <w:t xml:space="preserve">图表：2023-2025年中国医疗信息化厂商ai业务转型进度</w:t>
      </w:r>
    </w:p>
    <w:p>
      <w:pPr>
        <w:spacing w:before="75" w:after="0"/>
      </w:pPr>
      <w:r>
        <w:rPr/>
        <w:t xml:space="preserve">图表：2026-2031年中国医疗大模型行业市场规模预测</w:t>
      </w:r>
    </w:p>
    <w:p>
      <w:pPr>
        <w:spacing w:before="75" w:after="0"/>
      </w:pPr>
      <w:r>
        <w:rPr/>
        <w:t xml:space="preserve">图表：2026-2031年中国医学影像大模型市场规模预测</w:t>
      </w:r>
    </w:p>
    <w:p>
      <w:pPr>
        <w:spacing w:before="75" w:after="0"/>
      </w:pPr>
      <w:r>
        <w:rPr/>
        <w:t xml:space="preserve">图表：2026-2031年中国临床决策支持大模型市场规模预测</w:t>
      </w:r>
    </w:p>
    <w:p>
      <w:pPr>
        <w:spacing w:before="75" w:after="0"/>
      </w:pPr>
      <w:r>
        <w:rPr/>
        <w:t xml:space="preserve">图表：2026-2031年中国药物研发大模型市场规模预测</w:t>
      </w:r>
    </w:p>
    <w:p>
      <w:pPr>
        <w:spacing w:before="75" w:after="0"/>
      </w:pPr>
      <w:r>
        <w:rPr/>
        <w:t xml:space="preserve">图表：2026-2031年全球医疗大模型行业市场规模预测</w:t>
      </w:r>
    </w:p>
    <w:p>
      <w:pPr>
        <w:spacing w:before="75" w:after="0"/>
      </w:pPr>
      <w:r>
        <w:rPr/>
        <w:t xml:space="preserve">图表：2026-2031年北美地区医疗大模型市场规模预测</w:t>
      </w:r>
    </w:p>
    <w:p>
      <w:pPr>
        <w:spacing w:before="75" w:after="0"/>
      </w:pPr>
      <w:r>
        <w:rPr/>
        <w:t xml:space="preserve">图表：2026-2031年欧洲地区医疗大模型市场规模预测</w:t>
      </w:r>
    </w:p>
    <w:p>
      <w:pPr>
        <w:spacing w:before="75" w:after="0"/>
      </w:pPr>
      <w:r>
        <w:rPr/>
        <w:t xml:space="preserve">图表：2026-2031年亚太地区医疗大模型市场规模预测</w:t>
      </w:r>
    </w:p>
    <w:p>
      <w:pPr>
        <w:spacing w:before="75" w:after="0"/>
      </w:pPr>
      <w:r>
        <w:rPr/>
        <w:t xml:space="preserve">图表：2026-2031年全球医疗大模型与基因组学融合市场规模预测</w:t>
      </w:r>
    </w:p>
    <w:p>
      <w:pPr>
        <w:spacing w:before="75" w:after="0"/>
      </w:pPr>
      <w:r>
        <w:rPr/>
        <w:t xml:space="preserve">图表：2026-2031年中国医疗大模型行业投资热点赛道分布预测</w:t>
      </w:r>
    </w:p>
    <w:p>
      <w:pPr>
        <w:spacing w:before="75" w:after="0"/>
      </w:pPr>
      <w:r>
        <w:rPr/>
        <w:t xml:space="preserve">图表：2026-2031年中国医疗大模型saas模式市场规模预测</w:t>
      </w:r>
    </w:p>
    <w:p>
      <w:pPr>
        <w:spacing w:before="75" w:after="0"/>
      </w:pPr>
      <w:r>
        <w:rPr/>
        <w:t xml:space="preserve">图表：2023-2025年医疗大模型训练数据集规模增长趋势</w:t>
      </w:r>
    </w:p>
    <w:p>
      <w:pPr>
        <w:spacing w:before="75" w:after="0"/>
      </w:pPr>
      <w:r>
        <w:rPr/>
        <w:t xml:space="preserve">图表：2023-2025年医疗大模型参数量与推理成本关系</w:t>
      </w:r>
    </w:p>
    <w:p>
      <w:pPr>
        <w:spacing w:before="75" w:after="0"/>
      </w:pPr>
      <w:r>
        <w:rPr/>
        <w:t xml:space="preserve">图表：2023-2025年医疗大模型临床验证项目成功率</w:t>
      </w:r>
    </w:p>
    <w:p>
      <w:pPr>
        <w:spacing w:before="75" w:after="0"/>
      </w:pPr>
      <w:r>
        <w:rPr/>
        <w:t xml:space="preserve">图表：2026-2031年医疗大模型在基层医疗机构渗透率预测</w:t>
      </w:r>
    </w:p>
    <w:p>
      <w:pPr>
        <w:spacing w:before="75" w:after="0"/>
      </w:pPr>
      <w:r>
        <w:rPr/>
        <w:t xml:space="preserve">图表：2026-2031年医疗大模型行业人才需求缺口预测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2026-2031年中国医疗大模型行业全景调研及投资趋势预测报告</dc:title>
  <dc:description>2026-2031年中国医疗大模型行业全景调研及投资趋势预测报告</dc:description>
  <dc:subject>2026-2031年中国医疗大模型行业全景调研及投资趋势预测报告</dc:subject>
  <cp:keywords>研究报告</cp:keywords>
  <cp:category>研究报告</cp:category>
  <cp:lastModifiedBy>北京中道泰和信息咨询有限公司</cp:lastModifiedBy>
  <dcterms:created xsi:type="dcterms:W3CDTF">2026-04-13T16:17:16+08:00</dcterms:created>
  <dcterms:modified xsi:type="dcterms:W3CDTF">2026-04-13T16:17:16+08:00</dcterms:modified>
</cp:coreProperties>
</file>

<file path=docProps/custom.xml><?xml version="1.0" encoding="utf-8"?>
<Properties xmlns="http://schemas.openxmlformats.org/officeDocument/2006/custom-properties" xmlns:vt="http://schemas.openxmlformats.org/officeDocument/2006/docPropsVTypes"/>
</file>