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2026-2031年中国机器人巡检行业全景调研及投资趋势预测报告</w:t>
      </w:r>
    </w:p>
    <w:p>
      <w:pPr>
        <w:spacing w:after="150"/>
      </w:pPr>
      <w:r>
        <w:rPr>
          <w:b w:val="1"/>
          <w:bCs w:val="1"/>
        </w:rPr>
        <w:t xml:space="preserve">报告简介</w:t>
      </w:r>
    </w:p>
    <w:p>
      <w:pPr>
        <w:spacing w:after="150"/>
      </w:pPr>
      <w:r>
        <w:rPr/>
        <w:t xml:space="preserve">机器人巡检是指搭载各类传感器、智能算法的自动化设备，按照预设程序或自主规划路径，对工业设施、公共基础设施等进行定期检查、数据采集与分析的智能化运维方式，核心是通过技术手段替代或辅助人工，提升巡检效率、安全性与数据精准度，已成为工业智能化、城市精细化管理的重要支撑。</w:t>
      </w:r>
    </w:p>
    <w:p>
      <w:pPr>
        <w:spacing w:after="150"/>
      </w:pPr>
      <w:r>
        <w:rPr/>
        <w:t xml:space="preserve">进入2026年，在全球能源格局剧烈变动、地缘政治冲突推高运营成本、以及极端气候事件频发的多重压力下，保障关键基础设施韧性与安全运行成为各国首要关切，这为机器人巡检技术创造了前所未有的战略需求。同时，以大模型为代表的新一代人工智能技术正驱动行业从“感知-响应”向“认知-决策”范式跃迁，使得巡检机器人不仅能识别异常，更能理解场景、预测风险并生成处置建议。</w:t>
      </w:r>
    </w:p>
    <w:p>
      <w:pPr>
        <w:spacing w:after="150"/>
      </w:pPr>
      <w:r>
        <w:rPr/>
        <w:t xml:space="preserve">5G-A/6G网络的商用部署为超低时延远程控制与海量数据回传提供了坚实底座，而数字孪生技术的成熟则实现了物理巡检与虚拟仿真的深度融合，共同推动机器人巡检从单一工具进化为智能化运维体系的核心节点，其价值已超越效率提升，成为构建未来工业与城市安全、可靠、绿色运行生态的关键使能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器人巡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机器人巡检行业概述与发展背景</w:t>
      </w:r>
    </w:p>
    <w:p>
      <w:pPr>
        <w:spacing w:before="75" w:after="0"/>
      </w:pPr>
      <w:r>
        <w:rPr/>
        <w:t xml:space="preserve">第一节 巡检机器人的定义与核心功能</w:t>
      </w:r>
    </w:p>
    <w:p>
      <w:pPr>
        <w:spacing w:before="75" w:after="0"/>
      </w:pPr>
      <w:r>
        <w:rPr/>
        <w:t xml:space="preserve">一、自主移动与环境感知能力</w:t>
      </w:r>
    </w:p>
    <w:p>
      <w:pPr>
        <w:spacing w:before="75" w:after="0"/>
      </w:pPr>
      <w:r>
        <w:rPr/>
        <w:t xml:space="preserve">二、多模态数据采集与实时分析</w:t>
      </w:r>
    </w:p>
    <w:p>
      <w:pPr>
        <w:spacing w:before="75" w:after="0"/>
      </w:pPr>
      <w:r>
        <w:rPr/>
        <w:t xml:space="preserve">三、替代人工高危、高频、高精度作业</w:t>
      </w:r>
    </w:p>
    <w:p>
      <w:pPr>
        <w:spacing w:before="75" w:after="0"/>
      </w:pPr>
      <w:r>
        <w:rPr/>
        <w:t xml:space="preserve">第二节 技术演进与产业驱动力</w:t>
      </w:r>
    </w:p>
    <w:p>
      <w:pPr>
        <w:spacing w:before="75" w:after="0"/>
      </w:pPr>
      <w:r>
        <w:rPr/>
        <w:t xml:space="preserve">一、人工智能与机器视觉算法成熟</w:t>
      </w:r>
    </w:p>
    <w:p>
      <w:pPr>
        <w:spacing w:before="75" w:after="0"/>
      </w:pPr>
      <w:r>
        <w:rPr/>
        <w:t xml:space="preserve">二、5g与边缘计算赋能远程控制</w:t>
      </w:r>
    </w:p>
    <w:p>
      <w:pPr>
        <w:spacing w:before="75" w:after="0"/>
      </w:pPr>
      <w:r>
        <w:rPr/>
        <w:t xml:space="preserve">三、工业物联网平台实现设备互联</w:t>
      </w:r>
    </w:p>
    <w:p>
      <w:pPr>
        <w:spacing w:before="75" w:after="0"/>
      </w:pPr>
      <w:r>
        <w:rPr/>
        <w:t xml:space="preserve">第三节 行业应用价值与战略意义</w:t>
      </w:r>
    </w:p>
    <w:p>
      <w:pPr>
        <w:spacing w:before="75" w:after="0"/>
      </w:pPr>
      <w:r>
        <w:rPr/>
        <w:t xml:space="preserve">一、提升安全生产与应急响应水平</w:t>
      </w:r>
    </w:p>
    <w:p>
      <w:pPr>
        <w:spacing w:before="75" w:after="0"/>
      </w:pPr>
      <w:r>
        <w:rPr/>
        <w:t xml:space="preserve">二、降低全生命周期运维成本</w:t>
      </w:r>
    </w:p>
    <w:p>
      <w:pPr>
        <w:spacing w:before="75" w:after="0"/>
      </w:pPr>
      <w:r>
        <w:rPr/>
        <w:t xml:space="preserve">三、构建智能化数字孪生基础设施</w:t>
      </w:r>
    </w:p>
    <w:p>
      <w:pPr>
        <w:spacing w:before="75" w:after="0"/>
      </w:pPr>
      <w:r>
        <w:rPr>
          <w:b w:val="1"/>
          <w:bCs w:val="1"/>
        </w:rPr>
        <w:t xml:space="preserve">第二章 2023-2025年全球机器人巡检产业发展复盘</w:t>
      </w:r>
    </w:p>
    <w:p>
      <w:pPr>
        <w:spacing w:before="75" w:after="0"/>
      </w:pPr>
      <w:r>
        <w:rPr/>
        <w:t xml:space="preserve">第一节 全球市场规模与区域格局</w:t>
      </w:r>
    </w:p>
    <w:p>
      <w:pPr>
        <w:spacing w:before="75" w:after="0"/>
      </w:pPr>
      <w:r>
        <w:rPr/>
        <w:t xml:space="preserve">一、北美市场以能源与公共安全为主导</w:t>
      </w:r>
    </w:p>
    <w:p>
      <w:pPr>
        <w:spacing w:before="75" w:after="0"/>
      </w:pPr>
      <w:r>
        <w:rPr/>
        <w:t xml:space="preserve">二、欧洲聚焦制造业与交通基础设施</w:t>
      </w:r>
    </w:p>
    <w:p>
      <w:pPr>
        <w:spacing w:before="75" w:after="0"/>
      </w:pPr>
      <w:r>
        <w:rPr/>
        <w:t xml:space="preserve">三、亚太地区成为增长最快新兴市场</w:t>
      </w:r>
    </w:p>
    <w:p>
      <w:pPr>
        <w:spacing w:before="75" w:after="0"/>
      </w:pPr>
      <w:r>
        <w:rPr/>
        <w:t xml:space="preserve">第二节 主流技术路线竞争态势</w:t>
      </w:r>
    </w:p>
    <w:p>
      <w:pPr>
        <w:spacing w:before="75" w:after="0"/>
      </w:pPr>
      <w:r>
        <w:rPr/>
        <w:t xml:space="preserve">一、轮式与履带式底盘适应不同场景</w:t>
      </w:r>
    </w:p>
    <w:p>
      <w:pPr>
        <w:spacing w:before="75" w:after="0"/>
      </w:pPr>
      <w:r>
        <w:rPr/>
        <w:t xml:space="preserve">二、固定翼与多旋翼无人机互补应用</w:t>
      </w:r>
    </w:p>
    <w:p>
      <w:pPr>
        <w:spacing w:before="75" w:after="0"/>
      </w:pPr>
      <w:r>
        <w:rPr/>
        <w:t xml:space="preserve">三、四足机器人在复杂地形取得突破</w:t>
      </w:r>
    </w:p>
    <w:p>
      <w:pPr>
        <w:spacing w:before="75" w:after="0"/>
      </w:pPr>
      <w:r>
        <w:rPr/>
        <w:t xml:space="preserve">第三节 国际头部企业战略布局</w:t>
      </w:r>
    </w:p>
    <w:p>
      <w:pPr>
        <w:spacing w:before="75" w:after="0"/>
      </w:pPr>
      <w:r>
        <w:rPr/>
        <w:t xml:space="preserve">一、波士顿动力聚焦特种环境作业能力</w:t>
      </w:r>
    </w:p>
    <w:p>
      <w:pPr>
        <w:spacing w:before="75" w:after="0"/>
      </w:pPr>
      <w:r>
        <w:rPr/>
        <w:t xml:space="preserve">二、abb与西门子深耕工业自动化集成</w:t>
      </w:r>
    </w:p>
    <w:p>
      <w:pPr>
        <w:spacing w:before="75" w:after="0"/>
      </w:pPr>
      <w:r>
        <w:rPr/>
        <w:t xml:space="preserve">三、初创企业专注垂直领域解决方案</w:t>
      </w:r>
    </w:p>
    <w:p>
      <w:pPr>
        <w:spacing w:before="75" w:after="0"/>
      </w:pPr>
      <w:r>
        <w:rPr>
          <w:b w:val="1"/>
          <w:bCs w:val="1"/>
        </w:rPr>
        <w:t xml:space="preserve">第三章 2023-2025年中国机器人巡检产业运行实况</w:t>
      </w:r>
    </w:p>
    <w:p>
      <w:pPr>
        <w:spacing w:before="75" w:after="0"/>
      </w:pPr>
      <w:r>
        <w:rPr/>
        <w:t xml:space="preserve">第一节 产业规模与增长动能</w:t>
      </w:r>
    </w:p>
    <w:p>
      <w:pPr>
        <w:spacing w:before="75" w:after="0"/>
      </w:pPr>
      <w:r>
        <w:rPr/>
        <w:t xml:space="preserve">一、电力与石化领域需求率先规模化</w:t>
      </w:r>
    </w:p>
    <w:p>
      <w:pPr>
        <w:spacing w:before="75" w:after="0"/>
      </w:pPr>
      <w:r>
        <w:rPr/>
        <w:t xml:space="preserve">二、轨道交通与数据中心应用快速渗透</w:t>
      </w:r>
    </w:p>
    <w:p>
      <w:pPr>
        <w:spacing w:before="75" w:after="0"/>
      </w:pPr>
      <w:r>
        <w:rPr/>
        <w:t xml:space="preserve">三、政府与公共事业采购形成稳定支撑</w:t>
      </w:r>
    </w:p>
    <w:p>
      <w:pPr>
        <w:spacing w:before="75" w:after="0"/>
      </w:pPr>
      <w:r>
        <w:rPr/>
        <w:t xml:space="preserve">第二节 技术能力与产品成熟度</w:t>
      </w:r>
    </w:p>
    <w:p>
      <w:pPr>
        <w:spacing w:before="75" w:after="0"/>
      </w:pPr>
      <w:r>
        <w:rPr/>
        <w:t xml:space="preserve">一、国产激光雷达与高清摄像机普及</w:t>
      </w:r>
    </w:p>
    <w:p>
      <w:pPr>
        <w:spacing w:before="75" w:after="0"/>
      </w:pPr>
      <w:r>
        <w:rPr/>
        <w:t xml:space="preserve">二、自主导航定位精度达到厘米级</w:t>
      </w:r>
    </w:p>
    <w:p>
      <w:pPr>
        <w:spacing w:before="75" w:after="0"/>
      </w:pPr>
      <w:r>
        <w:rPr/>
        <w:t xml:space="preserve">三、多传感器融合算法稳定性提升</w:t>
      </w:r>
    </w:p>
    <w:p>
      <w:pPr>
        <w:spacing w:before="75" w:after="0"/>
      </w:pPr>
      <w:r>
        <w:rPr/>
        <w:t xml:space="preserve">第三节 商业模式与盈利结构</w:t>
      </w:r>
    </w:p>
    <w:p>
      <w:pPr>
        <w:spacing w:before="75" w:after="0"/>
      </w:pPr>
      <w:r>
        <w:rPr/>
        <w:t xml:space="preserve">一、硬件销售为主向服务订阅转型</w:t>
      </w:r>
    </w:p>
    <w:p>
      <w:pPr>
        <w:spacing w:before="75" w:after="0"/>
      </w:pPr>
      <w:r>
        <w:rPr/>
        <w:t xml:space="preserve">二、系统集成项目占比持续提高</w:t>
      </w:r>
    </w:p>
    <w:p>
      <w:pPr>
        <w:spacing w:before="75" w:after="0"/>
      </w:pPr>
      <w:r>
        <w:rPr/>
        <w:t xml:space="preserve">三、数据增值服务探索初见成效</w:t>
      </w:r>
    </w:p>
    <w:p>
      <w:pPr>
        <w:spacing w:before="75" w:after="0"/>
      </w:pPr>
      <w:r>
        <w:rPr>
          <w:b w:val="1"/>
          <w:bCs w:val="1"/>
        </w:rPr>
        <w:t xml:space="preserve">第四章 上游核心零部件与技术供应体系</w:t>
      </w:r>
    </w:p>
    <w:p>
      <w:pPr>
        <w:spacing w:before="75" w:after="0"/>
      </w:pPr>
      <w:r>
        <w:rPr/>
        <w:t xml:space="preserve">第一节 感知层关键器件</w:t>
      </w:r>
    </w:p>
    <w:p>
      <w:pPr>
        <w:spacing w:before="75" w:after="0"/>
      </w:pPr>
      <w:r>
        <w:rPr/>
        <w:t xml:space="preserve">一、激光雷达测距精度与可靠性</w:t>
      </w:r>
    </w:p>
    <w:p>
      <w:pPr>
        <w:spacing w:before="75" w:after="0"/>
      </w:pPr>
      <w:r>
        <w:rPr/>
        <w:t xml:space="preserve">二、高清可见光与红外热成像模组</w:t>
      </w:r>
    </w:p>
    <w:p>
      <w:pPr>
        <w:spacing w:before="75" w:after="0"/>
      </w:pPr>
      <w:r>
        <w:rPr/>
        <w:t xml:space="preserve">三、气体与声学传感器专业化发展</w:t>
      </w:r>
    </w:p>
    <w:p>
      <w:pPr>
        <w:spacing w:before="75" w:after="0"/>
      </w:pPr>
      <w:r>
        <w:rPr/>
        <w:t xml:space="preserve">第二节 决策与控制层技术</w:t>
      </w:r>
    </w:p>
    <w:p>
      <w:pPr>
        <w:spacing w:before="75" w:after="0"/>
      </w:pPr>
      <w:r>
        <w:rPr/>
        <w:t xml:space="preserve">一、嵌入式主控芯片算力提升路径</w:t>
      </w:r>
    </w:p>
    <w:p>
      <w:pPr>
        <w:spacing w:before="75" w:after="0"/>
      </w:pPr>
      <w:r>
        <w:rPr/>
        <w:t xml:space="preserve">二、slam算法在动态环境适应性</w:t>
      </w:r>
    </w:p>
    <w:p>
      <w:pPr>
        <w:spacing w:before="75" w:after="0"/>
      </w:pPr>
      <w:r>
        <w:rPr/>
        <w:t xml:space="preserve">三、边缘ai推理模块功耗与性能平衡</w:t>
      </w:r>
    </w:p>
    <w:p>
      <w:pPr>
        <w:spacing w:before="75" w:after="0"/>
      </w:pPr>
      <w:r>
        <w:rPr/>
        <w:t xml:space="preserve">第三节 执行与能源系统</w:t>
      </w:r>
    </w:p>
    <w:p>
      <w:pPr>
        <w:spacing w:before="75" w:after="0"/>
      </w:pPr>
      <w:r>
        <w:rPr/>
        <w:t xml:space="preserve">一、高扭矩电机与精密减速器配套</w:t>
      </w:r>
    </w:p>
    <w:p>
      <w:pPr>
        <w:spacing w:before="75" w:after="0"/>
      </w:pPr>
      <w:r>
        <w:rPr/>
        <w:t xml:space="preserve">二、智能电池管理系统延长续航</w:t>
      </w:r>
    </w:p>
    <w:p>
      <w:pPr>
        <w:spacing w:before="75" w:after="0"/>
      </w:pPr>
      <w:r>
        <w:rPr/>
        <w:t xml:space="preserve">三、无线充电与自动换电技术应用</w:t>
      </w:r>
    </w:p>
    <w:p>
      <w:pPr>
        <w:spacing w:before="75" w:after="0"/>
      </w:pPr>
      <w:r>
        <w:rPr>
          <w:b w:val="1"/>
          <w:bCs w:val="1"/>
        </w:rPr>
        <w:t xml:space="preserve">第五章 中游本体制造与系统集成</w:t>
      </w:r>
    </w:p>
    <w:p>
      <w:pPr>
        <w:spacing w:before="75" w:after="0"/>
      </w:pPr>
      <w:r>
        <w:rPr/>
        <w:t xml:space="preserve">第一节 移动机器人平台开发</w:t>
      </w:r>
    </w:p>
    <w:p>
      <w:pPr>
        <w:spacing w:before="75" w:after="0"/>
      </w:pPr>
      <w:r>
        <w:rPr/>
        <w:t xml:space="preserve">一、通用化底盘支持多任务载荷</w:t>
      </w:r>
    </w:p>
    <w:p>
      <w:pPr>
        <w:spacing w:before="75" w:after="0"/>
      </w:pPr>
      <w:r>
        <w:rPr/>
        <w:t xml:space="preserve">二、防爆与防水等级满足严苛工况</w:t>
      </w:r>
    </w:p>
    <w:p>
      <w:pPr>
        <w:spacing w:before="75" w:after="0"/>
      </w:pPr>
      <w:r>
        <w:rPr/>
        <w:t xml:space="preserve">三、模块化设计便于维护与升级</w:t>
      </w:r>
    </w:p>
    <w:p>
      <w:pPr>
        <w:spacing w:before="75" w:after="0"/>
      </w:pPr>
      <w:r>
        <w:rPr/>
        <w:t xml:space="preserve">第二节 无人机巡检系统集成</w:t>
      </w:r>
    </w:p>
    <w:p>
      <w:pPr>
        <w:spacing w:before="75" w:after="0"/>
      </w:pPr>
      <w:r>
        <w:rPr/>
        <w:t xml:space="preserve">一、长航时固定翼用于大范围巡查</w:t>
      </w:r>
    </w:p>
    <w:p>
      <w:pPr>
        <w:spacing w:before="75" w:after="0"/>
      </w:pPr>
      <w:r>
        <w:rPr/>
        <w:t xml:space="preserve">二、多旋翼无人机实现精细化作业</w:t>
      </w:r>
    </w:p>
    <w:p>
      <w:pPr>
        <w:spacing w:before="75" w:after="0"/>
      </w:pPr>
      <w:r>
        <w:rPr/>
        <w:t xml:space="preserve">三、机巢与自动起降系统部署加速</w:t>
      </w:r>
    </w:p>
    <w:p>
      <w:pPr>
        <w:spacing w:before="75" w:after="0"/>
      </w:pPr>
      <w:r>
        <w:rPr/>
        <w:t xml:space="preserve">第三节 软件与平台能力建设</w:t>
      </w:r>
    </w:p>
    <w:p>
      <w:pPr>
        <w:spacing w:before="75" w:after="0"/>
      </w:pPr>
      <w:r>
        <w:rPr/>
        <w:t xml:space="preserve">一、任务规划与调度中心开发</w:t>
      </w:r>
    </w:p>
    <w:p>
      <w:pPr>
        <w:spacing w:before="75" w:after="0"/>
      </w:pPr>
      <w:r>
        <w:rPr/>
        <w:t xml:space="preserve">二、ai缺陷识别模型训练与迭代</w:t>
      </w:r>
    </w:p>
    <w:p>
      <w:pPr>
        <w:spacing w:before="75" w:after="0"/>
      </w:pPr>
      <w:r>
        <w:rPr/>
        <w:t xml:space="preserve">三、三维可视化与数字孪生平台</w:t>
      </w:r>
    </w:p>
    <w:p>
      <w:pPr>
        <w:spacing w:before="75" w:after="0"/>
      </w:pPr>
      <w:r>
        <w:rPr>
          <w:b w:val="1"/>
          <w:bCs w:val="1"/>
        </w:rPr>
        <w:t xml:space="preserve">第六章 下游重点应用市场深度解析</w:t>
      </w:r>
    </w:p>
    <w:p>
      <w:pPr>
        <w:spacing w:before="75" w:after="0"/>
      </w:pPr>
      <w:r>
        <w:rPr/>
        <w:t xml:space="preserve">第一节 电力能源领域</w:t>
      </w:r>
    </w:p>
    <w:p>
      <w:pPr>
        <w:spacing w:before="75" w:after="0"/>
      </w:pPr>
      <w:r>
        <w:rPr/>
        <w:t xml:space="preserve">一、变电站与输电线路智能巡检</w:t>
      </w:r>
    </w:p>
    <w:p>
      <w:pPr>
        <w:spacing w:before="75" w:after="0"/>
      </w:pPr>
      <w:r>
        <w:rPr/>
        <w:t xml:space="preserve">二、风电与光伏场站无人化运维</w:t>
      </w:r>
    </w:p>
    <w:p>
      <w:pPr>
        <w:spacing w:before="75" w:after="0"/>
      </w:pPr>
      <w:r>
        <w:rPr/>
        <w:t xml:space="preserve">三、石油天然气管道泄漏监测</w:t>
      </w:r>
    </w:p>
    <w:p>
      <w:pPr>
        <w:spacing w:before="75" w:after="0"/>
      </w:pPr>
      <w:r>
        <w:rPr/>
        <w:t xml:space="preserve">第二节 交通与市政基础设施</w:t>
      </w:r>
    </w:p>
    <w:p>
      <w:pPr>
        <w:spacing w:before="75" w:after="0"/>
      </w:pPr>
      <w:r>
        <w:rPr/>
        <w:t xml:space="preserve">一、铁路隧道与桥梁结构健康监测</w:t>
      </w:r>
    </w:p>
    <w:p>
      <w:pPr>
        <w:spacing w:before="75" w:after="0"/>
      </w:pPr>
      <w:r>
        <w:rPr/>
        <w:t xml:space="preserve">二、城市地下管廊综合巡查</w:t>
      </w:r>
    </w:p>
    <w:p>
      <w:pPr>
        <w:spacing w:before="75" w:after="0"/>
      </w:pPr>
      <w:r>
        <w:rPr/>
        <w:t xml:space="preserve">三、机场跑道与港口设施自动化检查</w:t>
      </w:r>
    </w:p>
    <w:p>
      <w:pPr>
        <w:spacing w:before="75" w:after="0"/>
      </w:pPr>
      <w:r>
        <w:rPr/>
        <w:t xml:space="preserve">第三节 制造业与特殊场景</w:t>
      </w:r>
    </w:p>
    <w:p>
      <w:pPr>
        <w:spacing w:before="75" w:after="0"/>
      </w:pPr>
      <w:r>
        <w:rPr/>
        <w:t xml:space="preserve">一、化工厂防爆区域安全巡检</w:t>
      </w:r>
    </w:p>
    <w:p>
      <w:pPr>
        <w:spacing w:before="75" w:after="0"/>
      </w:pPr>
      <w:r>
        <w:rPr/>
        <w:t xml:space="preserve">二、大型数据中心服务器状态监控</w:t>
      </w:r>
    </w:p>
    <w:p>
      <w:pPr>
        <w:spacing w:before="75" w:after="0"/>
      </w:pPr>
      <w:r>
        <w:rPr/>
        <w:t xml:space="preserve">三、矿山及灾害应急现场侦察</w:t>
      </w:r>
    </w:p>
    <w:p>
      <w:pPr>
        <w:spacing w:before="75" w:after="0"/>
      </w:pPr>
      <w:r>
        <w:rPr>
          <w:b w:val="1"/>
          <w:bCs w:val="1"/>
        </w:rPr>
        <w:t xml:space="preserve">第七章 区域发展格局与产业集群</w:t>
      </w:r>
    </w:p>
    <w:p>
      <w:pPr>
        <w:spacing w:before="75" w:after="0"/>
      </w:pPr>
      <w:r>
        <w:rPr/>
        <w:t xml:space="preserve">第一节 环渤海地区</w:t>
      </w:r>
    </w:p>
    <w:p>
      <w:pPr>
        <w:spacing w:before="75" w:after="0"/>
      </w:pPr>
      <w:r>
        <w:rPr/>
        <w:t xml:space="preserve">一、北京ai算法与软件研发集聚</w:t>
      </w:r>
    </w:p>
    <w:p>
      <w:pPr>
        <w:spacing w:before="75" w:after="0"/>
      </w:pPr>
      <w:r>
        <w:rPr/>
        <w:t xml:space="preserve">二、天津高端制造与系统集成基地</w:t>
      </w:r>
    </w:p>
    <w:p>
      <w:pPr>
        <w:spacing w:before="75" w:after="0"/>
      </w:pPr>
      <w:r>
        <w:rPr/>
        <w:t xml:space="preserve">三、河北承接零部件规模化生产</w:t>
      </w:r>
    </w:p>
    <w:p>
      <w:pPr>
        <w:spacing w:before="75" w:after="0"/>
      </w:pPr>
      <w:r>
        <w:rPr/>
        <w:t xml:space="preserve">第二节 长三角地区</w:t>
      </w:r>
    </w:p>
    <w:p>
      <w:pPr>
        <w:spacing w:before="75" w:after="0"/>
      </w:pPr>
      <w:r>
        <w:rPr/>
        <w:t xml:space="preserve">一、上海国际总部与解决方案中心</w:t>
      </w:r>
    </w:p>
    <w:p>
      <w:pPr>
        <w:spacing w:before="75" w:after="0"/>
      </w:pPr>
      <w:r>
        <w:rPr/>
        <w:t xml:space="preserve">二、苏州无锡精密器件配套完善</w:t>
      </w:r>
    </w:p>
    <w:p>
      <w:pPr>
        <w:spacing w:before="75" w:after="0"/>
      </w:pPr>
      <w:r>
        <w:rPr/>
        <w:t xml:space="preserve">三、杭州宁波聚焦无人机与视觉技术</w:t>
      </w:r>
    </w:p>
    <w:p>
      <w:pPr>
        <w:spacing w:before="75" w:after="0"/>
      </w:pPr>
      <w:r>
        <w:rPr/>
        <w:t xml:space="preserve">第三节 珠三角地区</w:t>
      </w:r>
    </w:p>
    <w:p>
      <w:pPr>
        <w:spacing w:before="75" w:after="0"/>
      </w:pPr>
      <w:r>
        <w:rPr/>
        <w:t xml:space="preserve">一、深圳硬件创新与整机制造高地</w:t>
      </w:r>
    </w:p>
    <w:p>
      <w:pPr>
        <w:spacing w:before="75" w:after="0"/>
      </w:pPr>
      <w:r>
        <w:rPr/>
        <w:t xml:space="preserve">二、广州聚焦电力与轨道交通应用</w:t>
      </w:r>
    </w:p>
    <w:p>
      <w:pPr>
        <w:spacing w:before="75" w:after="0"/>
      </w:pPr>
      <w:r>
        <w:rPr/>
        <w:t xml:space="preserve">三、东莞佛山提供强大供应链支撑</w:t>
      </w:r>
    </w:p>
    <w:p>
      <w:pPr>
        <w:spacing w:before="75" w:after="0"/>
      </w:pPr>
      <w:r>
        <w:rPr>
          <w:b w:val="1"/>
          <w:bCs w:val="1"/>
        </w:rPr>
        <w:t xml:space="preserve">第八章 全球竞争格局与中国企业角色</w:t>
      </w:r>
    </w:p>
    <w:p>
      <w:pPr>
        <w:spacing w:before="75" w:after="0"/>
      </w:pPr>
      <w:r>
        <w:rPr/>
        <w:t xml:space="preserve">第一节 国际领先企业优势领域</w:t>
      </w:r>
    </w:p>
    <w:p>
      <w:pPr>
        <w:spacing w:before="75" w:after="0"/>
      </w:pPr>
      <w:r>
        <w:rPr/>
        <w:t xml:space="preserve">一、欧美企业在高端算法与核心部件领先</w:t>
      </w:r>
    </w:p>
    <w:p>
      <w:pPr>
        <w:spacing w:before="75" w:after="0"/>
      </w:pPr>
      <w:r>
        <w:rPr/>
        <w:t xml:space="preserve">二、日韩企业专注精密制造与可靠性</w:t>
      </w:r>
    </w:p>
    <w:p>
      <w:pPr>
        <w:spacing w:before="75" w:after="0"/>
      </w:pPr>
      <w:r>
        <w:rPr/>
        <w:t xml:space="preserve">三、以色列在安防与特种机器人突出</w:t>
      </w:r>
    </w:p>
    <w:p>
      <w:pPr>
        <w:spacing w:before="75" w:after="0"/>
      </w:pPr>
      <w:r>
        <w:rPr/>
        <w:t xml:space="preserve">第二节 中国企业竞争力分析</w:t>
      </w:r>
    </w:p>
    <w:p>
      <w:pPr>
        <w:spacing w:before="75" w:after="0"/>
      </w:pPr>
      <w:r>
        <w:rPr/>
        <w:t xml:space="preserve">一、全栈自研能力覆盖软硬件全链路</w:t>
      </w:r>
    </w:p>
    <w:p>
      <w:pPr>
        <w:spacing w:before="75" w:after="0"/>
      </w:pPr>
      <w:r>
        <w:rPr/>
        <w:t xml:space="preserve">二、本土化服务响应速度与成本优势</w:t>
      </w:r>
    </w:p>
    <w:p>
      <w:pPr>
        <w:spacing w:before="75" w:after="0"/>
      </w:pPr>
      <w:r>
        <w:rPr/>
        <w:t xml:space="preserve">三、应用场景丰富驱动产品快速迭代</w:t>
      </w:r>
    </w:p>
    <w:p>
      <w:pPr>
        <w:spacing w:before="75" w:after="0"/>
      </w:pPr>
      <w:r>
        <w:rPr/>
        <w:t xml:space="preserve">第三节 市场份额与品牌认知</w:t>
      </w:r>
    </w:p>
    <w:p>
      <w:pPr>
        <w:spacing w:before="75" w:after="0"/>
      </w:pPr>
      <w:r>
        <w:rPr/>
        <w:t xml:space="preserve">一、国内新增市场国产品牌主导地位</w:t>
      </w:r>
    </w:p>
    <w:p>
      <w:pPr>
        <w:spacing w:before="75" w:after="0"/>
      </w:pPr>
      <w:r>
        <w:rPr/>
        <w:t xml:space="preserve">二、海外市场从新兴经济体切入</w:t>
      </w:r>
    </w:p>
    <w:p>
      <w:pPr>
        <w:spacing w:before="75" w:after="0"/>
      </w:pPr>
      <w:r>
        <w:rPr/>
        <w:t xml:space="preserve">三、高端市场品牌溢价能力待提升</w:t>
      </w:r>
    </w:p>
    <w:p>
      <w:pPr>
        <w:spacing w:before="75" w:after="0"/>
      </w:pPr>
      <w:r>
        <w:rPr>
          <w:b w:val="1"/>
          <w:bCs w:val="1"/>
        </w:rPr>
        <w:t xml:space="preserve">第九章 2023-2025年经验总结与瓶颈识别</w:t>
      </w:r>
    </w:p>
    <w:p>
      <w:pPr>
        <w:spacing w:before="75" w:after="0"/>
      </w:pPr>
      <w:r>
        <w:rPr/>
        <w:t xml:space="preserve">第一节 核心成就提炼</w:t>
      </w:r>
    </w:p>
    <w:p>
      <w:pPr>
        <w:spacing w:before="75" w:after="0"/>
      </w:pPr>
      <w:r>
        <w:rPr/>
        <w:t xml:space="preserve">一、电力巡检实现规模化商业落地</w:t>
      </w:r>
    </w:p>
    <w:p>
      <w:pPr>
        <w:spacing w:before="75" w:after="0"/>
      </w:pPr>
      <w:r>
        <w:rPr/>
        <w:t xml:space="preserve">二、多传感器融合技术达到实用水平</w:t>
      </w:r>
    </w:p>
    <w:p>
      <w:pPr>
        <w:spacing w:before="75" w:after="0"/>
      </w:pPr>
      <w:r>
        <w:rPr/>
        <w:t xml:space="preserve">三、初步形成行业标准与测试规范</w:t>
      </w:r>
    </w:p>
    <w:p>
      <w:pPr>
        <w:spacing w:before="75" w:after="0"/>
      </w:pPr>
      <w:r>
        <w:rPr/>
        <w:t xml:space="preserve">第二节 制约因素分析</w:t>
      </w:r>
    </w:p>
    <w:p>
      <w:pPr>
        <w:spacing w:before="75" w:after="0"/>
      </w:pPr>
      <w:r>
        <w:rPr/>
        <w:t xml:space="preserve">一、复杂非结构化环境适应性不足</w:t>
      </w:r>
    </w:p>
    <w:p>
      <w:pPr>
        <w:spacing w:before="75" w:after="0"/>
      </w:pPr>
      <w:r>
        <w:rPr/>
        <w:t xml:space="preserve">二、长续航与高负载能力存在矛盾</w:t>
      </w:r>
    </w:p>
    <w:p>
      <w:pPr>
        <w:spacing w:before="75" w:after="0"/>
      </w:pPr>
      <w:r>
        <w:rPr/>
        <w:t xml:space="preserve">三、跨行业解决方案复用率偏低</w:t>
      </w:r>
    </w:p>
    <w:p>
      <w:pPr>
        <w:spacing w:before="75" w:after="0"/>
      </w:pPr>
      <w:r>
        <w:rPr>
          <w:b w:val="1"/>
          <w:bCs w:val="1"/>
        </w:rPr>
        <w:t xml:space="preserve">第十章 2026-2031年宏观环境与驱动力研判</w:t>
      </w:r>
    </w:p>
    <w:p>
      <w:pPr>
        <w:spacing w:before="75" w:after="0"/>
      </w:pPr>
      <w:r>
        <w:rPr/>
        <w:t xml:space="preserve">第一节 安全生产与降本增效刚性需求</w:t>
      </w:r>
    </w:p>
    <w:p>
      <w:pPr>
        <w:spacing w:before="75" w:after="0"/>
      </w:pPr>
      <w:r>
        <w:rPr/>
        <w:t xml:space="preserve">一、高危行业减少人工作业政策导向</w:t>
      </w:r>
    </w:p>
    <w:p>
      <w:pPr>
        <w:spacing w:before="75" w:after="0"/>
      </w:pPr>
      <w:r>
        <w:rPr/>
        <w:t xml:space="preserve">二、设备全生命周期管理成本压力</w:t>
      </w:r>
    </w:p>
    <w:p>
      <w:pPr>
        <w:spacing w:before="75" w:after="0"/>
      </w:pPr>
      <w:r>
        <w:rPr/>
        <w:t xml:space="preserve">三、7x24小时连续作业保障要求</w:t>
      </w:r>
    </w:p>
    <w:p>
      <w:pPr>
        <w:spacing w:before="75" w:after="0"/>
      </w:pPr>
      <w:r>
        <w:rPr/>
        <w:t xml:space="preserve">第二节 新一代信息技术深度融合</w:t>
      </w:r>
    </w:p>
    <w:p>
      <w:pPr>
        <w:spacing w:before="75" w:after="0"/>
      </w:pPr>
      <w:r>
        <w:rPr/>
        <w:t xml:space="preserve">一、大模型赋能自主决策与报告生成</w:t>
      </w:r>
    </w:p>
    <w:p>
      <w:pPr>
        <w:spacing w:before="75" w:after="0"/>
      </w:pPr>
      <w:r>
        <w:rPr/>
        <w:t xml:space="preserve">二、5g-a/6g网络支持超低时延控制</w:t>
      </w:r>
    </w:p>
    <w:p>
      <w:pPr>
        <w:spacing w:before="75" w:after="0"/>
      </w:pPr>
      <w:r>
        <w:rPr/>
        <w:t xml:space="preserve">三、数字孪生实现虚实交互闭环优化</w:t>
      </w:r>
    </w:p>
    <w:p>
      <w:pPr>
        <w:spacing w:before="75" w:after="0"/>
      </w:pPr>
      <w:r>
        <w:rPr/>
        <w:t xml:space="preserve">第三节 绿色低碳与可持续运营</w:t>
      </w:r>
    </w:p>
    <w:p>
      <w:pPr>
        <w:spacing w:before="75" w:after="0"/>
      </w:pPr>
      <w:r>
        <w:rPr/>
        <w:t xml:space="preserve">一、电动化平台降低碳足迹</w:t>
      </w:r>
    </w:p>
    <w:p>
      <w:pPr>
        <w:spacing w:before="75" w:after="0"/>
      </w:pPr>
      <w:r>
        <w:rPr/>
        <w:t xml:space="preserve">二、智能调度优化能源消耗</w:t>
      </w:r>
    </w:p>
    <w:p>
      <w:pPr>
        <w:spacing w:before="75" w:after="0"/>
      </w:pPr>
      <w:r>
        <w:rPr/>
        <w:t xml:space="preserve">三、材料回收与再制造体系构建</w:t>
      </w:r>
    </w:p>
    <w:p>
      <w:pPr>
        <w:spacing w:before="75" w:after="0"/>
      </w:pPr>
      <w:r>
        <w:rPr>
          <w:b w:val="1"/>
          <w:bCs w:val="1"/>
        </w:rPr>
        <w:t xml:space="preserve">第十一章 2026-2031年产能供给预测</w:t>
      </w:r>
    </w:p>
    <w:p>
      <w:pPr>
        <w:spacing w:before="75" w:after="0"/>
      </w:pPr>
      <w:r>
        <w:rPr/>
        <w:t xml:space="preserve">第一节 制造能力升级方向</w:t>
      </w:r>
    </w:p>
    <w:p>
      <w:pPr>
        <w:spacing w:before="75" w:after="0"/>
      </w:pPr>
      <w:r>
        <w:rPr/>
        <w:t xml:space="preserve">一、柔性产线支持多型号快速切换</w:t>
      </w:r>
    </w:p>
    <w:p>
      <w:pPr>
        <w:spacing w:before="75" w:after="0"/>
      </w:pPr>
      <w:r>
        <w:rPr/>
        <w:t xml:space="preserve">二、核心部件自制率目标提升</w:t>
      </w:r>
    </w:p>
    <w:p>
      <w:pPr>
        <w:spacing w:before="75" w:after="0"/>
      </w:pPr>
      <w:r>
        <w:rPr/>
        <w:t xml:space="preserve">三、智能制造工厂降本增效</w:t>
      </w:r>
    </w:p>
    <w:p>
      <w:pPr>
        <w:spacing w:before="75" w:after="0"/>
      </w:pPr>
      <w:r>
        <w:rPr/>
        <w:t xml:space="preserve">第二节 供应链安全与韧性</w:t>
      </w:r>
    </w:p>
    <w:p>
      <w:pPr>
        <w:spacing w:before="75" w:after="0"/>
      </w:pPr>
      <w:r>
        <w:rPr/>
        <w:t xml:space="preserve">一、关键芯片与传感器备份方案</w:t>
      </w:r>
    </w:p>
    <w:p>
      <w:pPr>
        <w:spacing w:before="75" w:after="0"/>
      </w:pPr>
      <w:r>
        <w:rPr/>
        <w:t xml:space="preserve">二、区域化产业集群降低风险</w:t>
      </w:r>
    </w:p>
    <w:p>
      <w:pPr>
        <w:spacing w:before="75" w:after="0"/>
      </w:pPr>
      <w:r>
        <w:rPr/>
        <w:t xml:space="preserve">三、软件供应链安全审计机制</w:t>
      </w:r>
    </w:p>
    <w:p>
      <w:pPr>
        <w:spacing w:before="75" w:after="0"/>
      </w:pPr>
      <w:r>
        <w:rPr/>
        <w:t xml:space="preserve">第三节 产能区域布局优化</w:t>
      </w:r>
    </w:p>
    <w:p>
      <w:pPr>
        <w:spacing w:before="75" w:after="0"/>
      </w:pPr>
      <w:r>
        <w:rPr/>
        <w:t xml:space="preserve">一、东部沿海聚焦高端整机出口</w:t>
      </w:r>
    </w:p>
    <w:p>
      <w:pPr>
        <w:spacing w:before="75" w:after="0"/>
      </w:pPr>
      <w:r>
        <w:rPr/>
        <w:t xml:space="preserve">二、中西部建设本地化服务中心</w:t>
      </w:r>
    </w:p>
    <w:p>
      <w:pPr>
        <w:spacing w:before="75" w:after="0"/>
      </w:pPr>
      <w:r>
        <w:rPr/>
        <w:t xml:space="preserve">三、海外散件组装工厂应对贸易壁垒</w:t>
      </w:r>
    </w:p>
    <w:p>
      <w:pPr>
        <w:spacing w:before="75" w:after="0"/>
      </w:pPr>
      <w:r>
        <w:rPr>
          <w:b w:val="1"/>
          <w:bCs w:val="1"/>
        </w:rPr>
        <w:t xml:space="preserve">第十二章 2026-2031年需求结构预测</w:t>
      </w:r>
    </w:p>
    <w:p>
      <w:pPr>
        <w:spacing w:before="75" w:after="0"/>
      </w:pPr>
      <w:r>
        <w:rPr/>
        <w:t xml:space="preserve">第一节 国内存量市场深化</w:t>
      </w:r>
    </w:p>
    <w:p>
      <w:pPr>
        <w:spacing w:before="75" w:after="0"/>
      </w:pPr>
      <w:r>
        <w:rPr/>
        <w:t xml:space="preserve">一、电力电网全覆盖渗透完成</w:t>
      </w:r>
    </w:p>
    <w:p>
      <w:pPr>
        <w:spacing w:before="75" w:after="0"/>
      </w:pPr>
      <w:r>
        <w:rPr/>
        <w:t xml:space="preserve">二、石化与轨交进入替换周期</w:t>
      </w:r>
    </w:p>
    <w:p>
      <w:pPr>
        <w:spacing w:before="75" w:after="0"/>
      </w:pPr>
      <w:r>
        <w:rPr/>
        <w:t xml:space="preserve">三、市政与水利新场景拓展</w:t>
      </w:r>
    </w:p>
    <w:p>
      <w:pPr>
        <w:spacing w:before="75" w:after="0"/>
      </w:pPr>
      <w:r>
        <w:rPr/>
        <w:t xml:space="preserve">第二节 新兴应用场景爆发</w:t>
      </w:r>
    </w:p>
    <w:p>
      <w:pPr>
        <w:spacing w:before="75" w:after="0"/>
      </w:pPr>
      <w:r>
        <w:rPr/>
        <w:t xml:space="preserve">一、新能源场站智能运维刚需</w:t>
      </w:r>
    </w:p>
    <w:p>
      <w:pPr>
        <w:spacing w:before="75" w:after="0"/>
      </w:pPr>
      <w:r>
        <w:rPr/>
        <w:t xml:space="preserve">二、智慧园区与商业综合体应用</w:t>
      </w:r>
    </w:p>
    <w:p>
      <w:pPr>
        <w:spacing w:before="75" w:after="0"/>
      </w:pPr>
      <w:r>
        <w:rPr/>
        <w:t xml:space="preserve">三、农业与林业资源监测试点</w:t>
      </w:r>
    </w:p>
    <w:p>
      <w:pPr>
        <w:spacing w:before="75" w:after="0"/>
      </w:pPr>
      <w:r>
        <w:rPr/>
        <w:t xml:space="preserve">第三节 海外市场增量释放</w:t>
      </w:r>
    </w:p>
    <w:p>
      <w:pPr>
        <w:spacing w:before="75" w:after="0"/>
      </w:pPr>
      <w:r>
        <w:rPr/>
        <w:t xml:space="preserve">一、一带一路能源基建配套需求</w:t>
      </w:r>
    </w:p>
    <w:p>
      <w:pPr>
        <w:spacing w:before="75" w:after="0"/>
      </w:pPr>
      <w:r>
        <w:rPr/>
        <w:t xml:space="preserve">二、东南亚智慧城市建设项目</w:t>
      </w:r>
    </w:p>
    <w:p>
      <w:pPr>
        <w:spacing w:before="75" w:after="0"/>
      </w:pPr>
      <w:r>
        <w:rPr/>
        <w:t xml:space="preserve">三、中东非洲电力短缺解决方案</w:t>
      </w:r>
    </w:p>
    <w:p>
      <w:pPr>
        <w:spacing w:before="75" w:after="0"/>
      </w:pPr>
      <w:r>
        <w:rPr>
          <w:b w:val="1"/>
          <w:bCs w:val="1"/>
        </w:rPr>
        <w:t xml:space="preserve">第十三章 2026-2031年价格与盈利模型展望</w:t>
      </w:r>
    </w:p>
    <w:p>
      <w:pPr>
        <w:spacing w:before="75" w:after="0"/>
      </w:pPr>
      <w:r>
        <w:rPr/>
        <w:t xml:space="preserve">第一节 成本结构演变趋势</w:t>
      </w:r>
    </w:p>
    <w:p>
      <w:pPr>
        <w:spacing w:before="75" w:after="0"/>
      </w:pPr>
      <w:r>
        <w:rPr/>
        <w:t xml:space="preserve">一、规模化效应摊薄硬件成本</w:t>
      </w:r>
    </w:p>
    <w:p>
      <w:pPr>
        <w:spacing w:before="75" w:after="0"/>
      </w:pPr>
      <w:r>
        <w:rPr/>
        <w:t xml:space="preserve">二、软件与算法研发投入加大</w:t>
      </w:r>
    </w:p>
    <w:p>
      <w:pPr>
        <w:spacing w:before="75" w:after="0"/>
      </w:pPr>
      <w:r>
        <w:rPr/>
        <w:t xml:space="preserve">三、云服务与数据处理成本占比上升</w:t>
      </w:r>
    </w:p>
    <w:p>
      <w:pPr>
        <w:spacing w:before="75" w:after="0"/>
      </w:pPr>
      <w:r>
        <w:rPr/>
        <w:t xml:space="preserve">第二节 价值定价机制形成</w:t>
      </w:r>
    </w:p>
    <w:p>
      <w:pPr>
        <w:spacing w:before="75" w:after="0"/>
      </w:pPr>
      <w:r>
        <w:rPr/>
        <w:t xml:space="preserve">一、按巡检里程或点位计费模式</w:t>
      </w:r>
    </w:p>
    <w:p>
      <w:pPr>
        <w:spacing w:before="75" w:after="0"/>
      </w:pPr>
      <w:r>
        <w:rPr/>
        <w:t xml:space="preserve">二、效果付费与风险共担模式探索</w:t>
      </w:r>
    </w:p>
    <w:p>
      <w:pPr>
        <w:spacing w:before="75" w:after="0"/>
      </w:pPr>
      <w:r>
        <w:rPr/>
        <w:t xml:space="preserve">三、全托管运维服务合同普及</w:t>
      </w:r>
    </w:p>
    <w:p>
      <w:pPr>
        <w:spacing w:before="75" w:after="0"/>
      </w:pPr>
      <w:r>
        <w:rPr/>
        <w:t xml:space="preserve">第三节 盈利能力分化加剧</w:t>
      </w:r>
    </w:p>
    <w:p>
      <w:pPr>
        <w:spacing w:before="75" w:after="0"/>
      </w:pPr>
      <w:r>
        <w:rPr/>
        <w:t xml:space="preserve">一、平台型公司享有高毛利</w:t>
      </w:r>
    </w:p>
    <w:p>
      <w:pPr>
        <w:spacing w:before="75" w:after="0"/>
      </w:pPr>
      <w:r>
        <w:rPr/>
        <w:t xml:space="preserve">二、硬件制造商面临价格竞争</w:t>
      </w:r>
    </w:p>
    <w:p>
      <w:pPr>
        <w:spacing w:before="75" w:after="0"/>
      </w:pPr>
      <w:r>
        <w:rPr/>
        <w:t xml:space="preserve">三、垂直领域专家型企业稳健增长</w:t>
      </w:r>
    </w:p>
    <w:p>
      <w:pPr>
        <w:spacing w:before="75" w:after="0"/>
      </w:pPr>
      <w:r>
        <w:rPr>
          <w:b w:val="1"/>
          <w:bCs w:val="1"/>
        </w:rPr>
        <w:t xml:space="preserve">第十四章 投资机会识别与风险预警</w:t>
      </w:r>
    </w:p>
    <w:p>
      <w:pPr>
        <w:spacing w:before="75" w:after="0"/>
      </w:pPr>
      <w:r>
        <w:rPr/>
        <w:t xml:space="preserve">第一节 高价值细分赛道</w:t>
      </w:r>
    </w:p>
    <w:p>
      <w:pPr>
        <w:spacing w:before="75" w:after="0"/>
      </w:pPr>
      <w:r>
        <w:rPr/>
        <w:t xml:space="preserve">一、ai视觉缺陷识别算法引擎</w:t>
      </w:r>
    </w:p>
    <w:p>
      <w:pPr>
        <w:spacing w:before="75" w:after="0"/>
      </w:pPr>
      <w:r>
        <w:rPr/>
        <w:t xml:space="preserve">二、特种环境适应性机器人本体</w:t>
      </w:r>
    </w:p>
    <w:p>
      <w:pPr>
        <w:spacing w:before="75" w:after="0"/>
      </w:pPr>
      <w:r>
        <w:rPr/>
        <w:t xml:space="preserve">三、自主充电与能源补给系统</w:t>
      </w:r>
    </w:p>
    <w:p>
      <w:pPr>
        <w:spacing w:before="75" w:after="0"/>
      </w:pPr>
      <w:r>
        <w:rPr/>
        <w:t xml:space="preserve">第二节 区域投资热点</w:t>
      </w:r>
    </w:p>
    <w:p>
      <w:pPr>
        <w:spacing w:before="75" w:after="0"/>
      </w:pPr>
      <w:r>
        <w:rPr/>
        <w:t xml:space="preserve">一、西部新能源基地配套服务</w:t>
      </w:r>
    </w:p>
    <w:p>
      <w:pPr>
        <w:spacing w:before="75" w:after="0"/>
      </w:pPr>
      <w:r>
        <w:rPr/>
        <w:t xml:space="preserve">二、海外本地化组装与培训中心</w:t>
      </w:r>
    </w:p>
    <w:p>
      <w:pPr>
        <w:spacing w:before="75" w:after="0"/>
      </w:pPr>
      <w:r>
        <w:rPr/>
        <w:t xml:space="preserve">三、国家级测试验证与认证平台</w:t>
      </w:r>
    </w:p>
    <w:p>
      <w:pPr>
        <w:spacing w:before="75" w:after="0"/>
      </w:pPr>
      <w:r>
        <w:rPr/>
        <w:t xml:space="preserve">第三节 主要风险提示</w:t>
      </w:r>
    </w:p>
    <w:p>
      <w:pPr>
        <w:spacing w:before="75" w:after="0"/>
      </w:pPr>
      <w:r>
        <w:rPr/>
        <w:t xml:space="preserve">一、技术路线快速迭代导致资产贬值</w:t>
      </w:r>
    </w:p>
    <w:p>
      <w:pPr>
        <w:spacing w:before="75" w:after="0"/>
      </w:pPr>
      <w:r>
        <w:rPr/>
        <w:t xml:space="preserve">二、行业标准不统一阻碍规模化</w:t>
      </w:r>
    </w:p>
    <w:p>
      <w:pPr>
        <w:spacing w:before="75" w:after="0"/>
      </w:pPr>
      <w:r>
        <w:rPr/>
        <w:t xml:space="preserve">三、数据安全与隐私合规风险上升</w:t>
      </w:r>
    </w:p>
    <w:p>
      <w:pPr>
        <w:spacing w:before="75" w:after="0"/>
      </w:pPr>
      <w:r>
        <w:rPr>
          <w:b w:val="1"/>
          <w:bCs w:val="1"/>
        </w:rPr>
        <w:t xml:space="preserve">第十五章 产业链协同与生态构建</w:t>
      </w:r>
    </w:p>
    <w:p>
      <w:pPr>
        <w:spacing w:before="75" w:after="0"/>
      </w:pPr>
      <w:r>
        <w:rPr/>
        <w:t xml:space="preserve">第一节 上中下游纵向整合</w:t>
      </w:r>
    </w:p>
    <w:p>
      <w:pPr>
        <w:spacing w:before="75" w:after="0"/>
      </w:pPr>
      <w:r>
        <w:rPr/>
        <w:t xml:space="preserve">一、主机厂与核心部件商联合定义</w:t>
      </w:r>
    </w:p>
    <w:p>
      <w:pPr>
        <w:spacing w:before="75" w:after="0"/>
      </w:pPr>
      <w:r>
        <w:rPr/>
        <w:t xml:space="preserve">二、用户单位参与场景需求共创</w:t>
      </w:r>
    </w:p>
    <w:p>
      <w:pPr>
        <w:spacing w:before="75" w:after="0"/>
      </w:pPr>
      <w:r>
        <w:rPr/>
        <w:t xml:space="preserve">三、回收企业建立逆向物流体系</w:t>
      </w:r>
    </w:p>
    <w:p>
      <w:pPr>
        <w:spacing w:before="75" w:after="0"/>
      </w:pPr>
      <w:r>
        <w:rPr/>
        <w:t xml:space="preserve">第二节 跨领域横向融合</w:t>
      </w:r>
    </w:p>
    <w:p>
      <w:pPr>
        <w:spacing w:before="75" w:after="0"/>
      </w:pPr>
      <w:r>
        <w:rPr/>
        <w:t xml:space="preserve">一、与能源企业共建零碳巡检方案</w:t>
      </w:r>
    </w:p>
    <w:p>
      <w:pPr>
        <w:spacing w:before="75" w:after="0"/>
      </w:pPr>
      <w:r>
        <w:rPr/>
        <w:t xml:space="preserve">二、与通信运营商部署专用网络</w:t>
      </w:r>
    </w:p>
    <w:p>
      <w:pPr>
        <w:spacing w:before="75" w:after="0"/>
      </w:pPr>
      <w:r>
        <w:rPr/>
        <w:t xml:space="preserve">三、联合保险公司开发风险减量服务方案</w:t>
      </w:r>
    </w:p>
    <w:p>
      <w:pPr>
        <w:spacing w:before="75" w:after="0"/>
      </w:pPr>
      <w:r>
        <w:rPr/>
        <w:t xml:space="preserve">第三节 标准与测试体系完善</w:t>
      </w:r>
    </w:p>
    <w:p>
      <w:pPr>
        <w:spacing w:before="75" w:after="0"/>
      </w:pPr>
      <w:r>
        <w:rPr/>
        <w:t xml:space="preserve">一、统一通信协议与数据接口标准</w:t>
      </w:r>
    </w:p>
    <w:p>
      <w:pPr>
        <w:spacing w:before="75" w:after="0"/>
      </w:pPr>
      <w:r>
        <w:rPr/>
        <w:t xml:space="preserve">二、建立复杂场景仿真测试平台</w:t>
      </w:r>
    </w:p>
    <w:p>
      <w:pPr>
        <w:spacing w:before="75" w:after="0"/>
      </w:pPr>
      <w:r>
        <w:rPr/>
        <w:t xml:space="preserve">三、国际互认的认证与测评体系</w:t>
      </w:r>
    </w:p>
    <w:p>
      <w:pPr>
        <w:spacing w:before="75" w:after="0"/>
      </w:pPr>
      <w:r>
        <w:rPr>
          <w:b w:val="1"/>
          <w:bCs w:val="1"/>
        </w:rPr>
        <w:t xml:space="preserve">第十六章 企业战略指引与投资建议</w:t>
      </w:r>
    </w:p>
    <w:p>
      <w:pPr>
        <w:spacing w:before="75" w:after="0"/>
      </w:pPr>
      <w:r>
        <w:rPr/>
        <w:t xml:space="preserve">第一节 对整机制造企业的建议</w:t>
      </w:r>
    </w:p>
    <w:p>
      <w:pPr>
        <w:spacing w:before="75" w:after="0"/>
      </w:pPr>
      <w:r>
        <w:rPr/>
        <w:t xml:space="preserve">一、巩固核心场景优势，打造标杆案例</w:t>
      </w:r>
    </w:p>
    <w:p>
      <w:pPr>
        <w:spacing w:before="75" w:after="0"/>
      </w:pPr>
      <w:r>
        <w:rPr/>
        <w:t xml:space="preserve">二、向“硬件+软件+服务”模式转型</w:t>
      </w:r>
    </w:p>
    <w:p>
      <w:pPr>
        <w:spacing w:before="75" w:after="0"/>
      </w:pPr>
      <w:r>
        <w:rPr/>
        <w:t xml:space="preserve">三、布局海外本地化运营能力建设</w:t>
      </w:r>
    </w:p>
    <w:p>
      <w:pPr>
        <w:spacing w:before="75" w:after="0"/>
      </w:pPr>
      <w:r>
        <w:rPr/>
        <w:t xml:space="preserve">第二节 对核心部件企业的建议</w:t>
      </w:r>
    </w:p>
    <w:p>
      <w:pPr>
        <w:spacing w:before="75" w:after="0"/>
      </w:pPr>
      <w:r>
        <w:rPr/>
        <w:t xml:space="preserve">一、突破高端激光雷达与芯片瓶颈</w:t>
      </w:r>
    </w:p>
    <w:p>
      <w:pPr>
        <w:spacing w:before="75" w:after="0"/>
      </w:pPr>
      <w:r>
        <w:rPr/>
        <w:t xml:space="preserve">二、提供标准化模块加速集成</w:t>
      </w:r>
    </w:p>
    <w:p>
      <w:pPr>
        <w:spacing w:before="75" w:after="0"/>
      </w:pPr>
      <w:r>
        <w:rPr/>
        <w:t xml:space="preserve">三、深度绑定头部客户共同成长</w:t>
      </w:r>
    </w:p>
    <w:p>
      <w:pPr>
        <w:spacing w:before="75" w:after="0"/>
      </w:pPr>
      <w:r>
        <w:rPr/>
        <w:t xml:space="preserve">第三节 对投资者的建议</w:t>
      </w:r>
    </w:p>
    <w:p>
      <w:pPr>
        <w:spacing w:before="75" w:after="0"/>
      </w:pPr>
      <w:r>
        <w:rPr/>
        <w:t xml:space="preserve">一、关注具备核心技术壁垒企业</w:t>
      </w:r>
    </w:p>
    <w:p>
      <w:pPr>
        <w:spacing w:before="75" w:after="0"/>
      </w:pPr>
      <w:r>
        <w:rPr/>
        <w:t xml:space="preserve">二、优选已验证商业模式的标的</w:t>
      </w:r>
    </w:p>
    <w:p>
      <w:pPr>
        <w:spacing w:before="75" w:after="0"/>
      </w:pPr>
      <w:r>
        <w:rPr/>
        <w:t xml:space="preserve">三、规避同质化硬件竞争红海</w:t>
      </w:r>
    </w:p>
    <w:p>
      <w:pPr>
        <w:spacing w:before="75" w:after="0"/>
      </w:pPr>
      <w:r>
        <w:rPr>
          <w:b w:val="1"/>
          <w:bCs w:val="1"/>
        </w:rPr>
        <w:t xml:space="preserve">第十七章 结论与展望</w:t>
      </w:r>
    </w:p>
    <w:p>
      <w:pPr>
        <w:spacing w:before="75" w:after="0"/>
      </w:pPr>
      <w:r>
        <w:rPr/>
        <w:t xml:space="preserve">第一节 2023-2025年核心成果总结</w:t>
      </w:r>
    </w:p>
    <w:p>
      <w:pPr>
        <w:spacing w:before="75" w:after="0"/>
      </w:pPr>
      <w:r>
        <w:rPr/>
        <w:t xml:space="preserve">一、完成从技术验证到商业落地跨越</w:t>
      </w:r>
    </w:p>
    <w:p>
      <w:pPr>
        <w:spacing w:before="75" w:after="0"/>
      </w:pPr>
      <w:r>
        <w:rPr/>
        <w:t xml:space="preserve">二、形成电力等优势领域护城河</w:t>
      </w:r>
    </w:p>
    <w:p>
      <w:pPr>
        <w:spacing w:before="75" w:after="0"/>
      </w:pPr>
      <w:r>
        <w:rPr/>
        <w:t xml:space="preserve">三、培育出具有全球竞争力企业</w:t>
      </w:r>
    </w:p>
    <w:p>
      <w:pPr>
        <w:spacing w:before="75" w:after="0"/>
      </w:pPr>
      <w:r>
        <w:rPr/>
        <w:t xml:space="preserve">第二节 2026-2031年发展主旋律</w:t>
      </w:r>
    </w:p>
    <w:p>
      <w:pPr>
        <w:spacing w:before="75" w:after="0"/>
      </w:pPr>
      <w:r>
        <w:rPr/>
        <w:t xml:space="preserve">一、智能化、平台化、服务化深度融合</w:t>
      </w:r>
    </w:p>
    <w:p>
      <w:pPr>
        <w:spacing w:before="75" w:after="0"/>
      </w:pPr>
      <w:r>
        <w:rPr/>
        <w:t xml:space="preserve">二、从单点工具向系统解决方案演进</w:t>
      </w:r>
    </w:p>
    <w:p>
      <w:pPr>
        <w:spacing w:before="75" w:after="0"/>
      </w:pPr>
      <w:r>
        <w:rPr/>
        <w:t xml:space="preserve">三、中国方案成为全球市场重要力量</w:t>
      </w:r>
    </w:p>
    <w:p>
      <w:pPr>
        <w:spacing w:before="75" w:after="0"/>
      </w:pPr>
      <w:r>
        <w:rPr/>
        <w:t xml:space="preserve">第三节 长期演进路径</w:t>
      </w:r>
    </w:p>
    <w:p>
      <w:pPr>
        <w:spacing w:before="75" w:after="0"/>
      </w:pPr>
      <w:r>
        <w:rPr/>
        <w:t xml:space="preserve">一、2026-2028年：技术攻坚与场景深耕期</w:t>
      </w:r>
    </w:p>
    <w:p>
      <w:pPr>
        <w:spacing w:before="75" w:after="0"/>
      </w:pPr>
      <w:r>
        <w:rPr/>
        <w:t xml:space="preserve">二、2029-2030年：生态构建与标准输出期</w:t>
      </w:r>
    </w:p>
    <w:p>
      <w:pPr>
        <w:spacing w:before="75" w:after="0"/>
      </w:pPr>
      <w:r>
        <w:rPr/>
        <w:t xml:space="preserve">三、2030年后：作为智能基础设施标配</w:t>
      </w:r>
    </w:p>
    <w:p>
      <w:pPr>
        <w:spacing w:before="75" w:after="0"/>
      </w:pPr>
      <w:r>
        <w:rPr>
          <w:b w:val="1"/>
          <w:bCs w:val="1"/>
        </w:rPr>
        <w:t xml:space="preserve">图表目录</w:t>
      </w:r>
    </w:p>
    <w:p>
      <w:pPr>
        <w:spacing w:before="75" w:after="0"/>
      </w:pPr>
      <w:r>
        <w:rPr/>
        <w:t xml:space="preserve">图表：2023-2025年全球机器人巡检市场规模及区域分布</w:t>
      </w:r>
    </w:p>
    <w:p>
      <w:pPr>
        <w:spacing w:before="75" w:after="0"/>
      </w:pPr>
      <w:r>
        <w:rPr/>
        <w:t xml:space="preserve">图表：2023-2025年北美机器人巡检应用领域占比</w:t>
      </w:r>
    </w:p>
    <w:p>
      <w:pPr>
        <w:spacing w:before="75" w:after="0"/>
      </w:pPr>
      <w:r>
        <w:rPr/>
        <w:t xml:space="preserve">图表：2023-2025年欧洲制造业巡检机器人渗透率</w:t>
      </w:r>
    </w:p>
    <w:p>
      <w:pPr>
        <w:spacing w:before="75" w:after="0"/>
      </w:pPr>
      <w:r>
        <w:rPr/>
        <w:t xml:space="preserve">图表：2023-2025年亚太地区巡检机器人出货量增速</w:t>
      </w:r>
    </w:p>
    <w:p>
      <w:pPr>
        <w:spacing w:before="75" w:after="0"/>
      </w:pPr>
      <w:r>
        <w:rPr/>
        <w:t xml:space="preserve">图表：2023-2025年轮式与履带式底盘市场份额</w:t>
      </w:r>
    </w:p>
    <w:p>
      <w:pPr>
        <w:spacing w:before="75" w:after="0"/>
      </w:pPr>
      <w:r>
        <w:rPr/>
        <w:t xml:space="preserve">图表：2023-2025年四足机器人商业化项目数量</w:t>
      </w:r>
    </w:p>
    <w:p>
      <w:pPr>
        <w:spacing w:before="75" w:after="0"/>
      </w:pPr>
      <w:r>
        <w:rPr/>
        <w:t xml:space="preserve">图表：2023-2025年国际头部企业专利申请量</w:t>
      </w:r>
    </w:p>
    <w:p>
      <w:pPr>
        <w:spacing w:before="75" w:after="0"/>
      </w:pPr>
      <w:r>
        <w:rPr/>
        <w:t xml:space="preserve">图表：2023-2025年中国机器人巡检产业规模</w:t>
      </w:r>
    </w:p>
    <w:p>
      <w:pPr>
        <w:spacing w:before="75" w:after="0"/>
      </w:pPr>
      <w:r>
        <w:rPr/>
        <w:t xml:space="preserve">图表：2023-2025年电力领域巡检机器人采购额</w:t>
      </w:r>
    </w:p>
    <w:p>
      <w:pPr>
        <w:spacing w:before="75" w:after="0"/>
      </w:pPr>
      <w:r>
        <w:rPr/>
        <w:t xml:space="preserve">图表：2023-2025年轨道交通应用项目数量</w:t>
      </w:r>
    </w:p>
    <w:p>
      <w:pPr>
        <w:spacing w:before="75" w:after="0"/>
      </w:pPr>
      <w:r>
        <w:rPr/>
        <w:t xml:space="preserve">图表：2023-2025年政府公共事业采购占比</w:t>
      </w:r>
    </w:p>
    <w:p>
      <w:pPr>
        <w:spacing w:before="75" w:after="0"/>
      </w:pPr>
      <w:r>
        <w:rPr/>
        <w:t xml:space="preserve">图表：2023-2025年国产激光雷达装机量</w:t>
      </w:r>
    </w:p>
    <w:p>
      <w:pPr>
        <w:spacing w:before="75" w:after="0"/>
      </w:pPr>
      <w:r>
        <w:rPr/>
        <w:t xml:space="preserve">图表：2023-2025年自主导航定位精度达标率</w:t>
      </w:r>
    </w:p>
    <w:p>
      <w:pPr>
        <w:spacing w:before="75" w:after="0"/>
      </w:pPr>
      <w:r>
        <w:rPr/>
        <w:t xml:space="preserve">图表：2023-2025年多传感器融合算法误报率</w:t>
      </w:r>
    </w:p>
    <w:p>
      <w:pPr>
        <w:spacing w:before="75" w:after="0"/>
      </w:pPr>
      <w:r>
        <w:rPr/>
        <w:t xml:space="preserve">图表：2023-2025年硬件销售与服务收入占比</w:t>
      </w:r>
    </w:p>
    <w:p>
      <w:pPr>
        <w:spacing w:before="75" w:after="0"/>
      </w:pPr>
      <w:r>
        <w:rPr/>
        <w:t xml:space="preserve">图表：2023-2025年系统集成项目平均合同金额</w:t>
      </w:r>
    </w:p>
    <w:p>
      <w:pPr>
        <w:spacing w:before="75" w:after="0"/>
      </w:pPr>
      <w:r>
        <w:rPr/>
        <w:t xml:space="preserve">图表：2023-2025年数据增值服务收入规模</w:t>
      </w:r>
    </w:p>
    <w:p>
      <w:pPr>
        <w:spacing w:before="75" w:after="0"/>
      </w:pPr>
      <w:r>
        <w:rPr/>
        <w:t xml:space="preserve">图表：2023-2025年感知层器件成本下降曲线</w:t>
      </w:r>
    </w:p>
    <w:p>
      <w:pPr>
        <w:spacing w:before="75" w:after="0"/>
      </w:pPr>
      <w:r>
        <w:rPr/>
        <w:t xml:space="preserve">图表：2023-2025年slam算法处理时延变化</w:t>
      </w:r>
    </w:p>
    <w:p>
      <w:pPr>
        <w:spacing w:before="75" w:after="0"/>
      </w:pPr>
      <w:r>
        <w:rPr/>
        <w:t xml:space="preserve">图表：2023-2025年智能电池管理系统效率</w:t>
      </w:r>
    </w:p>
    <w:p>
      <w:pPr>
        <w:spacing w:before="75" w:after="0"/>
      </w:pPr>
      <w:r>
        <w:rPr/>
        <w:t xml:space="preserve">图表：2023-2025年移动机器人平台通用化率</w:t>
      </w:r>
    </w:p>
    <w:p>
      <w:pPr>
        <w:spacing w:before="75" w:after="0"/>
      </w:pPr>
      <w:r>
        <w:rPr/>
        <w:t xml:space="preserve">图表：2023-2025年无人机机巢部署数量</w:t>
      </w:r>
    </w:p>
    <w:p>
      <w:pPr>
        <w:spacing w:before="75" w:after="0"/>
      </w:pPr>
      <w:r>
        <w:rPr/>
        <w:t xml:space="preserve">图表：2023-2025年ai缺陷识别模型准确率</w:t>
      </w:r>
    </w:p>
    <w:p>
      <w:pPr>
        <w:spacing w:before="75" w:after="0"/>
      </w:pPr>
      <w:r>
        <w:rPr/>
        <w:t xml:space="preserve">图表：2023-2025年变电站巡检覆盖率</w:t>
      </w:r>
    </w:p>
    <w:p>
      <w:pPr>
        <w:spacing w:before="75" w:after="0"/>
      </w:pPr>
      <w:r>
        <w:rPr/>
        <w:t xml:space="preserve">图表：2023-2025年地下管廊巡检项目数量</w:t>
      </w:r>
    </w:p>
    <w:p>
      <w:pPr>
        <w:spacing w:before="75" w:after="0"/>
      </w:pPr>
      <w:r>
        <w:rPr/>
        <w:t xml:space="preserve">图表：2023-2025年化工厂防爆机器人保有量</w:t>
      </w:r>
    </w:p>
    <w:p>
      <w:pPr>
        <w:spacing w:before="75" w:after="0"/>
      </w:pPr>
      <w:r>
        <w:rPr/>
        <w:t xml:space="preserve">图表：2023-2025年环渤海地区企业数量</w:t>
      </w:r>
    </w:p>
    <w:p>
      <w:pPr>
        <w:spacing w:before="75" w:after="0"/>
      </w:pPr>
      <w:r>
        <w:rPr/>
        <w:t xml:space="preserve">图表：2023-2025年长三角专利授权量</w:t>
      </w:r>
    </w:p>
    <w:p>
      <w:pPr>
        <w:spacing w:before="75" w:after="0"/>
      </w:pPr>
      <w:r>
        <w:rPr/>
        <w:t xml:space="preserve">图表：2023-2025年珠三角出口金额</w:t>
      </w:r>
    </w:p>
    <w:p>
      <w:pPr>
        <w:spacing w:before="75" w:after="0"/>
      </w:pPr>
      <w:r>
        <w:rPr/>
        <w:t xml:space="preserve">图表：2023-2025年欧美企业高端市场占有率</w:t>
      </w:r>
    </w:p>
    <w:p>
      <w:pPr>
        <w:spacing w:before="75" w:after="0"/>
      </w:pPr>
      <w:r>
        <w:rPr/>
        <w:t xml:space="preserve">图表：2023-2025年国产品牌国内新增份额</w:t>
      </w:r>
    </w:p>
    <w:p>
      <w:pPr>
        <w:spacing w:before="75" w:after="0"/>
      </w:pPr>
      <w:r>
        <w:rPr/>
        <w:t xml:space="preserve">图表：2023-2025年海外新兴市场销售额</w:t>
      </w:r>
    </w:p>
    <w:p>
      <w:pPr>
        <w:spacing w:before="75" w:after="0"/>
      </w:pPr>
      <w:r>
        <w:rPr/>
        <w:t xml:space="preserve">图表：2026-2031年全球机器人巡检需求总量预测</w:t>
      </w:r>
    </w:p>
    <w:p>
      <w:pPr>
        <w:spacing w:before="75" w:after="0"/>
      </w:pPr>
      <w:r>
        <w:rPr/>
        <w:t xml:space="preserve">图表：2026-2031年中国产业规模复合增长率</w:t>
      </w:r>
    </w:p>
    <w:p>
      <w:pPr>
        <w:spacing w:before="75" w:after="0"/>
      </w:pPr>
      <w:r>
        <w:rPr/>
        <w:t xml:space="preserve">图表：2026-2031年电力电网全覆盖完成度</w:t>
      </w:r>
    </w:p>
    <w:p>
      <w:pPr>
        <w:spacing w:before="75" w:after="0"/>
      </w:pPr>
      <w:r>
        <w:rPr/>
        <w:t xml:space="preserve">图表：2026-2031年新能源场站巡检需求测算</w:t>
      </w:r>
    </w:p>
    <w:p>
      <w:pPr>
        <w:spacing w:before="75" w:after="0"/>
      </w:pPr>
      <w:r>
        <w:rPr/>
        <w:t xml:space="preserve">图表：2026-2031年一带一路国家采购潜力</w:t>
      </w:r>
    </w:p>
    <w:p>
      <w:pPr>
        <w:spacing w:before="75" w:after="0"/>
      </w:pPr>
      <w:r>
        <w:rPr/>
        <w:t xml:space="preserve">图表：2026-2031年硬件单位成本下降路径</w:t>
      </w:r>
    </w:p>
    <w:p>
      <w:pPr>
        <w:spacing w:before="75" w:after="0"/>
      </w:pPr>
      <w:r>
        <w:rPr/>
        <w:t xml:space="preserve">图表：2026-2031年软件与服务收入占比</w:t>
      </w:r>
    </w:p>
    <w:p>
      <w:pPr>
        <w:spacing w:before="75" w:after="0"/>
      </w:pPr>
      <w:r>
        <w:rPr/>
        <w:t xml:space="preserve">图表：2026-2031年行业平均毛利率趋势</w:t>
      </w:r>
    </w:p>
    <w:p>
      <w:pPr>
        <w:spacing w:before="75" w:after="0"/>
      </w:pPr>
      <w:r>
        <w:rPr/>
        <w:t xml:space="preserve">图表：2026-2031年核心部件自制率目标</w:t>
      </w:r>
    </w:p>
    <w:p>
      <w:pPr>
        <w:spacing w:before="75" w:after="0"/>
      </w:pPr>
      <w:r>
        <w:rPr/>
        <w:t xml:space="preserve">图表：2026-2031年柔性产线覆盖率</w:t>
      </w:r>
    </w:p>
    <w:p>
      <w:pPr>
        <w:spacing w:before="75" w:after="0"/>
      </w:pPr>
      <w:r>
        <w:rPr/>
        <w:t xml:space="preserve">图表：2026-2031年海外kd工厂建设数量</w:t>
      </w:r>
    </w:p>
    <w:p>
      <w:pPr>
        <w:spacing w:before="75" w:after="0"/>
      </w:pPr>
      <w:r>
        <w:rPr/>
        <w:t xml:space="preserve">图表：2026-2031年ai视觉算法研发投入</w:t>
      </w:r>
    </w:p>
    <w:p>
      <w:pPr>
        <w:spacing w:before="75" w:after="0"/>
      </w:pPr>
      <w:r>
        <w:rPr/>
        <w:t xml:space="preserve">图表：2026-2031年特种机器人本体市场规模</w:t>
      </w:r>
    </w:p>
    <w:p>
      <w:pPr>
        <w:spacing w:before="75" w:after="0"/>
      </w:pPr>
      <w:r>
        <w:rPr/>
        <w:t xml:space="preserve">图表：2026-2031年自主充电系统渗透率</w:t>
      </w:r>
    </w:p>
    <w:p>
      <w:pPr>
        <w:spacing w:before="75" w:after="0"/>
      </w:pPr>
      <w:r>
        <w:rPr/>
        <w:t xml:space="preserve">图表：2026-2031年西部新能源基地投资额</w:t>
      </w:r>
    </w:p>
    <w:p>
      <w:pPr>
        <w:spacing w:before="75" w:after="0"/>
      </w:pPr>
      <w:r>
        <w:rPr/>
        <w:t xml:space="preserve">图表：2026-2031年数据安全合规成本占比</w:t>
      </w:r>
    </w:p>
    <w:p>
      <w:pPr>
        <w:spacing w:before="75" w:after="0"/>
      </w:pPr>
      <w:r>
        <w:rPr/>
        <w:t xml:space="preserve">图表：2026-2031年统一通信协议采纳率</w:t>
      </w:r>
    </w:p>
    <w:p>
      <w:pPr>
        <w:spacing w:before="75" w:after="0"/>
      </w:pPr>
      <w:r>
        <w:rPr/>
        <w:t xml:space="preserve">图表：2026-2031年复杂场景测试平台数量</w:t>
      </w:r>
    </w:p>
    <w:p>
      <w:pPr>
        <w:spacing w:before="75" w:after="0"/>
      </w:pPr>
      <w:r>
        <w:rPr/>
        <w:t xml:space="preserve">图表：2026-2031年全托管运维合同占比</w:t>
      </w:r>
    </w:p>
    <w:p>
      <w:pPr>
        <w:spacing w:before="75" w:after="0"/>
      </w:pPr>
      <w:r>
        <w:rPr/>
        <w:t xml:space="preserve">图表：2026-2031年单次巡检成本构成</w:t>
      </w:r>
    </w:p>
    <w:p>
      <w:pPr>
        <w:spacing w:before="75" w:after="0"/>
      </w:pPr>
      <w:r>
        <w:rPr/>
        <w:t xml:space="preserve">图表：2026-2031年四足机器人续航能力提升</w:t>
      </w:r>
    </w:p>
    <w:p>
      <w:pPr>
        <w:spacing w:before="75" w:after="0"/>
      </w:pPr>
      <w:r>
        <w:rPr/>
        <w:t xml:space="preserve">图表：2026-2031年数字孪生平台接入率</w:t>
      </w:r>
    </w:p>
    <w:p>
      <w:pPr>
        <w:spacing w:before="75" w:after="0"/>
      </w:pPr>
      <w:r>
        <w:rPr/>
        <w:t xml:space="preserve">图表：2026-2031年跨行业方案复用率</w:t>
      </w:r>
    </w:p>
    <w:p>
      <w:pPr>
        <w:spacing w:before="75" w:after="0"/>
      </w:pPr>
      <w:r>
        <w:rPr/>
        <w:t xml:space="preserve">图表：2026-2031年技术迭代导致资产贬值率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2026-2031年中国机器人巡检行业全景调研及投资趋势预测报告</dc:title>
  <dc:description>2026-2031年中国机器人巡检行业全景调研及投资趋势预测报告</dc:description>
  <dc:subject>2026-2031年中国机器人巡检行业全景调研及投资趋势预测报告</dc:subject>
  <cp:keywords>研究报告</cp:keywords>
  <cp:category>研究报告</cp:category>
  <cp:lastModifiedBy>北京中道泰和信息咨询有限公司</cp:lastModifiedBy>
  <dcterms:created xsi:type="dcterms:W3CDTF">2026-04-16T22:36:18+08:00</dcterms:created>
  <dcterms:modified xsi:type="dcterms:W3CDTF">2026-04-16T22:36:18+08:00</dcterms:modified>
</cp:coreProperties>
</file>

<file path=docProps/custom.xml><?xml version="1.0" encoding="utf-8"?>
<Properties xmlns="http://schemas.openxmlformats.org/officeDocument/2006/custom-properties" xmlns:vt="http://schemas.openxmlformats.org/officeDocument/2006/docPropsVTypes"/>
</file>