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2026-2031年高铁“十五五”产业链全景调研及投资环境深度剖析报告</w:t>
      </w:r>
    </w:p>
    <w:p>
      <w:pPr>
        <w:spacing w:after="150"/>
      </w:pPr>
      <w:r>
        <w:rPr>
          <w:b w:val="1"/>
          <w:bCs w:val="1"/>
        </w:rPr>
        <w:t xml:space="preserve">报告简介</w:t>
      </w:r>
    </w:p>
    <w:p>
      <w:pPr>
        <w:spacing w:after="150"/>
      </w:pPr>
      <w:r>
        <w:rPr/>
        <w:t xml:space="preserve">高铁产业链是围绕高速铁路的规划设计、建设施工、装备制造、运营维护以及衍生服务等环节，由众多关联企业、机构相互协作形成的复杂产业生态系统。上游涵盖钢铁、水泥等原材料供应，以及高速轴承、IGBT功率芯片、制动系统等核心零部件研发制造;中游涉及高铁线路工程建设、动车组整车组装与调试;下游则包括铁路运输运营、客货运服务、站场商业开发等，同时还延伸出智能运维、物流供应链、文旅融合等新兴增值服务领域，各环节紧密相连，协同支撑高铁产业的全生命周期发展。</w:t>
      </w:r>
    </w:p>
    <w:p>
      <w:pPr>
        <w:spacing w:after="150"/>
      </w:pPr>
      <w:r>
        <w:rPr/>
        <w:t xml:space="preserve">当前，全球高铁市场正处于快速扩张与技术迭代的关键阶段。从国内看，随着城镇化进程加速推进，城市群、都市圈对高效便捷交通的需求持续攀升，高铁凭借其安全、舒适、准时的优势，成为民众长途出行与城际通勤的首选方式，客运市场规模稳步增长。同时，在“公转铁”政策推动下，高铁货运凭借大运量、低能耗的特点，在电商物流、冷链运输等领域的应用不断拓展，市场潜力逐步释放。国际市场上，“一带一路”倡议为中国高铁“走出去”搭建了广阔平台，东南亚、中东、非洲等地区对高铁基础设施建设需求旺盛，中国高铁凭借性价比高、交付周期短、适应性强的综合优势，在国际市场的竞争力持续提升。</w:t>
      </w:r>
    </w:p>
    <w:p>
      <w:pPr>
        <w:spacing w:after="150"/>
      </w:pPr>
      <w:r>
        <w:rPr/>
        <w:t xml:space="preserve">未来五年，高铁产业将朝着智能化、绿色化、多元化的方向深度演进。智能化方面，以CR450为代表的高速动车组将实现商业化运营，全自动驾驶技术、智能调度系统、数字孪生运维等将全面普及，推动高铁运营效率与安全保障水平迈上新台阶。绿色化领域，全生命周期低碳转型成为核心目标，氢能源机车、再生制动能量回收技术、光伏场站等清洁能源应用不断扩大，助力高铁产业实现“碳达峰、碳中和”。多元化发展上，高铁与物流、文旅、商贸等产业的融合持续深化，高铁快运、“高铁+旅游”、站城一体化开发等新模式、新业态层出不穷，为产业发展注入新活力。</w:t>
      </w:r>
    </w:p>
    <w:p>
      <w:pPr>
        <w:spacing w:after="150"/>
      </w:pPr>
      <w:r>
        <w:rPr/>
        <w:t xml:space="preserve">展望2026-2031年，高铁产业发展前景广阔。国内市场，随着“八纵八横”高铁网的不断完善，中西部地区、沿边地区的路网空白将逐步填补，高铁服务将更加普惠全民，客货运需求将持续释放。国际市场，中国高铁凭借成熟的技术体系、丰富的建设经验与良好的品牌口碑，在东南亚、中东欧等区域的市场份额将进一步扩大，海外业务规模有望实现快速增长。同时，产业链上下游企业将在技术创新、模式创新的驱动下，不断提升核心竞争力，催生更多新的经济增长点，为国民经济发展提供强大支撑。</w:t>
      </w:r>
    </w:p>
    <w:p>
      <w:pPr>
        <w:spacing w:after="150"/>
      </w:pPr>
      <w:r>
        <w:rPr/>
        <w:t xml:space="preserve">《2026-2031年高铁“十五五”产业链全景调研及投资环境深度剖析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铁行业规划方向机及未来5年行业投资方向;预测并提出了高铁“十五五”整体规划目标及方向、规划内容的建议等;最后，就高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第一章 高铁产业发展概述与战略演进</w:t>
      </w:r>
    </w:p>
    <w:p>
      <w:pPr>
        <w:spacing w:before="75" w:after="0"/>
      </w:pPr>
      <w:r>
        <w:rPr/>
        <w:t xml:space="preserve">第一节 高铁产业基本内涵与技术体系</w:t>
      </w:r>
    </w:p>
    <w:p>
      <w:pPr>
        <w:spacing w:before="75" w:after="0"/>
      </w:pPr>
      <w:r>
        <w:rPr/>
        <w:t xml:space="preserve">一、高速铁路系统构成与核心技术模块</w:t>
      </w:r>
    </w:p>
    <w:p>
      <w:pPr>
        <w:spacing w:before="75" w:after="0"/>
      </w:pPr>
      <w:r>
        <w:rPr/>
        <w:t xml:space="preserve">二、全产业链覆盖范围：勘察设计、工程建设、装备制造、运营维护</w:t>
      </w:r>
    </w:p>
    <w:p>
      <w:pPr>
        <w:spacing w:before="75" w:after="0"/>
      </w:pPr>
      <w:r>
        <w:rPr/>
        <w:t xml:space="preserve">三、与城际铁路、市域铁路的技术边界与协同关系</w:t>
      </w:r>
    </w:p>
    <w:p>
      <w:pPr>
        <w:spacing w:before="75" w:after="0"/>
      </w:pPr>
      <w:r>
        <w:rPr/>
        <w:t xml:space="preserve">第二节 “十四五”期间发展主轴回顾</w:t>
      </w:r>
    </w:p>
    <w:p>
      <w:pPr>
        <w:spacing w:before="75" w:after="0"/>
      </w:pPr>
      <w:r>
        <w:rPr/>
        <w:t xml:space="preserve">一、路网规模持续扩展，骨干通道基本成型</w:t>
      </w:r>
    </w:p>
    <w:p>
      <w:pPr>
        <w:spacing w:before="75" w:after="0"/>
      </w:pPr>
      <w:r>
        <w:rPr/>
        <w:t xml:space="preserve">二、装备自主化率显著提升，关键技术实现突破</w:t>
      </w:r>
    </w:p>
    <w:p>
      <w:pPr>
        <w:spacing w:before="75" w:after="0"/>
      </w:pPr>
      <w:r>
        <w:rPr/>
        <w:t xml:space="preserve">三、运营效率与安全水平达到国际领先梯队</w:t>
      </w:r>
    </w:p>
    <w:p>
      <w:pPr>
        <w:spacing w:before="75" w:after="0"/>
      </w:pPr>
      <w:r>
        <w:rPr/>
        <w:t xml:space="preserve">第三节 “十五五”阶段转型核心逻辑</w:t>
      </w:r>
    </w:p>
    <w:p>
      <w:pPr>
        <w:spacing w:before="75" w:after="0"/>
      </w:pPr>
      <w:r>
        <w:rPr/>
        <w:t xml:space="preserve">一、从规模扩张向质量效益与智能化升级转变</w:t>
      </w:r>
    </w:p>
    <w:p>
      <w:pPr>
        <w:spacing w:before="75" w:after="0"/>
      </w:pPr>
      <w:r>
        <w:rPr/>
        <w:t xml:space="preserve">二、产业链安全与韧性成为战略优先级</w:t>
      </w:r>
    </w:p>
    <w:p>
      <w:pPr>
        <w:spacing w:before="75" w:after="0"/>
      </w:pPr>
      <w:r>
        <w:rPr/>
        <w:t xml:space="preserve">三、绿色低碳与全生命周期成本管控深化</w:t>
      </w:r>
    </w:p>
    <w:p>
      <w:pPr>
        <w:spacing w:before="75" w:after="0"/>
      </w:pPr>
      <w:r>
        <w:rPr>
          <w:b w:val="1"/>
          <w:bCs w:val="1"/>
        </w:rPr>
        <w:t xml:space="preserve">第二章 2021-2025年全球高铁产业发展复盘</w:t>
      </w:r>
    </w:p>
    <w:p>
      <w:pPr>
        <w:spacing w:before="75" w:after="0"/>
      </w:pPr>
      <w:r>
        <w:rPr/>
        <w:t xml:space="preserve">第一节 全球高铁网络建设进展</w:t>
      </w:r>
    </w:p>
    <w:p>
      <w:pPr>
        <w:spacing w:before="75" w:after="0"/>
      </w:pPr>
      <w:r>
        <w:rPr/>
        <w:t xml:space="preserve">一、中国高铁营业里程稳居全球首位</w:t>
      </w:r>
    </w:p>
    <w:p>
      <w:pPr>
        <w:spacing w:before="75" w:after="0"/>
      </w:pPr>
      <w:r>
        <w:rPr/>
        <w:t xml:space="preserve">二、欧洲跨国线路互联互通持续推进</w:t>
      </w:r>
    </w:p>
    <w:p>
      <w:pPr>
        <w:spacing w:before="75" w:after="0"/>
      </w:pPr>
      <w:r>
        <w:rPr/>
        <w:t xml:space="preserve">三、东南亚、中东新兴市场启动首条高铁项目</w:t>
      </w:r>
    </w:p>
    <w:p>
      <w:pPr>
        <w:spacing w:before="75" w:after="0"/>
      </w:pPr>
      <w:r>
        <w:rPr/>
        <w:t xml:space="preserve">第二节 国际技术竞争格局演变</w:t>
      </w:r>
    </w:p>
    <w:p>
      <w:pPr>
        <w:spacing w:before="75" w:after="0"/>
      </w:pPr>
      <w:r>
        <w:rPr/>
        <w:t xml:space="preserve">一、日德法企业聚焦高端系统集成与运维服务</w:t>
      </w:r>
    </w:p>
    <w:p>
      <w:pPr>
        <w:spacing w:before="75" w:after="0"/>
      </w:pPr>
      <w:r>
        <w:rPr/>
        <w:t xml:space="preserve">二、中国标准输出能力在亚非拉市场显现</w:t>
      </w:r>
    </w:p>
    <w:p>
      <w:pPr>
        <w:spacing w:before="75" w:after="0"/>
      </w:pPr>
      <w:r>
        <w:rPr/>
        <w:t xml:space="preserve">三、第三方市场合作模式成为新竞争形态</w:t>
      </w:r>
    </w:p>
    <w:p>
      <w:pPr>
        <w:spacing w:before="75" w:after="0"/>
      </w:pPr>
      <w:r>
        <w:rPr/>
        <w:t xml:space="preserve">第三节 全球供应链重构趋势</w:t>
      </w:r>
    </w:p>
    <w:p>
      <w:pPr>
        <w:spacing w:before="75" w:after="0"/>
      </w:pPr>
      <w:r>
        <w:rPr/>
        <w:t xml:space="preserve">一、关键零部件本地化配套要求提高</w:t>
      </w:r>
    </w:p>
    <w:p>
      <w:pPr>
        <w:spacing w:before="75" w:after="0"/>
      </w:pPr>
      <w:r>
        <w:rPr/>
        <w:t xml:space="preserve">二、地缘政治影响高端材料与芯片供应稳定</w:t>
      </w:r>
    </w:p>
    <w:p>
      <w:pPr>
        <w:spacing w:before="75" w:after="0"/>
      </w:pPr>
      <w:r>
        <w:rPr/>
        <w:t xml:space="preserve">三、绿色采购准则纳入国际项目招标条件</w:t>
      </w:r>
    </w:p>
    <w:p>
      <w:pPr>
        <w:spacing w:before="75" w:after="0"/>
      </w:pPr>
      <w:r>
        <w:rPr>
          <w:b w:val="1"/>
          <w:bCs w:val="1"/>
        </w:rPr>
        <w:t xml:space="preserve">第三章 2021-2025年中国高铁产业运行实况</w:t>
      </w:r>
    </w:p>
    <w:p>
      <w:pPr>
        <w:spacing w:before="75" w:after="0"/>
      </w:pPr>
      <w:r>
        <w:rPr/>
        <w:t xml:space="preserve">第一节 路网建设与投资节奏</w:t>
      </w:r>
    </w:p>
    <w:p>
      <w:pPr>
        <w:spacing w:before="75" w:after="0"/>
      </w:pPr>
      <w:r>
        <w:rPr/>
        <w:t xml:space="preserve">一、国家干线高铁网络主体骨架全面建成</w:t>
      </w:r>
    </w:p>
    <w:p>
      <w:pPr>
        <w:spacing w:before="75" w:after="0"/>
      </w:pPr>
      <w:r>
        <w:rPr/>
        <w:t xml:space="preserve">二、区域连接线与枢纽配套工程有序推进</w:t>
      </w:r>
    </w:p>
    <w:p>
      <w:pPr>
        <w:spacing w:before="75" w:after="0"/>
      </w:pPr>
      <w:r>
        <w:rPr/>
        <w:t xml:space="preserve">三、年度固定资产投资保持高位平稳</w:t>
      </w:r>
    </w:p>
    <w:p>
      <w:pPr>
        <w:spacing w:before="75" w:after="0"/>
      </w:pPr>
      <w:r>
        <w:rPr/>
        <w:t xml:space="preserve">第二节 装备制造能力提升</w:t>
      </w:r>
    </w:p>
    <w:p>
      <w:pPr>
        <w:spacing w:before="75" w:after="0"/>
      </w:pPr>
      <w:r>
        <w:rPr/>
        <w:t xml:space="preserve">一、动车组年产能满足国内新增与更新需求</w:t>
      </w:r>
    </w:p>
    <w:p>
      <w:pPr>
        <w:spacing w:before="75" w:after="0"/>
      </w:pPr>
      <w:r>
        <w:rPr/>
        <w:t xml:space="preserve">二、牵引、制动、网络控制系统全面国产化</w:t>
      </w:r>
    </w:p>
    <w:p>
      <w:pPr>
        <w:spacing w:before="75" w:after="0"/>
      </w:pPr>
      <w:r>
        <w:rPr/>
        <w:t xml:space="preserve">三、智能化列车平台完成工程化验证</w:t>
      </w:r>
    </w:p>
    <w:p>
      <w:pPr>
        <w:spacing w:before="75" w:after="0"/>
      </w:pPr>
      <w:r>
        <w:rPr/>
        <w:t xml:space="preserve">第三节 运营与维保体系成熟</w:t>
      </w:r>
    </w:p>
    <w:p>
      <w:pPr>
        <w:spacing w:before="75" w:after="0"/>
      </w:pPr>
      <w:r>
        <w:rPr/>
        <w:t xml:space="preserve">一、列车正点率与故障率指标持续优化</w:t>
      </w:r>
    </w:p>
    <w:p>
      <w:pPr>
        <w:spacing w:before="75" w:after="0"/>
      </w:pPr>
      <w:r>
        <w:rPr/>
        <w:t xml:space="preserve">二、预测性维护技术试点应用成效显著</w:t>
      </w:r>
    </w:p>
    <w:p>
      <w:pPr>
        <w:spacing w:before="75" w:after="0"/>
      </w:pPr>
      <w:r>
        <w:rPr/>
        <w:t xml:space="preserve">三、运维成本结构向精细化管理转型</w:t>
      </w:r>
    </w:p>
    <w:p>
      <w:pPr>
        <w:spacing w:before="75" w:after="0"/>
      </w:pPr>
      <w:r>
        <w:rPr>
          <w:b w:val="1"/>
          <w:bCs w:val="1"/>
        </w:rPr>
        <w:t xml:space="preserve">第四章 高铁上游核心材料与基础部件</w:t>
      </w:r>
    </w:p>
    <w:p>
      <w:pPr>
        <w:spacing w:before="75" w:after="0"/>
      </w:pPr>
      <w:r>
        <w:rPr/>
        <w:t xml:space="preserve">第一节 金属与复合材料供应</w:t>
      </w:r>
    </w:p>
    <w:p>
      <w:pPr>
        <w:spacing w:before="75" w:after="0"/>
      </w:pPr>
      <w:r>
        <w:rPr/>
        <w:t xml:space="preserve">一、高强钢轨与特种钢材国产保障能力</w:t>
      </w:r>
    </w:p>
    <w:p>
      <w:pPr>
        <w:spacing w:before="75" w:after="0"/>
      </w:pPr>
      <w:r>
        <w:rPr/>
        <w:t xml:space="preserve">二、铝合金车体板材一致性与轻量化水平</w:t>
      </w:r>
    </w:p>
    <w:p>
      <w:pPr>
        <w:spacing w:before="75" w:after="0"/>
      </w:pPr>
      <w:r>
        <w:rPr/>
        <w:t xml:space="preserve">三、碳纤维等新型复合材料应用探索进展</w:t>
      </w:r>
    </w:p>
    <w:p>
      <w:pPr>
        <w:spacing w:before="75" w:after="0"/>
      </w:pPr>
      <w:r>
        <w:rPr/>
        <w:t xml:space="preserve">第二节 电子元器件与芯片</w:t>
      </w:r>
    </w:p>
    <w:p>
      <w:pPr>
        <w:spacing w:before="75" w:after="0"/>
      </w:pPr>
      <w:r>
        <w:rPr/>
        <w:t xml:space="preserve">一、车载控制芯片自主设计与流片能力</w:t>
      </w:r>
    </w:p>
    <w:p>
      <w:pPr>
        <w:spacing w:before="75" w:after="0"/>
      </w:pPr>
      <w:r>
        <w:rPr/>
        <w:t xml:space="preserve">二、传感器、继电器等基础元件可靠性提升</w:t>
      </w:r>
    </w:p>
    <w:p>
      <w:pPr>
        <w:spacing w:before="75" w:after="0"/>
      </w:pPr>
      <w:r>
        <w:rPr/>
        <w:t xml:space="preserve">三、进口高端fpga与处理器替代路径评估</w:t>
      </w:r>
    </w:p>
    <w:p>
      <w:pPr>
        <w:spacing w:before="75" w:after="0"/>
      </w:pPr>
      <w:r>
        <w:rPr/>
        <w:t xml:space="preserve">第三节 能源与动力系统组件</w:t>
      </w:r>
    </w:p>
    <w:p>
      <w:pPr>
        <w:spacing w:before="75" w:after="0"/>
      </w:pPr>
      <w:r>
        <w:rPr/>
        <w:t xml:space="preserve">一、永磁同步牵引电机量产稳定性</w:t>
      </w:r>
    </w:p>
    <w:p>
      <w:pPr>
        <w:spacing w:before="75" w:after="0"/>
      </w:pPr>
      <w:r>
        <w:rPr/>
        <w:t xml:space="preserve">二、高压绝缘子与受电弓滑板寿命延长</w:t>
      </w:r>
    </w:p>
    <w:p>
      <w:pPr>
        <w:spacing w:before="75" w:after="0"/>
      </w:pPr>
      <w:r>
        <w:rPr/>
        <w:t xml:space="preserve">三、再生制动能量回收效率优化空间</w:t>
      </w:r>
    </w:p>
    <w:p>
      <w:pPr>
        <w:spacing w:before="75" w:after="0"/>
      </w:pPr>
      <w:r>
        <w:rPr>
          <w:b w:val="1"/>
          <w:bCs w:val="1"/>
        </w:rPr>
        <w:t xml:space="preserve">第五章 中游工程建设与装备制造</w:t>
      </w:r>
    </w:p>
    <w:p>
      <w:pPr>
        <w:spacing w:before="75" w:after="0"/>
      </w:pPr>
      <w:r>
        <w:rPr/>
        <w:t xml:space="preserve">第一节 勘察设计与土建施工</w:t>
      </w:r>
    </w:p>
    <w:p>
      <w:pPr>
        <w:spacing w:before="75" w:after="0"/>
      </w:pPr>
      <w:r>
        <w:rPr/>
        <w:t xml:space="preserve">一、bim技术在复杂地质线路设计中普及</w:t>
      </w:r>
    </w:p>
    <w:p>
      <w:pPr>
        <w:spacing w:before="75" w:after="0"/>
      </w:pPr>
      <w:r>
        <w:rPr/>
        <w:t xml:space="preserve">二、桥梁隧道占比高的山区高铁施工能力</w:t>
      </w:r>
    </w:p>
    <w:p>
      <w:pPr>
        <w:spacing w:before="75" w:after="0"/>
      </w:pPr>
      <w:r>
        <w:rPr/>
        <w:t xml:space="preserve">三、装配式构件应用降低现场作业强度</w:t>
      </w:r>
    </w:p>
    <w:p>
      <w:pPr>
        <w:spacing w:before="75" w:after="0"/>
      </w:pPr>
      <w:r>
        <w:rPr/>
        <w:t xml:space="preserve">第二节 轨道与四电系统集成</w:t>
      </w:r>
    </w:p>
    <w:p>
      <w:pPr>
        <w:spacing w:before="75" w:after="0"/>
      </w:pPr>
      <w:r>
        <w:rPr/>
        <w:t xml:space="preserve">一、无砟轨道铺设精度与耐久性控制</w:t>
      </w:r>
    </w:p>
    <w:p>
      <w:pPr>
        <w:spacing w:before="75" w:after="0"/>
      </w:pPr>
      <w:r>
        <w:rPr/>
        <w:t xml:space="preserve">二、接触网张力自动调节系统成熟度</w:t>
      </w:r>
    </w:p>
    <w:p>
      <w:pPr>
        <w:spacing w:before="75" w:after="0"/>
      </w:pPr>
      <w:r>
        <w:rPr/>
        <w:t xml:space="preserve">三、通信信号系统ctcs-3级全覆盖实现</w:t>
      </w:r>
    </w:p>
    <w:p>
      <w:pPr>
        <w:spacing w:before="75" w:after="0"/>
      </w:pPr>
      <w:r>
        <w:rPr/>
        <w:t xml:space="preserve">第三节 动车组整车制造</w:t>
      </w:r>
    </w:p>
    <w:p>
      <w:pPr>
        <w:spacing w:before="75" w:after="0"/>
      </w:pPr>
      <w:r>
        <w:rPr/>
        <w:t xml:space="preserve">一、标准化平台衍生多型号产品体系</w:t>
      </w:r>
    </w:p>
    <w:p>
      <w:pPr>
        <w:spacing w:before="75" w:after="0"/>
      </w:pPr>
      <w:r>
        <w:rPr/>
        <w:t xml:space="preserve">二、智能感知与人机交互界面升级</w:t>
      </w:r>
    </w:p>
    <w:p>
      <w:pPr>
        <w:spacing w:before="75" w:after="0"/>
      </w:pPr>
      <w:r>
        <w:rPr/>
        <w:t xml:space="preserve">三、模块化设计支持快速检修与更换</w:t>
      </w:r>
    </w:p>
    <w:p>
      <w:pPr>
        <w:spacing w:before="75" w:after="0"/>
      </w:pPr>
      <w:r>
        <w:rPr>
          <w:b w:val="1"/>
          <w:bCs w:val="1"/>
        </w:rPr>
        <w:t xml:space="preserve">第六章 下游运营、维保与增值服务</w:t>
      </w:r>
    </w:p>
    <w:p>
      <w:pPr>
        <w:spacing w:before="75" w:after="0"/>
      </w:pPr>
      <w:r>
        <w:rPr/>
        <w:t xml:space="preserve">第一节 高铁运输组织与调度</w:t>
      </w:r>
    </w:p>
    <w:p>
      <w:pPr>
        <w:spacing w:before="75" w:after="0"/>
      </w:pPr>
      <w:r>
        <w:rPr/>
        <w:t xml:space="preserve">一、高密度行车条件下调度智能化水平</w:t>
      </w:r>
    </w:p>
    <w:p>
      <w:pPr>
        <w:spacing w:before="75" w:after="0"/>
      </w:pPr>
      <w:r>
        <w:rPr/>
        <w:t xml:space="preserve">二、跨线列车开行方案动态优化能力</w:t>
      </w:r>
    </w:p>
    <w:p>
      <w:pPr>
        <w:spacing w:before="75" w:after="0"/>
      </w:pPr>
      <w:r>
        <w:rPr/>
        <w:t xml:space="preserve">三、应急响应与中断恢复机制完善程度</w:t>
      </w:r>
    </w:p>
    <w:p>
      <w:pPr>
        <w:spacing w:before="75" w:after="0"/>
      </w:pPr>
      <w:r>
        <w:rPr/>
        <w:t xml:space="preserve">第二节 全生命周期维保体系</w:t>
      </w:r>
    </w:p>
    <w:p>
      <w:pPr>
        <w:spacing w:before="75" w:after="0"/>
      </w:pPr>
      <w:r>
        <w:rPr/>
        <w:t xml:space="preserve">一、基于大数据的健康状态评估模型</w:t>
      </w:r>
    </w:p>
    <w:p>
      <w:pPr>
        <w:spacing w:before="75" w:after="0"/>
      </w:pPr>
      <w:r>
        <w:rPr/>
        <w:t xml:space="preserve">二、关键部件寿命预测与更换策略</w:t>
      </w:r>
    </w:p>
    <w:p>
      <w:pPr>
        <w:spacing w:before="75" w:after="0"/>
      </w:pPr>
      <w:r>
        <w:rPr/>
        <w:t xml:space="preserve">三、维保基地布局与移动检修单元配置</w:t>
      </w:r>
    </w:p>
    <w:p>
      <w:pPr>
        <w:spacing w:before="75" w:after="0"/>
      </w:pPr>
      <w:r>
        <w:rPr/>
        <w:t xml:space="preserve">第三节 商业开发与增值服务</w:t>
      </w:r>
    </w:p>
    <w:p>
      <w:pPr>
        <w:spacing w:before="75" w:after="0"/>
      </w:pPr>
      <w:r>
        <w:rPr/>
        <w:t xml:space="preserve">一、车站商业空间资源高效利用模式</w:t>
      </w:r>
    </w:p>
    <w:p>
      <w:pPr>
        <w:spacing w:before="75" w:after="0"/>
      </w:pPr>
      <w:r>
        <w:rPr/>
        <w:t xml:space="preserve">二、高铁wi-fi与数字媒体广告变现能力</w:t>
      </w:r>
    </w:p>
    <w:p>
      <w:pPr>
        <w:spacing w:before="75" w:after="0"/>
      </w:pPr>
      <w:r>
        <w:rPr/>
        <w:t xml:space="preserve">三、票务系统与出行服务生态融合深度</w:t>
      </w:r>
    </w:p>
    <w:p>
      <w:pPr>
        <w:spacing w:before="75" w:after="0"/>
      </w:pPr>
      <w:r>
        <w:rPr>
          <w:b w:val="1"/>
          <w:bCs w:val="1"/>
        </w:rPr>
        <w:t xml:space="preserve">第七章 区域发展格局与产业集群</w:t>
      </w:r>
    </w:p>
    <w:p>
      <w:pPr>
        <w:spacing w:before="75" w:after="0"/>
      </w:pPr>
      <w:r>
        <w:rPr/>
        <w:t xml:space="preserve">第一节 京津冀与雄安新区</w:t>
      </w:r>
    </w:p>
    <w:p>
      <w:pPr>
        <w:spacing w:before="75" w:after="0"/>
      </w:pPr>
      <w:r>
        <w:rPr/>
        <w:t xml:space="preserve">一、京雄城际示范智能高铁技术集成</w:t>
      </w:r>
    </w:p>
    <w:p>
      <w:pPr>
        <w:spacing w:before="75" w:after="0"/>
      </w:pPr>
      <w:r>
        <w:rPr/>
        <w:t xml:space="preserve">二、央企总部带动研发与高端制造集聚</w:t>
      </w:r>
    </w:p>
    <w:p>
      <w:pPr>
        <w:spacing w:before="75" w:after="0"/>
      </w:pPr>
      <w:r>
        <w:rPr/>
        <w:t xml:space="preserve">三、环首都高铁圈通勤功能强化</w:t>
      </w:r>
    </w:p>
    <w:p>
      <w:pPr>
        <w:spacing w:before="75" w:after="0"/>
      </w:pPr>
      <w:r>
        <w:rPr/>
        <w:t xml:space="preserve">第二节 长三角一体化区域</w:t>
      </w:r>
    </w:p>
    <w:p>
      <w:pPr>
        <w:spacing w:before="75" w:after="0"/>
      </w:pPr>
      <w:r>
        <w:rPr/>
        <w:t xml:space="preserve">一、沪宁合、沪杭甬高频次公交化运营</w:t>
      </w:r>
    </w:p>
    <w:p>
      <w:pPr>
        <w:spacing w:before="75" w:after="0"/>
      </w:pPr>
      <w:r>
        <w:rPr/>
        <w:t xml:space="preserve">二、上海、南京、常州装备研发制造集群</w:t>
      </w:r>
    </w:p>
    <w:p>
      <w:pPr>
        <w:spacing w:before="75" w:after="0"/>
      </w:pPr>
      <w:r>
        <w:rPr/>
        <w:t xml:space="preserve">三、跨省协调机制支撑路网高效衔接</w:t>
      </w:r>
    </w:p>
    <w:p>
      <w:pPr>
        <w:spacing w:before="75" w:after="0"/>
      </w:pPr>
      <w:r>
        <w:rPr/>
        <w:t xml:space="preserve">第三节 粤港澳大湾区</w:t>
      </w:r>
    </w:p>
    <w:p>
      <w:pPr>
        <w:spacing w:before="75" w:after="0"/>
      </w:pPr>
      <w:r>
        <w:rPr/>
        <w:t xml:space="preserve">一、广深港、广湛高铁提升湾区联通性</w:t>
      </w:r>
    </w:p>
    <w:p>
      <w:pPr>
        <w:spacing w:before="75" w:after="0"/>
      </w:pPr>
      <w:r>
        <w:rPr/>
        <w:t xml:space="preserve">二、深圳、广州聚焦智能运维与数字服务</w:t>
      </w:r>
    </w:p>
    <w:p>
      <w:pPr>
        <w:spacing w:before="75" w:after="0"/>
      </w:pPr>
      <w:r>
        <w:rPr/>
        <w:t xml:space="preserve">三、跨境高铁标准对接与通关便利化</w:t>
      </w:r>
    </w:p>
    <w:p>
      <w:pPr>
        <w:spacing w:before="75" w:after="0"/>
      </w:pPr>
      <w:r>
        <w:rPr/>
        <w:t xml:space="preserve">第四节 中西部与边疆地区</w:t>
      </w:r>
    </w:p>
    <w:p>
      <w:pPr>
        <w:spacing w:before="75" w:after="0"/>
      </w:pPr>
      <w:r>
        <w:rPr/>
        <w:t xml:space="preserve">一、成渝双城经济圈高铁加密成网</w:t>
      </w:r>
    </w:p>
    <w:p>
      <w:pPr>
        <w:spacing w:before="75" w:after="0"/>
      </w:pPr>
      <w:r>
        <w:rPr/>
        <w:t xml:space="preserve">二、兰新、青藏通道提升战略保障能力</w:t>
      </w:r>
    </w:p>
    <w:p>
      <w:pPr>
        <w:spacing w:before="75" w:after="0"/>
      </w:pPr>
      <w:r>
        <w:rPr/>
        <w:t xml:space="preserve">三、南疆、滇西等欠发达地区覆盖补强</w:t>
      </w:r>
    </w:p>
    <w:p>
      <w:pPr>
        <w:spacing w:before="75" w:after="0"/>
      </w:pPr>
      <w:r>
        <w:rPr>
          <w:b w:val="1"/>
          <w:bCs w:val="1"/>
        </w:rPr>
        <w:t xml:space="preserve">第八章 全球高铁市场竞争与中国角色</w:t>
      </w:r>
    </w:p>
    <w:p>
      <w:pPr>
        <w:spacing w:before="75" w:after="0"/>
      </w:pPr>
      <w:r>
        <w:rPr/>
        <w:t xml:space="preserve">第一节 主要国家发展战略对比</w:t>
      </w:r>
    </w:p>
    <w:p>
      <w:pPr>
        <w:spacing w:before="75" w:after="0"/>
      </w:pPr>
      <w:r>
        <w:rPr/>
        <w:t xml:space="preserve">一、日本依托新干线技术拓展海外项目</w:t>
      </w:r>
    </w:p>
    <w:p>
      <w:pPr>
        <w:spacing w:before="75" w:after="0"/>
      </w:pPr>
      <w:r>
        <w:rPr/>
        <w:t xml:space="preserve">二、德国推动欧洲数字化铁路统一标准</w:t>
      </w:r>
    </w:p>
    <w:p>
      <w:pPr>
        <w:spacing w:before="75" w:after="0"/>
      </w:pPr>
      <w:r>
        <w:rPr/>
        <w:t xml:space="preserve">三、法国聚焦高速与货运混合线路创新</w:t>
      </w:r>
    </w:p>
    <w:p>
      <w:pPr>
        <w:spacing w:before="75" w:after="0"/>
      </w:pPr>
      <w:r>
        <w:rPr/>
        <w:t xml:space="preserve">第二节 国际项目竞合态势</w:t>
      </w:r>
    </w:p>
    <w:p>
      <w:pPr>
        <w:spacing w:before="75" w:after="0"/>
      </w:pPr>
      <w:r>
        <w:rPr/>
        <w:t xml:space="preserve">一、雅万高铁成为中国标准落地标杆</w:t>
      </w:r>
    </w:p>
    <w:p>
      <w:pPr>
        <w:spacing w:before="75" w:after="0"/>
      </w:pPr>
      <w:r>
        <w:rPr/>
        <w:t xml:space="preserve">二、匈塞铁路体现欧盟规范对接挑战</w:t>
      </w:r>
    </w:p>
    <w:p>
      <w:pPr>
        <w:spacing w:before="75" w:after="0"/>
      </w:pPr>
      <w:r>
        <w:rPr/>
        <w:t xml:space="preserve">三、沙特麦加线展示极端环境适应能力</w:t>
      </w:r>
    </w:p>
    <w:p>
      <w:pPr>
        <w:spacing w:before="75" w:after="0"/>
      </w:pPr>
      <w:r>
        <w:rPr/>
        <w:t xml:space="preserve">第三节 中国企业全球竞争力</w:t>
      </w:r>
    </w:p>
    <w:p>
      <w:pPr>
        <w:spacing w:before="75" w:after="0"/>
      </w:pPr>
      <w:r>
        <w:rPr/>
        <w:t xml:space="preserve">一、全链条交付能力形成独特优势</w:t>
      </w:r>
    </w:p>
    <w:p>
      <w:pPr>
        <w:spacing w:before="75" w:after="0"/>
      </w:pPr>
      <w:r>
        <w:rPr/>
        <w:t xml:space="preserve">二、本地化运营与培训服务体系构建</w:t>
      </w:r>
    </w:p>
    <w:p>
      <w:pPr>
        <w:spacing w:before="75" w:after="0"/>
      </w:pPr>
      <w:r>
        <w:rPr/>
        <w:t xml:space="preserve">三、融资支持与风险管控机制待完善</w:t>
      </w:r>
    </w:p>
    <w:p>
      <w:pPr>
        <w:spacing w:before="75" w:after="0"/>
      </w:pPr>
      <w:r>
        <w:rPr>
          <w:b w:val="1"/>
          <w:bCs w:val="1"/>
        </w:rPr>
        <w:t xml:space="preserve">第九章 “十四五”经验总结与瓶颈识别</w:t>
      </w:r>
    </w:p>
    <w:p>
      <w:pPr>
        <w:spacing w:before="75" w:after="0"/>
      </w:pPr>
      <w:r>
        <w:rPr/>
        <w:t xml:space="preserve">第一节 成就与经验提炼</w:t>
      </w:r>
    </w:p>
    <w:p>
      <w:pPr>
        <w:spacing w:before="75" w:after="0"/>
      </w:pPr>
      <w:r>
        <w:rPr/>
        <w:t xml:space="preserve">一、集中力量办大事体制优势充分发挥</w:t>
      </w:r>
    </w:p>
    <w:p>
      <w:pPr>
        <w:spacing w:before="75" w:after="0"/>
      </w:pPr>
      <w:r>
        <w:rPr/>
        <w:t xml:space="preserve">二、产学研用协同创新机制有效运转</w:t>
      </w:r>
    </w:p>
    <w:p>
      <w:pPr>
        <w:spacing w:before="75" w:after="0"/>
      </w:pPr>
      <w:r>
        <w:rPr/>
        <w:t xml:space="preserve">三、大规模应用场景加速技术迭代</w:t>
      </w:r>
    </w:p>
    <w:p>
      <w:pPr>
        <w:spacing w:before="75" w:after="0"/>
      </w:pPr>
      <w:r>
        <w:rPr/>
        <w:t xml:space="preserve">第二节 制约因素与短板分析</w:t>
      </w:r>
    </w:p>
    <w:p>
      <w:pPr>
        <w:spacing w:before="75" w:after="0"/>
      </w:pPr>
      <w:r>
        <w:rPr/>
        <w:t xml:space="preserve">一、部分高端轴承、芯片仍依赖进口</w:t>
      </w:r>
    </w:p>
    <w:p>
      <w:pPr>
        <w:spacing w:before="75" w:after="0"/>
      </w:pPr>
      <w:r>
        <w:rPr/>
        <w:t xml:space="preserve">二、运维成本随路网老化呈上升趋势</w:t>
      </w:r>
    </w:p>
    <w:p>
      <w:pPr>
        <w:spacing w:before="75" w:after="0"/>
      </w:pPr>
      <w:r>
        <w:rPr/>
        <w:t xml:space="preserve">三、跨区域收益分配机制尚未理顺</w:t>
      </w:r>
    </w:p>
    <w:p>
      <w:pPr>
        <w:spacing w:before="75" w:after="0"/>
      </w:pPr>
      <w:r>
        <w:rPr>
          <w:b w:val="1"/>
          <w:bCs w:val="1"/>
        </w:rPr>
        <w:t xml:space="preserve">第十章 “十五五”宏观环境与驱动力研判</w:t>
      </w:r>
    </w:p>
    <w:p>
      <w:pPr>
        <w:spacing w:before="75" w:after="0"/>
      </w:pPr>
      <w:r>
        <w:rPr/>
        <w:t xml:space="preserve">第一节 国家综合立体交通网深化</w:t>
      </w:r>
    </w:p>
    <w:p>
      <w:pPr>
        <w:spacing w:before="75" w:after="0"/>
      </w:pPr>
      <w:r>
        <w:rPr/>
        <w:t xml:space="preserve">一、高铁在主轴通道中骨干作用不可替代</w:t>
      </w:r>
    </w:p>
    <w:p>
      <w:pPr>
        <w:spacing w:before="75" w:after="0"/>
      </w:pPr>
      <w:r>
        <w:rPr/>
        <w:t xml:space="preserve">二、多式联运枢纽对高铁接驳提出新要求</w:t>
      </w:r>
    </w:p>
    <w:p>
      <w:pPr>
        <w:spacing w:before="75" w:after="0"/>
      </w:pPr>
      <w:r>
        <w:rPr/>
        <w:t xml:space="preserve">三、城市群内部通勤需求催生新制式探索</w:t>
      </w:r>
    </w:p>
    <w:p>
      <w:pPr>
        <w:spacing w:before="75" w:after="0"/>
      </w:pPr>
      <w:r>
        <w:rPr/>
        <w:t xml:space="preserve">第二节 科技自立自强战略推进</w:t>
      </w:r>
    </w:p>
    <w:p>
      <w:pPr>
        <w:spacing w:before="75" w:after="0"/>
      </w:pPr>
      <w:r>
        <w:rPr/>
        <w:t xml:space="preserve">一、关键基础材料与元器件攻关提速</w:t>
      </w:r>
    </w:p>
    <w:p>
      <w:pPr>
        <w:spacing w:before="75" w:after="0"/>
      </w:pPr>
      <w:r>
        <w:rPr/>
        <w:t xml:space="preserve">二、人工智能与数字孪生赋能全链条</w:t>
      </w:r>
    </w:p>
    <w:p>
      <w:pPr>
        <w:spacing w:before="75" w:after="0"/>
      </w:pPr>
      <w:r>
        <w:rPr/>
        <w:t xml:space="preserve">三、标准体系话语权争夺进入新阶段</w:t>
      </w:r>
    </w:p>
    <w:p>
      <w:pPr>
        <w:spacing w:before="75" w:after="0"/>
      </w:pPr>
      <w:r>
        <w:rPr/>
        <w:t xml:space="preserve">第三节 双碳目标约束强化</w:t>
      </w:r>
    </w:p>
    <w:p>
      <w:pPr>
        <w:spacing w:before="75" w:after="0"/>
      </w:pPr>
      <w:r>
        <w:rPr/>
        <w:t xml:space="preserve">一、牵引供电系统绿电接入比例提升</w:t>
      </w:r>
    </w:p>
    <w:p>
      <w:pPr>
        <w:spacing w:before="75" w:after="0"/>
      </w:pPr>
      <w:r>
        <w:rPr/>
        <w:t xml:space="preserve">二、车辆轻量化与再生制动效率优化</w:t>
      </w:r>
    </w:p>
    <w:p>
      <w:pPr>
        <w:spacing w:before="75" w:after="0"/>
      </w:pPr>
      <w:r>
        <w:rPr/>
        <w:t xml:space="preserve">三、建设期碳排放核算纳入项目评估</w:t>
      </w:r>
    </w:p>
    <w:p>
      <w:pPr>
        <w:spacing w:before="75" w:after="0"/>
      </w:pPr>
      <w:r>
        <w:rPr>
          <w:b w:val="1"/>
          <w:bCs w:val="1"/>
        </w:rPr>
        <w:t xml:space="preserve">第十一章 “十五五”路网规划与建设预测</w:t>
      </w:r>
    </w:p>
    <w:p>
      <w:pPr>
        <w:spacing w:before="75" w:after="0"/>
      </w:pPr>
      <w:r>
        <w:rPr/>
        <w:t xml:space="preserve">第一节 新建线路规模与方向</w:t>
      </w:r>
    </w:p>
    <w:p>
      <w:pPr>
        <w:spacing w:before="75" w:after="0"/>
      </w:pPr>
      <w:r>
        <w:rPr/>
        <w:t xml:space="preserve">一、国家主通道剩余路段补齐</w:t>
      </w:r>
    </w:p>
    <w:p>
      <w:pPr>
        <w:spacing w:before="75" w:after="0"/>
      </w:pPr>
      <w:r>
        <w:rPr/>
        <w:t xml:space="preserve">二、城市群城际高铁加密成网</w:t>
      </w:r>
    </w:p>
    <w:p>
      <w:pPr>
        <w:spacing w:before="75" w:after="0"/>
      </w:pPr>
      <w:r>
        <w:rPr/>
        <w:t xml:space="preserve">三、边境口岸与战略通道延伸</w:t>
      </w:r>
    </w:p>
    <w:p>
      <w:pPr>
        <w:spacing w:before="75" w:after="0"/>
      </w:pPr>
      <w:r>
        <w:rPr/>
        <w:t xml:space="preserve">第二节 技术标准升级方向</w:t>
      </w:r>
    </w:p>
    <w:p>
      <w:pPr>
        <w:spacing w:before="75" w:after="0"/>
      </w:pPr>
      <w:r>
        <w:rPr/>
        <w:t xml:space="preserve">一、更高速度等级试验线建设可行性</w:t>
      </w:r>
    </w:p>
    <w:p>
      <w:pPr>
        <w:spacing w:before="75" w:after="0"/>
      </w:pPr>
      <w:r>
        <w:rPr/>
        <w:t xml:space="preserve">二、智能高铁3.0系统架构定义</w:t>
      </w:r>
    </w:p>
    <w:p>
      <w:pPr>
        <w:spacing w:before="75" w:after="0"/>
      </w:pPr>
      <w:r>
        <w:rPr/>
        <w:t xml:space="preserve">三、无障碍与适老化设施强制配置</w:t>
      </w:r>
    </w:p>
    <w:p>
      <w:pPr>
        <w:spacing w:before="75" w:after="0"/>
      </w:pPr>
      <w:r>
        <w:rPr/>
        <w:t xml:space="preserve">第三节 投资模式创新趋势</w:t>
      </w:r>
    </w:p>
    <w:p>
      <w:pPr>
        <w:spacing w:before="75" w:after="0"/>
      </w:pPr>
      <w:r>
        <w:rPr/>
        <w:t xml:space="preserve">一、专项债与reits支持存量资产盘活</w:t>
      </w:r>
    </w:p>
    <w:p>
      <w:pPr>
        <w:spacing w:before="75" w:after="0"/>
      </w:pPr>
      <w:r>
        <w:rPr/>
        <w:t xml:space="preserve">二、ppp模式在地方线路中审慎应用</w:t>
      </w:r>
    </w:p>
    <w:p>
      <w:pPr>
        <w:spacing w:before="75" w:after="0"/>
      </w:pPr>
      <w:r>
        <w:rPr/>
        <w:t xml:space="preserve">三、社会资本参与运维服务比例提升</w:t>
      </w:r>
    </w:p>
    <w:p>
      <w:pPr>
        <w:spacing w:before="75" w:after="0"/>
      </w:pPr>
      <w:r>
        <w:rPr>
          <w:b w:val="1"/>
          <w:bCs w:val="1"/>
        </w:rPr>
        <w:t xml:space="preserve">第十二章 “十五五”装备制造升级路径</w:t>
      </w:r>
    </w:p>
    <w:p>
      <w:pPr>
        <w:spacing w:before="75" w:after="0"/>
      </w:pPr>
      <w:r>
        <w:rPr/>
        <w:t xml:space="preserve">第一节 动车组智能化演进</w:t>
      </w:r>
    </w:p>
    <w:p>
      <w:pPr>
        <w:spacing w:before="75" w:after="0"/>
      </w:pPr>
      <w:r>
        <w:rPr/>
        <w:t xml:space="preserve">一、自动驾驶等级向goa3迈进</w:t>
      </w:r>
    </w:p>
    <w:p>
      <w:pPr>
        <w:spacing w:before="75" w:after="0"/>
      </w:pPr>
      <w:r>
        <w:rPr/>
        <w:t xml:space="preserve">二、乘客健康监测与环境自适应调节</w:t>
      </w:r>
    </w:p>
    <w:p>
      <w:pPr>
        <w:spacing w:before="75" w:after="0"/>
      </w:pPr>
      <w:r>
        <w:rPr/>
        <w:t xml:space="preserve">三、车地协同感知提升运行安全性</w:t>
      </w:r>
    </w:p>
    <w:p>
      <w:pPr>
        <w:spacing w:before="75" w:after="0"/>
      </w:pPr>
      <w:r>
        <w:rPr/>
        <w:t xml:space="preserve">第二节 核心系统自主可控深化</w:t>
      </w:r>
    </w:p>
    <w:p>
      <w:pPr>
        <w:spacing w:before="75" w:after="0"/>
      </w:pPr>
      <w:r>
        <w:rPr/>
        <w:t xml:space="preserve">一、牵引变流器功率密度与效率提升</w:t>
      </w:r>
    </w:p>
    <w:p>
      <w:pPr>
        <w:spacing w:before="75" w:after="0"/>
      </w:pPr>
      <w:r>
        <w:rPr/>
        <w:t xml:space="preserve">二、制动系统冗余设计与故障容错能力</w:t>
      </w:r>
    </w:p>
    <w:p>
      <w:pPr>
        <w:spacing w:before="75" w:after="0"/>
      </w:pPr>
      <w:r>
        <w:rPr/>
        <w:t xml:space="preserve">三、网络控制系统信息安全加固</w:t>
      </w:r>
    </w:p>
    <w:p>
      <w:pPr>
        <w:spacing w:before="75" w:after="0"/>
      </w:pPr>
      <w:r>
        <w:rPr/>
        <w:t xml:space="preserve">第三节 绿色制造与循环利用</w:t>
      </w:r>
    </w:p>
    <w:p>
      <w:pPr>
        <w:spacing w:before="75" w:after="0"/>
      </w:pPr>
      <w:r>
        <w:rPr/>
        <w:t xml:space="preserve">一、制造过程能耗与排放强度下降</w:t>
      </w:r>
    </w:p>
    <w:p>
      <w:pPr>
        <w:spacing w:before="75" w:after="0"/>
      </w:pPr>
      <w:r>
        <w:rPr/>
        <w:t xml:space="preserve">二、废旧部件再制造技术经济性验证</w:t>
      </w:r>
    </w:p>
    <w:p>
      <w:pPr>
        <w:spacing w:before="75" w:after="0"/>
      </w:pPr>
      <w:r>
        <w:rPr/>
        <w:t xml:space="preserve">三、全生命周期碳足迹标签制度建立</w:t>
      </w:r>
    </w:p>
    <w:p>
      <w:pPr>
        <w:spacing w:before="75" w:after="0"/>
      </w:pPr>
      <w:r>
        <w:rPr>
          <w:b w:val="1"/>
          <w:bCs w:val="1"/>
        </w:rPr>
        <w:t xml:space="preserve">第十三章 “十五五”运营与维保体系重构</w:t>
      </w:r>
    </w:p>
    <w:p>
      <w:pPr>
        <w:spacing w:before="75" w:after="0"/>
      </w:pPr>
      <w:r>
        <w:rPr/>
        <w:t xml:space="preserve">第一节 智能运维全面推广</w:t>
      </w:r>
    </w:p>
    <w:p>
      <w:pPr>
        <w:spacing w:before="75" w:after="0"/>
      </w:pPr>
      <w:r>
        <w:rPr/>
        <w:t xml:space="preserve">一、数字孪生平台覆盖主要干线</w:t>
      </w:r>
    </w:p>
    <w:p>
      <w:pPr>
        <w:spacing w:before="75" w:after="0"/>
      </w:pPr>
      <w:r>
        <w:rPr/>
        <w:t xml:space="preserve">二、ai辅助诊断准确率与响应速度</w:t>
      </w:r>
    </w:p>
    <w:p>
      <w:pPr>
        <w:spacing w:before="75" w:after="0"/>
      </w:pPr>
      <w:r>
        <w:rPr/>
        <w:t xml:space="preserve">三、无人巡检与机器人作业场景拓展</w:t>
      </w:r>
    </w:p>
    <w:p>
      <w:pPr>
        <w:spacing w:before="75" w:after="0"/>
      </w:pPr>
      <w:r>
        <w:rPr/>
        <w:t xml:space="preserve">第二节 成本控制与效益提升</w:t>
      </w:r>
    </w:p>
    <w:p>
      <w:pPr>
        <w:spacing w:before="75" w:after="0"/>
      </w:pPr>
      <w:r>
        <w:rPr/>
        <w:t xml:space="preserve">一、能耗精细化管理降低牵引电费</w:t>
      </w:r>
    </w:p>
    <w:p>
      <w:pPr>
        <w:spacing w:before="75" w:after="0"/>
      </w:pPr>
      <w:r>
        <w:rPr/>
        <w:t xml:space="preserve">二、备件库存智能优化减少资金占用</w:t>
      </w:r>
    </w:p>
    <w:p>
      <w:pPr>
        <w:spacing w:before="75" w:after="0"/>
      </w:pPr>
      <w:r>
        <w:rPr/>
        <w:t xml:space="preserve">三、跨线列车资源共享提高资产利用率</w:t>
      </w:r>
    </w:p>
    <w:p>
      <w:pPr>
        <w:spacing w:before="75" w:after="0"/>
      </w:pPr>
      <w:r>
        <w:rPr/>
        <w:t xml:space="preserve">第三节 服务品质与体验升级</w:t>
      </w:r>
    </w:p>
    <w:p>
      <w:pPr>
        <w:spacing w:before="75" w:after="0"/>
      </w:pPr>
      <w:r>
        <w:rPr/>
        <w:t xml:space="preserve">一、个性化票务与座位选择功能完善</w:t>
      </w:r>
    </w:p>
    <w:p>
      <w:pPr>
        <w:spacing w:before="75" w:after="0"/>
      </w:pPr>
      <w:r>
        <w:rPr/>
        <w:t xml:space="preserve">二、无缝换乘信息推送与引导系统</w:t>
      </w:r>
    </w:p>
    <w:p>
      <w:pPr>
        <w:spacing w:before="75" w:after="0"/>
      </w:pPr>
      <w:r>
        <w:rPr/>
        <w:t xml:space="preserve">三、特殊旅客全流程关怀服务体系</w:t>
      </w:r>
    </w:p>
    <w:p>
      <w:pPr>
        <w:spacing w:before="75" w:after="0"/>
      </w:pPr>
      <w:r>
        <w:rPr>
          <w:b w:val="1"/>
          <w:bCs w:val="1"/>
        </w:rPr>
        <w:t xml:space="preserve">第十四章 产业链安全与韧性建设</w:t>
      </w:r>
    </w:p>
    <w:p>
      <w:pPr>
        <w:spacing w:before="75" w:after="0"/>
      </w:pPr>
      <w:r>
        <w:rPr/>
        <w:t xml:space="preserve">第一节 关键环节备份能力</w:t>
      </w:r>
    </w:p>
    <w:p>
      <w:pPr>
        <w:spacing w:before="75" w:after="0"/>
      </w:pPr>
      <w:r>
        <w:rPr/>
        <w:t xml:space="preserve">一、核心芯片多源供应渠道建立</w:t>
      </w:r>
    </w:p>
    <w:p>
      <w:pPr>
        <w:spacing w:before="75" w:after="0"/>
      </w:pPr>
      <w:r>
        <w:rPr/>
        <w:t xml:space="preserve">二、特种钢材战略储备机制完善</w:t>
      </w:r>
    </w:p>
    <w:p>
      <w:pPr>
        <w:spacing w:before="75" w:after="0"/>
      </w:pPr>
      <w:r>
        <w:rPr/>
        <w:t xml:space="preserve">三、软件代码自主可控审计常态化</w:t>
      </w:r>
    </w:p>
    <w:p>
      <w:pPr>
        <w:spacing w:before="75" w:after="0"/>
      </w:pPr>
      <w:r>
        <w:rPr/>
        <w:t xml:space="preserve">第二节 供应链协同机制</w:t>
      </w:r>
    </w:p>
    <w:p>
      <w:pPr>
        <w:spacing w:before="75" w:after="0"/>
      </w:pPr>
      <w:r>
        <w:rPr/>
        <w:t xml:space="preserve">一、主机厂与 tier1 供应商联合开发</w:t>
      </w:r>
    </w:p>
    <w:p>
      <w:pPr>
        <w:spacing w:before="75" w:after="0"/>
      </w:pPr>
      <w:r>
        <w:rPr/>
        <w:t xml:space="preserve">二、区域性配套产业园降低物流成本</w:t>
      </w:r>
    </w:p>
    <w:p>
      <w:pPr>
        <w:spacing w:before="75" w:after="0"/>
      </w:pPr>
      <w:r>
        <w:rPr/>
        <w:t xml:space="preserve">三、应急状态下产能快速转产预案</w:t>
      </w:r>
    </w:p>
    <w:p>
      <w:pPr>
        <w:spacing w:before="75" w:after="0"/>
      </w:pPr>
      <w:r>
        <w:rPr/>
        <w:t xml:space="preserve">第三节 风险预警与应对体系</w:t>
      </w:r>
    </w:p>
    <w:p>
      <w:pPr>
        <w:spacing w:before="75" w:after="0"/>
      </w:pPr>
      <w:r>
        <w:rPr/>
        <w:t xml:space="preserve">一、地缘政治风险对进口件影响评估</w:t>
      </w:r>
    </w:p>
    <w:p>
      <w:pPr>
        <w:spacing w:before="75" w:after="0"/>
      </w:pPr>
      <w:r>
        <w:rPr/>
        <w:t xml:space="preserve">二、极端气候对线路安全冲击模拟</w:t>
      </w:r>
    </w:p>
    <w:p>
      <w:pPr>
        <w:spacing w:before="75" w:after="0"/>
      </w:pPr>
      <w:r>
        <w:rPr/>
        <w:t xml:space="preserve">三、网络安全攻击应急响应演练</w:t>
      </w:r>
    </w:p>
    <w:p>
      <w:pPr>
        <w:spacing w:before="75" w:after="0"/>
      </w:pPr>
      <w:r>
        <w:rPr>
          <w:b w:val="1"/>
          <w:bCs w:val="1"/>
        </w:rPr>
        <w:t xml:space="preserve">第十五章 投资机会识别与风险预警</w:t>
      </w:r>
    </w:p>
    <w:p>
      <w:pPr>
        <w:spacing w:before="75" w:after="0"/>
      </w:pPr>
      <w:r>
        <w:rPr/>
        <w:t xml:space="preserve">第一节 高价值细分赛道</w:t>
      </w:r>
    </w:p>
    <w:p>
      <w:pPr>
        <w:spacing w:before="75" w:after="0"/>
      </w:pPr>
      <w:r>
        <w:rPr/>
        <w:t xml:space="preserve">一、智能运维软件与数据分析平台</w:t>
      </w:r>
    </w:p>
    <w:p>
      <w:pPr>
        <w:spacing w:before="75" w:after="0"/>
      </w:pPr>
      <w:r>
        <w:rPr/>
        <w:t xml:space="preserve">二、轻量化新材料研发与量产</w:t>
      </w:r>
    </w:p>
    <w:p>
      <w:pPr>
        <w:spacing w:before="75" w:after="0"/>
      </w:pPr>
      <w:r>
        <w:rPr/>
        <w:t xml:space="preserve">三、高铁站城融合tod综合开发</w:t>
      </w:r>
    </w:p>
    <w:p>
      <w:pPr>
        <w:spacing w:before="75" w:after="0"/>
      </w:pPr>
      <w:r>
        <w:rPr/>
        <w:t xml:space="preserve">第二节 区域投资热点</w:t>
      </w:r>
    </w:p>
    <w:p>
      <w:pPr>
        <w:spacing w:before="75" w:after="0"/>
      </w:pPr>
      <w:r>
        <w:rPr/>
        <w:t xml:space="preserve">一、成渝、长江中游城市群新建线路</w:t>
      </w:r>
    </w:p>
    <w:p>
      <w:pPr>
        <w:spacing w:before="75" w:after="0"/>
      </w:pPr>
      <w:r>
        <w:rPr/>
        <w:t xml:space="preserve">二、沿边高铁与口岸枢纽配套工程</w:t>
      </w:r>
    </w:p>
    <w:p>
      <w:pPr>
        <w:spacing w:before="75" w:after="0"/>
      </w:pPr>
      <w:r>
        <w:rPr/>
        <w:t xml:space="preserve">三、既有线智能化改造与提速工程</w:t>
      </w:r>
    </w:p>
    <w:p>
      <w:pPr>
        <w:spacing w:before="75" w:after="0"/>
      </w:pPr>
      <w:r>
        <w:rPr/>
        <w:t xml:space="preserve">第三节 主要风险提示</w:t>
      </w:r>
    </w:p>
    <w:p>
      <w:pPr>
        <w:spacing w:before="75" w:after="0"/>
      </w:pPr>
      <w:r>
        <w:rPr/>
        <w:t xml:space="preserve">一、地方财政承压影响项目资本金到位</w:t>
      </w:r>
    </w:p>
    <w:p>
      <w:pPr>
        <w:spacing w:before="75" w:after="0"/>
      </w:pPr>
      <w:r>
        <w:rPr/>
        <w:t xml:space="preserve">二、技术路线快速迭代导致设备过早淘汰</w:t>
      </w:r>
    </w:p>
    <w:p>
      <w:pPr>
        <w:spacing w:before="75" w:after="0"/>
      </w:pPr>
      <w:r>
        <w:rPr/>
        <w:t xml:space="preserve">三、国际项目政治与汇率波动风险</w:t>
      </w:r>
    </w:p>
    <w:p>
      <w:pPr>
        <w:spacing w:before="75" w:after="0"/>
      </w:pPr>
      <w:r>
        <w:rPr>
          <w:b w:val="1"/>
          <w:bCs w:val="1"/>
        </w:rPr>
        <w:t xml:space="preserve">第十六章 企业战略指引与投资建议</w:t>
      </w:r>
    </w:p>
    <w:p>
      <w:pPr>
        <w:spacing w:before="75" w:after="0"/>
      </w:pPr>
      <w:r>
        <w:rPr/>
        <w:t xml:space="preserve">第一节 对装备制造企业的建议</w:t>
      </w:r>
    </w:p>
    <w:p>
      <w:pPr>
        <w:spacing w:before="75" w:after="0"/>
      </w:pPr>
      <w:r>
        <w:rPr/>
        <w:t xml:space="preserve">一、聚焦核心系统深耕技术护城河</w:t>
      </w:r>
    </w:p>
    <w:p>
      <w:pPr>
        <w:spacing w:before="75" w:after="0"/>
      </w:pPr>
      <w:r>
        <w:rPr/>
        <w:t xml:space="preserve">二、向“产品+服务”模式转型提升粘性</w:t>
      </w:r>
    </w:p>
    <w:p>
      <w:pPr>
        <w:spacing w:before="75" w:after="0"/>
      </w:pPr>
      <w:r>
        <w:rPr/>
        <w:t xml:space="preserve">三、提前布局海外市场本地化能力建设</w:t>
      </w:r>
    </w:p>
    <w:p>
      <w:pPr>
        <w:spacing w:before="75" w:after="0"/>
      </w:pPr>
      <w:r>
        <w:rPr/>
        <w:t xml:space="preserve">第二节 对工程建设企业的建议</w:t>
      </w:r>
    </w:p>
    <w:p>
      <w:pPr>
        <w:spacing w:before="75" w:after="0"/>
      </w:pPr>
      <w:r>
        <w:rPr/>
        <w:t xml:space="preserve">一、强化bim与智能建造技术应用</w:t>
      </w:r>
    </w:p>
    <w:p>
      <w:pPr>
        <w:spacing w:before="75" w:after="0"/>
      </w:pPr>
      <w:r>
        <w:rPr/>
        <w:t xml:space="preserve">二、拓展全生命周期项目管理服务</w:t>
      </w:r>
    </w:p>
    <w:p>
      <w:pPr>
        <w:spacing w:before="75" w:after="0"/>
      </w:pPr>
      <w:r>
        <w:rPr/>
        <w:t xml:space="preserve">三、参与标准制定提升行业话语权</w:t>
      </w:r>
    </w:p>
    <w:p>
      <w:pPr>
        <w:spacing w:before="75" w:after="0"/>
      </w:pPr>
      <w:r>
        <w:rPr/>
        <w:t xml:space="preserve">第三节 对投资者的建议</w:t>
      </w:r>
    </w:p>
    <w:p>
      <w:pPr>
        <w:spacing w:before="75" w:after="0"/>
      </w:pPr>
      <w:r>
        <w:rPr/>
        <w:t xml:space="preserve">一、优选具备技术壁垒与现金流稳定企业</w:t>
      </w:r>
    </w:p>
    <w:p>
      <w:pPr>
        <w:spacing w:before="75" w:after="0"/>
      </w:pPr>
      <w:r>
        <w:rPr/>
        <w:t xml:space="preserve">二、关注reits与资产证券化退出路径</w:t>
      </w:r>
    </w:p>
    <w:p>
      <w:pPr>
        <w:spacing w:before="75" w:after="0"/>
      </w:pPr>
      <w:r>
        <w:rPr/>
        <w:t xml:space="preserve">三、规避过度依赖单一区域财政项目</w:t>
      </w:r>
    </w:p>
    <w:p>
      <w:pPr>
        <w:spacing w:before="75" w:after="0"/>
      </w:pPr>
      <w:r>
        <w:rPr>
          <w:b w:val="1"/>
          <w:bCs w:val="1"/>
        </w:rPr>
        <w:t xml:space="preserve">第十七章 结论与展望</w:t>
      </w:r>
    </w:p>
    <w:p>
      <w:pPr>
        <w:spacing w:before="75" w:after="0"/>
      </w:pPr>
      <w:r>
        <w:rPr/>
        <w:t xml:space="preserve">第一节 “十四五”核心成果总结</w:t>
      </w:r>
    </w:p>
    <w:p>
      <w:pPr>
        <w:spacing w:before="75" w:after="0"/>
      </w:pPr>
      <w:r>
        <w:rPr/>
        <w:t xml:space="preserve">一、建成世界最发达高铁网络</w:t>
      </w:r>
    </w:p>
    <w:p>
      <w:pPr>
        <w:spacing w:before="75" w:after="0"/>
      </w:pPr>
      <w:r>
        <w:rPr/>
        <w:t xml:space="preserve">二、实现装备技术全面自主可控</w:t>
      </w:r>
    </w:p>
    <w:p>
      <w:pPr>
        <w:spacing w:before="75" w:after="0"/>
      </w:pPr>
      <w:r>
        <w:rPr/>
        <w:t xml:space="preserve">三、运营效率与安全树立全球标杆</w:t>
      </w:r>
    </w:p>
    <w:p>
      <w:pPr>
        <w:spacing w:before="75" w:after="0"/>
      </w:pPr>
      <w:r>
        <w:rPr/>
        <w:t xml:space="preserve">第二节 “十五五”发展主旋律</w:t>
      </w:r>
    </w:p>
    <w:p>
      <w:pPr>
        <w:spacing w:before="75" w:after="0"/>
      </w:pPr>
      <w:r>
        <w:rPr/>
        <w:t xml:space="preserve">一、智能化、绿色化、韧性化三位一体</w:t>
      </w:r>
    </w:p>
    <w:p>
      <w:pPr>
        <w:spacing w:before="75" w:after="0"/>
      </w:pPr>
      <w:r>
        <w:rPr/>
        <w:t xml:space="preserve">二、从“有没有”转向“好不好”“强不强”</w:t>
      </w:r>
    </w:p>
    <w:p>
      <w:pPr>
        <w:spacing w:before="75" w:after="0"/>
      </w:pPr>
      <w:r>
        <w:rPr/>
        <w:t xml:space="preserve">三、中国高铁标准走向全球主流</w:t>
      </w:r>
    </w:p>
    <w:p>
      <w:pPr>
        <w:spacing w:before="75" w:after="0"/>
      </w:pPr>
      <w:r>
        <w:rPr/>
        <w:t xml:space="preserve">第三节 长期演进愿景</w:t>
      </w:r>
    </w:p>
    <w:p>
      <w:pPr>
        <w:spacing w:before="75" w:after="0"/>
      </w:pPr>
      <w:r>
        <w:rPr/>
        <w:t xml:space="preserve">一、2026-2028年：智能升级与存量优化期</w:t>
      </w:r>
    </w:p>
    <w:p>
      <w:pPr>
        <w:spacing w:before="75" w:after="0"/>
      </w:pPr>
      <w:r>
        <w:rPr/>
        <w:t xml:space="preserve">二、2029-2030年：模式输出与生态成熟期</w:t>
      </w:r>
    </w:p>
    <w:p>
      <w:pPr>
        <w:spacing w:before="75" w:after="0"/>
      </w:pPr>
      <w:r>
        <w:rPr/>
        <w:t xml:space="preserve">三、2030年后：引领全球可持续轨道交通新范式</w:t>
      </w:r>
    </w:p>
    <w:p>
      <w:pPr>
        <w:spacing w:before="75" w:after="0"/>
      </w:pPr>
      <w:r>
        <w:rPr>
          <w:b w:val="1"/>
          <w:bCs w:val="1"/>
        </w:rPr>
        <w:t xml:space="preserve">图表目录</w:t>
      </w:r>
    </w:p>
    <w:p>
      <w:pPr>
        <w:spacing w:before="75" w:after="0"/>
      </w:pPr>
      <w:r>
        <w:rPr/>
        <w:t xml:space="preserve">图表：2021-2025年全球高铁营业里程增长</w:t>
      </w:r>
    </w:p>
    <w:p>
      <w:pPr>
        <w:spacing w:before="75" w:after="0"/>
      </w:pPr>
      <w:r>
        <w:rPr/>
        <w:t xml:space="preserve">图表：2021-2025年中国高铁新增通车里程</w:t>
      </w:r>
    </w:p>
    <w:p>
      <w:pPr>
        <w:spacing w:before="75" w:after="0"/>
      </w:pPr>
      <w:r>
        <w:rPr/>
        <w:t xml:space="preserve">图表：2021-2025年动车组保有量及年均增速</w:t>
      </w:r>
    </w:p>
    <w:p>
      <w:pPr>
        <w:spacing w:before="75" w:after="0"/>
      </w:pPr>
      <w:r>
        <w:rPr/>
        <w:t xml:space="preserve">图表：2021-2025年高铁固定资产投资规模</w:t>
      </w:r>
    </w:p>
    <w:p>
      <w:pPr>
        <w:spacing w:before="75" w:after="0"/>
      </w:pPr>
      <w:r>
        <w:rPr/>
        <w:t xml:space="preserve">图表：2021-2025年牵引系统国产化率变化</w:t>
      </w:r>
    </w:p>
    <w:p>
      <w:pPr>
        <w:spacing w:before="75" w:after="0"/>
      </w:pPr>
      <w:r>
        <w:rPr/>
        <w:t xml:space="preserve">图表：2021-2025年列车正点率与故障率指标</w:t>
      </w:r>
    </w:p>
    <w:p>
      <w:pPr>
        <w:spacing w:before="75" w:after="0"/>
      </w:pPr>
      <w:r>
        <w:rPr/>
        <w:t xml:space="preserve">图表：2021-2025年无砟轨道铺设总长度</w:t>
      </w:r>
    </w:p>
    <w:p>
      <w:pPr>
        <w:spacing w:before="75" w:after="0"/>
      </w:pPr>
      <w:r>
        <w:rPr/>
        <w:t xml:space="preserve">图表：2021-2025年高铁车站商业收入占比</w:t>
      </w:r>
    </w:p>
    <w:p>
      <w:pPr>
        <w:spacing w:before="75" w:after="0"/>
      </w:pPr>
      <w:r>
        <w:rPr/>
        <w:t xml:space="preserve">图表：2021-2025年bim技术应用项目比例</w:t>
      </w:r>
    </w:p>
    <w:p>
      <w:pPr>
        <w:spacing w:before="75" w:after="0"/>
      </w:pPr>
      <w:r>
        <w:rPr/>
        <w:t xml:space="preserve">图表：2021-2025年长三角高铁日均开行列数</w:t>
      </w:r>
    </w:p>
    <w:p>
      <w:pPr>
        <w:spacing w:before="75" w:after="0"/>
      </w:pPr>
      <w:r>
        <w:rPr/>
        <w:t xml:space="preserve">图表：2021-2025年雅万高铁建设进度里程碑</w:t>
      </w:r>
    </w:p>
    <w:p>
      <w:pPr>
        <w:spacing w:before="75" w:after="0"/>
      </w:pPr>
      <w:r>
        <w:rPr/>
        <w:t xml:space="preserve">图表：2021-2025年车载芯片进口依赖度</w:t>
      </w:r>
    </w:p>
    <w:p>
      <w:pPr>
        <w:spacing w:before="75" w:after="0"/>
      </w:pPr>
      <w:r>
        <w:rPr/>
        <w:t xml:space="preserve">图表：2021-2025年再生制动能量回收效率</w:t>
      </w:r>
    </w:p>
    <w:p>
      <w:pPr>
        <w:spacing w:before="75" w:after="0"/>
      </w:pPr>
      <w:r>
        <w:rPr/>
        <w:t xml:space="preserve">图表：2021-2025年运维成本占总收入比重</w:t>
      </w:r>
    </w:p>
    <w:p>
      <w:pPr>
        <w:spacing w:before="75" w:after="0"/>
      </w:pPr>
      <w:r>
        <w:rPr/>
        <w:t xml:space="preserve">图表：2021-2025年铝合金车体减重比例</w:t>
      </w:r>
    </w:p>
    <w:p>
      <w:pPr>
        <w:spacing w:before="75" w:after="0"/>
      </w:pPr>
      <w:r>
        <w:rPr/>
        <w:t xml:space="preserve">图表：2021-2025年ctcs-3级线路覆盖率</w:t>
      </w:r>
    </w:p>
    <w:p>
      <w:pPr>
        <w:spacing w:before="75" w:after="0"/>
      </w:pPr>
      <w:r>
        <w:rPr/>
        <w:t xml:space="preserve">图表：2021-2025年高铁wi-fi用户渗透率</w:t>
      </w:r>
    </w:p>
    <w:p>
      <w:pPr>
        <w:spacing w:before="75" w:after="0"/>
      </w:pPr>
      <w:r>
        <w:rPr/>
        <w:t xml:space="preserve">图表：2021-2025年雄安新区高铁通达城市数</w:t>
      </w:r>
    </w:p>
    <w:p>
      <w:pPr>
        <w:spacing w:before="75" w:after="0"/>
      </w:pPr>
      <w:r>
        <w:rPr/>
        <w:t xml:space="preserve">图表：2021-2025年跨境高铁通关时间缩短</w:t>
      </w:r>
    </w:p>
    <w:p>
      <w:pPr>
        <w:spacing w:before="75" w:after="0"/>
      </w:pPr>
      <w:r>
        <w:rPr/>
        <w:t xml:space="preserve">图表：2021-2025年预测性维护试点线路数量</w:t>
      </w:r>
    </w:p>
    <w:p>
      <w:pPr>
        <w:spacing w:before="75" w:after="0"/>
      </w:pPr>
      <w:r>
        <w:rPr/>
        <w:t xml:space="preserve">图表：2026-2031年高铁新建线路总里程预测</w:t>
      </w:r>
    </w:p>
    <w:p>
      <w:pPr>
        <w:spacing w:before="75" w:after="0"/>
      </w:pPr>
      <w:r>
        <w:rPr/>
        <w:t xml:space="preserve">图表：2026-2031年城市群城际高铁占比</w:t>
      </w:r>
    </w:p>
    <w:p>
      <w:pPr>
        <w:spacing w:before="75" w:after="0"/>
      </w:pPr>
      <w:r>
        <w:rPr/>
        <w:t xml:space="preserve">图表：2026-2031年动车组智能化等级分布</w:t>
      </w:r>
    </w:p>
    <w:p>
      <w:pPr>
        <w:spacing w:before="75" w:after="0"/>
      </w:pPr>
      <w:r>
        <w:rPr/>
        <w:t xml:space="preserve">图表：2026-2031年核心芯片国产替代率目标</w:t>
      </w:r>
    </w:p>
    <w:p>
      <w:pPr>
        <w:spacing w:before="75" w:after="0"/>
      </w:pPr>
      <w:r>
        <w:rPr/>
        <w:t xml:space="preserve">图表：2026-2031年智能运维平台覆盖率</w:t>
      </w:r>
    </w:p>
    <w:p>
      <w:pPr>
        <w:spacing w:before="75" w:after="0"/>
      </w:pPr>
      <w:r>
        <w:rPr/>
        <w:t xml:space="preserve">图表：2026-2031年高铁绿电使用比例预测</w:t>
      </w:r>
    </w:p>
    <w:p>
      <w:pPr>
        <w:spacing w:before="75" w:after="0"/>
      </w:pPr>
      <w:r>
        <w:rPr/>
        <w:t xml:space="preserve">图表：2026-2031年全生命周期碳排放强度</w:t>
      </w:r>
    </w:p>
    <w:p>
      <w:pPr>
        <w:spacing w:before="75" w:after="0"/>
      </w:pPr>
      <w:r>
        <w:rPr/>
        <w:t xml:space="preserve">图表：2026-2031年reits支持高铁项目规模</w:t>
      </w:r>
    </w:p>
    <w:p>
      <w:pPr>
        <w:spacing w:before="75" w:after="0"/>
      </w:pPr>
      <w:r>
        <w:rPr/>
        <w:t xml:space="preserve">图表：2026-2031年轻量化材料单车用量提升</w:t>
      </w:r>
    </w:p>
    <w:p>
      <w:pPr>
        <w:spacing w:before="75" w:after="0"/>
      </w:pPr>
      <w:r>
        <w:rPr/>
        <w:t xml:space="preserve">图表：2026-2031年自动驾驶列车测试里程</w:t>
      </w:r>
    </w:p>
    <w:p>
      <w:pPr>
        <w:spacing w:before="75" w:after="0"/>
      </w:pPr>
      <w:r>
        <w:rPr/>
        <w:t xml:space="preserve">图表：2026-2031年数字孪生平台建设投资</w:t>
      </w:r>
    </w:p>
    <w:p>
      <w:pPr>
        <w:spacing w:before="75" w:after="0"/>
      </w:pPr>
      <w:r>
        <w:rPr/>
        <w:t xml:space="preserve">图表：2026-2031年无人巡检机器人部署数量</w:t>
      </w:r>
    </w:p>
    <w:p>
      <w:pPr>
        <w:spacing w:before="75" w:after="0"/>
      </w:pPr>
      <w:r>
        <w:rPr/>
        <w:t xml:space="preserve">图表：2026-2031年高铁站tod开发面积</w:t>
      </w:r>
    </w:p>
    <w:p>
      <w:pPr>
        <w:spacing w:before="75" w:after="0"/>
      </w:pPr>
      <w:r>
        <w:rPr/>
        <w:t xml:space="preserve">图表：2026-2031年跨境高铁新增线路数量</w:t>
      </w:r>
    </w:p>
    <w:p>
      <w:pPr>
        <w:spacing w:before="75" w:after="0"/>
      </w:pPr>
      <w:r>
        <w:rPr/>
        <w:t xml:space="preserve">图表：2026-2031年运维成本年均下降率</w:t>
      </w:r>
    </w:p>
    <w:p>
      <w:pPr>
        <w:spacing w:before="75" w:after="0"/>
      </w:pPr>
      <w:r>
        <w:rPr/>
        <w:t xml:space="preserve">图表：2026-2031年乘客满意度评分趋势</w:t>
      </w:r>
    </w:p>
    <w:p>
      <w:pPr>
        <w:spacing w:before="75" w:after="0"/>
      </w:pPr>
      <w:r>
        <w:rPr/>
        <w:t xml:space="preserve">图表：2026-2031年网络安全投入占比</w:t>
      </w:r>
    </w:p>
    <w:p>
      <w:pPr>
        <w:spacing w:before="75" w:after="0"/>
      </w:pPr>
      <w:r>
        <w:rPr/>
        <w:t xml:space="preserve">图表：2026-2031年关键部件多源供应比例</w:t>
      </w:r>
    </w:p>
    <w:p>
      <w:pPr>
        <w:spacing w:before="75" w:after="0"/>
      </w:pPr>
      <w:r>
        <w:rPr/>
        <w:t xml:space="preserve">图表：2026-2031年极端气候应对演练频次</w:t>
      </w:r>
    </w:p>
    <w:p>
      <w:pPr>
        <w:spacing w:before="75" w:after="0"/>
      </w:pPr>
      <w:r>
        <w:rPr/>
        <w:t xml:space="preserve">图表：2026-2031年高铁出口合同金额预测</w:t>
      </w:r>
    </w:p>
    <w:p>
      <w:pPr>
        <w:spacing w:before="75" w:after="0"/>
      </w:pPr>
      <w:r>
        <w:rPr/>
        <w:t xml:space="preserve">图表：2026-2031年海外本地化服务中心数量</w:t>
      </w:r>
    </w:p>
    <w:p>
      <w:pPr>
        <w:spacing w:before="75" w:after="0"/>
      </w:pPr>
      <w:r>
        <w:rPr/>
        <w:t xml:space="preserve">图表：2026-2031年高铁票价弹性系数测算</w:t>
      </w:r>
    </w:p>
    <w:p>
      <w:pPr>
        <w:spacing w:before="75" w:after="0"/>
      </w:pPr>
      <w:r>
        <w:rPr/>
        <w:t xml:space="preserve">图表：2026-2031年多式联运接驳效率提升</w:t>
      </w:r>
    </w:p>
    <w:p>
      <w:pPr>
        <w:spacing w:before="75" w:after="0"/>
      </w:pPr>
      <w:r>
        <w:rPr/>
        <w:t xml:space="preserve">图表：2026-2031年适老化设施配置率</w:t>
      </w:r>
    </w:p>
    <w:p>
      <w:pPr>
        <w:spacing w:before="75" w:after="0"/>
      </w:pPr>
      <w:r>
        <w:rPr/>
        <w:t xml:space="preserve">图表：2026-2031年废旧部件再制造率</w:t>
      </w:r>
    </w:p>
    <w:p>
      <w:pPr>
        <w:spacing w:before="75" w:after="0"/>
      </w:pPr>
      <w:r>
        <w:rPr/>
        <w:t xml:space="preserve">图表：2026-2031年能耗精细化管理节电率</w:t>
      </w:r>
    </w:p>
    <w:p>
      <w:pPr>
        <w:spacing w:before="75" w:after="0"/>
      </w:pPr>
      <w:r>
        <w:rPr/>
        <w:t xml:space="preserve">图表：2026-2031年备件智能库存周转率</w:t>
      </w:r>
    </w:p>
    <w:p>
      <w:pPr>
        <w:spacing w:before="75" w:after="0"/>
      </w:pPr>
      <w:r>
        <w:rPr/>
        <w:t xml:space="preserve">图表：2026-2031年goa3等级列车占比</w:t>
      </w:r>
    </w:p>
    <w:p>
      <w:pPr>
        <w:spacing w:before="75" w:after="0"/>
      </w:pPr>
      <w:r>
        <w:rPr/>
        <w:t xml:space="preserve">图表：2026-2031年牵引变流器效率提升</w:t>
      </w:r>
    </w:p>
    <w:p>
      <w:pPr>
        <w:spacing w:before="75" w:after="0"/>
      </w:pPr>
      <w:r>
        <w:rPr/>
        <w:t xml:space="preserve">图表：2026-2031年制动系统冗余设计普及</w:t>
      </w:r>
    </w:p>
    <w:p>
      <w:pPr>
        <w:spacing w:before="75" w:after="0"/>
      </w:pPr>
      <w:r>
        <w:rPr/>
        <w:t xml:space="preserve">图表：2026-2031年网络控制系统安全等级</w:t>
      </w:r>
    </w:p>
    <w:p>
      <w:pPr>
        <w:spacing w:before="75" w:after="0"/>
      </w:pPr>
      <w:r>
        <w:rPr/>
        <w:t xml:space="preserve">图表：2026-2031年制造过程碳排放强度</w:t>
      </w:r>
    </w:p>
    <w:p>
      <w:pPr>
        <w:spacing w:before="75" w:after="0"/>
      </w:pPr>
      <w:r>
        <w:rPr/>
        <w:t xml:space="preserve">图表：2026-2031年全生命周期碳标签覆盖率</w:t>
      </w:r>
    </w:p>
    <w:p>
      <w:pPr>
        <w:spacing w:before="75" w:after="0"/>
      </w:pPr>
      <w:r>
        <w:rPr/>
        <w:t xml:space="preserve">图表：2026-2031年地方财政对高铁出资比例</w:t>
      </w:r>
    </w:p>
    <w:p>
      <w:pPr>
        <w:spacing w:before="75" w:after="0"/>
      </w:pPr>
      <w:r>
        <w:rPr/>
        <w:t xml:space="preserve">图表：2026-2031年技术迭代导致设备淘汰率</w:t>
      </w:r>
    </w:p>
    <w:p>
      <w:pPr>
        <w:spacing w:before="75" w:after="0"/>
      </w:pPr>
      <w:r>
        <w:rPr/>
        <w:t xml:space="preserve">图表：2026-2031年国际项目政治风险指数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本文地址：https://www.51baogao.cn/baogao/20260416/4067506.shtml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6/406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2026-2031年高铁“十五五”产业链全景调研及投资环境深度剖析报告</dc:title>
  <dc:description>2026-2031年高铁“十五五”产业链全景调研及投资环境深度剖析报告</dc:description>
  <dc:subject>2026-2031年高铁“十五五”产业链全景调研及投资环境深度剖析报告</dc:subject>
  <cp:keywords>研究报告</cp:keywords>
  <cp:category>研究报告</cp:category>
  <cp:lastModifiedBy>北京中道泰和信息咨询有限公司</cp:lastModifiedBy>
  <dcterms:created xsi:type="dcterms:W3CDTF">2026-04-16T22:36:24+08:00</dcterms:created>
  <dcterms:modified xsi:type="dcterms:W3CDTF">2026-04-16T22:36:24+08:00</dcterms:modified>
</cp:coreProperties>
</file>

<file path=docProps/custom.xml><?xml version="1.0" encoding="utf-8"?>
<Properties xmlns="http://schemas.openxmlformats.org/officeDocument/2006/custom-properties" xmlns:vt="http://schemas.openxmlformats.org/officeDocument/2006/docPropsVTypes"/>
</file>