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2026-2031年中国次氯酸溶液行业市场深度调研及发展前景分析报告</w:t>
      </w:r>
    </w:p>
    <w:p>
      <w:pPr>
        <w:spacing w:after="150"/>
      </w:pPr>
      <w:r>
        <w:rPr>
          <w:b w:val="1"/>
          <w:bCs w:val="1"/>
        </w:rPr>
        <w:t xml:space="preserve">报告简介</w:t>
      </w:r>
    </w:p>
    <w:p>
      <w:pPr>
        <w:spacing w:after="150"/>
      </w:pPr>
      <w:r>
        <w:rPr/>
        <w:t xml:space="preserve">次氯酸溶液是一种以稳定次氯酸分子为核心成分的水溶液，属于新型高效消毒剂范畴。其化学本质是氯气溶于水后形成的弱酸性氧化剂，分子式为HClO，在水溶液中可部分电离为次氯酸根离子(ClO⁻)和氢离子(H⁺)，但主体仍以未解离的次氯酸分子形式存在。该溶液的pH值通常控制在4.0至6.5之间，呈现微酸性特征，这一特性既保证了其化学稳定性，又避免了强酸性或强碱性对环境的潜在危害。</w:t>
      </w:r>
    </w:p>
    <w:p>
      <w:pPr>
        <w:spacing w:after="150"/>
      </w:pPr>
      <w:r>
        <w:rPr/>
        <w:t xml:space="preserve">次氯酸溶液的氧化还原电位较高，赋予其强大的杀菌能力。其作用机制主要通过氧化微生物的细胞壁、蛋白质及核酸等关键生物分子，破坏细胞膜通透性，干扰酶系统功能，最终导致微生物死亡。这种广谱杀菌特性使其对细菌、病毒、真菌等各类病原体均具有显著灭活效果，且作用迅速，通常在接触后数秒至数分钟内即可完成消毒过程。</w:t>
      </w:r>
    </w:p>
    <w:p>
      <w:pPr>
        <w:spacing w:after="150"/>
      </w:pPr>
      <w:r>
        <w:rPr/>
        <w:t xml:space="preserve">次氯酸溶液对人体黏膜和皮肤的刺激性显著低于传统含氯消毒剂。其弱酸性特质与人体皮肤pH值相近，且分解产物为水和微量氯离子，无残留毒性风险。在医疗领域，该溶液被批准用于创面消毒、黏膜护理及器械灭菌;在公共卫生领域，可安全应用于空气消毒、物体表面清洁及手部卫生;在食品加工行业，其不产生有害副产物的特性使其成为肉类、果蔬等食材的理想消毒选择。</w:t>
      </w:r>
    </w:p>
    <w:p>
      <w:pPr>
        <w:spacing w:after="150"/>
      </w:pPr>
      <w:r>
        <w:rPr/>
        <w:t xml:space="preserve">现代工艺通过电解氯化钠溶液或添加稳定剂(如氯化钠、硅酸钠)的方式，有效解决了次氯酸易分解的难题，使其在密闭避光条件下可长期保持活性。这种稳定性与安全性的平衡，使次氯酸溶液成为传统含氯消毒剂的重要替代品，广泛应用于医疗、食品、农业及日常消毒场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次氯酸溶液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次氯酸溶液行业概述</w:t>
      </w:r>
    </w:p>
    <w:p>
      <w:pPr>
        <w:spacing w:before="75" w:after="0"/>
      </w:pPr>
      <w:r>
        <w:rPr/>
        <w:t xml:space="preserve">第一节 次氯酸溶液定义与基本特性</w:t>
      </w:r>
    </w:p>
    <w:p>
      <w:pPr>
        <w:spacing w:before="75" w:after="0"/>
      </w:pPr>
      <w:r>
        <w:rPr/>
        <w:t xml:space="preserve">一、次氯酸溶液的化学组成与理化性质</w:t>
      </w:r>
    </w:p>
    <w:p>
      <w:pPr>
        <w:spacing w:before="75" w:after="0"/>
      </w:pPr>
      <w:r>
        <w:rPr/>
        <w:t xml:space="preserve">二、次氯酸溶液的分类标准与浓度等级</w:t>
      </w:r>
    </w:p>
    <w:p>
      <w:pPr>
        <w:spacing w:before="75" w:after="0"/>
      </w:pPr>
      <w:r>
        <w:rPr/>
        <w:t xml:space="preserve">三、次氯酸溶液与其他含氯消毒剂的比较</w:t>
      </w:r>
    </w:p>
    <w:p>
      <w:pPr>
        <w:spacing w:before="75" w:after="0"/>
      </w:pPr>
      <w:r>
        <w:rPr/>
        <w:t xml:space="preserve">第二节 次氯酸溶液的主要应用领域</w:t>
      </w:r>
    </w:p>
    <w:p>
      <w:pPr>
        <w:spacing w:before="75" w:after="0"/>
      </w:pPr>
      <w:r>
        <w:rPr/>
        <w:t xml:space="preserve">一、医疗卫生领域应用</w:t>
      </w:r>
    </w:p>
    <w:p>
      <w:pPr>
        <w:spacing w:before="75" w:after="0"/>
      </w:pPr>
      <w:r>
        <w:rPr/>
        <w:t xml:space="preserve">二、新兽药与畜禽养殖消毒应用</w:t>
      </w:r>
    </w:p>
    <w:p>
      <w:pPr>
        <w:spacing w:before="75" w:after="0"/>
      </w:pPr>
      <w:r>
        <w:rPr/>
        <w:t xml:space="preserve">三、食品加工与饮用水处理应用</w:t>
      </w:r>
    </w:p>
    <w:p>
      <w:pPr>
        <w:spacing w:before="75" w:after="0"/>
      </w:pPr>
      <w:r>
        <w:rPr/>
        <w:t xml:space="preserve">四、公共环境与家庭消杀应用</w:t>
      </w:r>
    </w:p>
    <w:p>
      <w:pPr>
        <w:spacing w:before="75" w:after="0"/>
      </w:pPr>
      <w:r>
        <w:rPr/>
        <w:t xml:space="preserve">第三节 行业发展特征与技术演进路径</w:t>
      </w:r>
    </w:p>
    <w:p>
      <w:pPr>
        <w:spacing w:before="75" w:after="0"/>
      </w:pPr>
      <w:r>
        <w:rPr/>
        <w:t xml:space="preserve">一、生产工艺路线演变</w:t>
      </w:r>
    </w:p>
    <w:p>
      <w:pPr>
        <w:spacing w:before="75" w:after="0"/>
      </w:pPr>
      <w:r>
        <w:rPr/>
        <w:t xml:space="preserve">二、稳定性提升技术进展</w:t>
      </w:r>
    </w:p>
    <w:p>
      <w:pPr>
        <w:spacing w:before="75" w:after="0"/>
      </w:pPr>
      <w:r>
        <w:rPr/>
        <w:t xml:space="preserve">三、绿色环保发展趋势</w:t>
      </w:r>
    </w:p>
    <w:p>
      <w:pPr>
        <w:spacing w:before="75" w:after="0"/>
      </w:pPr>
      <w:r>
        <w:rPr>
          <w:b w:val="1"/>
          <w:bCs w:val="1"/>
        </w:rPr>
        <w:t xml:space="preserve">第二章 全球次氯酸溶液行业发展现状</w:t>
      </w:r>
    </w:p>
    <w:p>
      <w:pPr>
        <w:spacing w:before="75" w:after="0"/>
      </w:pPr>
      <w:r>
        <w:rPr/>
        <w:t xml:space="preserve">第一节 全球市场规模与增长态势</w:t>
      </w:r>
    </w:p>
    <w:p>
      <w:pPr>
        <w:spacing w:before="75" w:after="0"/>
      </w:pPr>
      <w:r>
        <w:rPr/>
        <w:t xml:space="preserve">一、全球产量与消费量分析</w:t>
      </w:r>
    </w:p>
    <w:p>
      <w:pPr>
        <w:spacing w:before="75" w:after="0"/>
      </w:pPr>
      <w:r>
        <w:rPr/>
        <w:t xml:space="preserve">二、区域市场分布格局</w:t>
      </w:r>
    </w:p>
    <w:p>
      <w:pPr>
        <w:spacing w:before="75" w:after="0"/>
      </w:pPr>
      <w:r>
        <w:rPr/>
        <w:t xml:space="preserve">三、主要国家/地区需求结构</w:t>
      </w:r>
    </w:p>
    <w:p>
      <w:pPr>
        <w:spacing w:before="75" w:after="0"/>
      </w:pPr>
      <w:r>
        <w:rPr/>
        <w:t xml:space="preserve">第二节 全球产业链结构分析</w:t>
      </w:r>
    </w:p>
    <w:p>
      <w:pPr>
        <w:spacing w:before="75" w:after="0"/>
      </w:pPr>
      <w:r>
        <w:rPr/>
        <w:t xml:space="preserve">一、上游原材料供应体系</w:t>
      </w:r>
    </w:p>
    <w:p>
      <w:pPr>
        <w:spacing w:before="75" w:after="0"/>
      </w:pPr>
      <w:r>
        <w:rPr/>
        <w:t xml:space="preserve">二、中游生产制造能力布局</w:t>
      </w:r>
    </w:p>
    <w:p>
      <w:pPr>
        <w:spacing w:before="75" w:after="0"/>
      </w:pPr>
      <w:r>
        <w:rPr/>
        <w:t xml:space="preserve">三、下游终端应用场景拓展</w:t>
      </w:r>
    </w:p>
    <w:p>
      <w:pPr>
        <w:spacing w:before="75" w:after="0"/>
      </w:pPr>
      <w:r>
        <w:rPr/>
        <w:t xml:space="preserve">第三节 全球竞争格局与主要企业动态</w:t>
      </w:r>
    </w:p>
    <w:p>
      <w:pPr>
        <w:spacing w:before="75" w:after="0"/>
      </w:pPr>
      <w:r>
        <w:rPr/>
        <w:t xml:space="preserve">一、国际领先企业战略布局</w:t>
      </w:r>
    </w:p>
    <w:p>
      <w:pPr>
        <w:spacing w:before="75" w:after="0"/>
      </w:pPr>
      <w:r>
        <w:rPr/>
        <w:t xml:space="preserve">二、跨国并购与技术合作趋势</w:t>
      </w:r>
    </w:p>
    <w:p>
      <w:pPr>
        <w:spacing w:before="75" w:after="0"/>
      </w:pPr>
      <w:r>
        <w:rPr/>
        <w:t xml:space="preserve">三、新兴市场进入壁垒与机会</w:t>
      </w:r>
    </w:p>
    <w:p>
      <w:pPr>
        <w:spacing w:before="75" w:after="0"/>
      </w:pPr>
      <w:r>
        <w:rPr>
          <w:b w:val="1"/>
          <w:bCs w:val="1"/>
        </w:rPr>
        <w:t xml:space="preserve">第三章 中国次氯酸溶液行业发展现状</w:t>
      </w:r>
    </w:p>
    <w:p>
      <w:pPr>
        <w:spacing w:before="75" w:after="0"/>
      </w:pPr>
      <w:r>
        <w:rPr/>
        <w:t xml:space="preserve">第一节 市场规模与供需分析</w:t>
      </w:r>
    </w:p>
    <w:p>
      <w:pPr>
        <w:spacing w:before="75" w:after="0"/>
      </w:pPr>
      <w:r>
        <w:rPr/>
        <w:t xml:space="preserve">一、国内产量与产能利用率</w:t>
      </w:r>
    </w:p>
    <w:p>
      <w:pPr>
        <w:spacing w:before="75" w:after="0"/>
      </w:pPr>
      <w:r>
        <w:rPr/>
        <w:t xml:space="preserve">二、表观消费量与进出口情况</w:t>
      </w:r>
    </w:p>
    <w:p>
      <w:pPr>
        <w:spacing w:before="75" w:after="0"/>
      </w:pPr>
      <w:r>
        <w:rPr/>
        <w:t xml:space="preserve">三、区域市场集中度分析</w:t>
      </w:r>
    </w:p>
    <w:p>
      <w:pPr>
        <w:spacing w:before="75" w:after="0"/>
      </w:pPr>
      <w:r>
        <w:rPr/>
        <w:t xml:space="preserve">第二节 产业结构与区域分布</w:t>
      </w:r>
    </w:p>
    <w:p>
      <w:pPr>
        <w:spacing w:before="75" w:after="0"/>
      </w:pPr>
      <w:r>
        <w:rPr/>
        <w:t xml:space="preserve">一、重点产业集群分布</w:t>
      </w:r>
    </w:p>
    <w:p>
      <w:pPr>
        <w:spacing w:before="75" w:after="0"/>
      </w:pPr>
      <w:r>
        <w:rPr/>
        <w:t xml:space="preserve">二、东部、中部与西部产能对比</w:t>
      </w:r>
    </w:p>
    <w:p>
      <w:pPr>
        <w:spacing w:before="75" w:after="0"/>
      </w:pPr>
      <w:r>
        <w:rPr/>
        <w:t xml:space="preserve">三、产业园区与配套基础设施</w:t>
      </w:r>
    </w:p>
    <w:p>
      <w:pPr>
        <w:spacing w:before="75" w:after="0"/>
      </w:pPr>
      <w:r>
        <w:rPr/>
        <w:t xml:space="preserve">第三节 技术水平与产品升级路径</w:t>
      </w:r>
    </w:p>
    <w:p>
      <w:pPr>
        <w:spacing w:before="75" w:after="0"/>
      </w:pPr>
      <w:r>
        <w:rPr/>
        <w:t xml:space="preserve">一、主流生产工艺成熟度</w:t>
      </w:r>
    </w:p>
    <w:p>
      <w:pPr>
        <w:spacing w:before="75" w:after="0"/>
      </w:pPr>
      <w:r>
        <w:rPr/>
        <w:t xml:space="preserve">二、高纯度与高稳定性产品研发进展</w:t>
      </w:r>
    </w:p>
    <w:p>
      <w:pPr>
        <w:spacing w:before="75" w:after="0"/>
      </w:pPr>
      <w:r>
        <w:rPr/>
        <w:t xml:space="preserve">三、自动化与智能化产线建设情况</w:t>
      </w:r>
    </w:p>
    <w:p>
      <w:pPr>
        <w:spacing w:before="75" w:after="0"/>
      </w:pPr>
      <w:r>
        <w:rPr>
          <w:b w:val="1"/>
          <w:bCs w:val="1"/>
        </w:rPr>
        <w:t xml:space="preserve">第四章 次氯酸溶液行业上下游产业链分析</w:t>
      </w:r>
    </w:p>
    <w:p>
      <w:pPr>
        <w:spacing w:before="75" w:after="0"/>
      </w:pPr>
      <w:r>
        <w:rPr/>
        <w:t xml:space="preserve">第一节 上游原材料供应分析</w:t>
      </w:r>
    </w:p>
    <w:p>
      <w:pPr>
        <w:spacing w:before="75" w:after="0"/>
      </w:pPr>
      <w:r>
        <w:rPr/>
        <w:t xml:space="preserve">一、氯气、氢氧化钠等核心原料市场</w:t>
      </w:r>
    </w:p>
    <w:p>
      <w:pPr>
        <w:spacing w:before="75" w:after="0"/>
      </w:pPr>
      <w:r>
        <w:rPr/>
        <w:t xml:space="preserve">二、包装材料与储存容器配套</w:t>
      </w:r>
    </w:p>
    <w:p>
      <w:pPr>
        <w:spacing w:before="75" w:after="0"/>
      </w:pPr>
      <w:r>
        <w:rPr/>
        <w:t xml:space="preserve">三、能源与水资源成本影响</w:t>
      </w:r>
    </w:p>
    <w:p>
      <w:pPr>
        <w:spacing w:before="75" w:after="0"/>
      </w:pPr>
      <w:r>
        <w:rPr/>
        <w:t xml:space="preserve">第二节 中游制造环节分析</w:t>
      </w:r>
    </w:p>
    <w:p>
      <w:pPr>
        <w:spacing w:before="75" w:after="0"/>
      </w:pPr>
      <w:r>
        <w:rPr/>
        <w:t xml:space="preserve">一、生产工艺流程详解</w:t>
      </w:r>
    </w:p>
    <w:p>
      <w:pPr>
        <w:spacing w:before="75" w:after="0"/>
      </w:pPr>
      <w:r>
        <w:rPr/>
        <w:t xml:space="preserve">二、关键设备与技术门槛</w:t>
      </w:r>
    </w:p>
    <w:p>
      <w:pPr>
        <w:spacing w:before="75" w:after="0"/>
      </w:pPr>
      <w:r>
        <w:rPr/>
        <w:t xml:space="preserve">三、环保合规与安全生产要求</w:t>
      </w:r>
    </w:p>
    <w:p>
      <w:pPr>
        <w:spacing w:before="75" w:after="0"/>
      </w:pPr>
      <w:r>
        <w:rPr/>
        <w:t xml:space="preserve">第三节 下游应用市场分析</w:t>
      </w:r>
    </w:p>
    <w:p>
      <w:pPr>
        <w:spacing w:before="75" w:after="0"/>
      </w:pPr>
      <w:r>
        <w:rPr/>
        <w:t xml:space="preserve">一、医疗与公共卫生领域需求</w:t>
      </w:r>
    </w:p>
    <w:p>
      <w:pPr>
        <w:spacing w:before="75" w:after="0"/>
      </w:pPr>
      <w:r>
        <w:rPr/>
        <w:t xml:space="preserve">二、新兽药注册与动物防疫政策驱动</w:t>
      </w:r>
    </w:p>
    <w:p>
      <w:pPr>
        <w:spacing w:before="75" w:after="0"/>
      </w:pPr>
      <w:r>
        <w:rPr/>
        <w:t xml:space="preserve">三、医疗器械消毒认证标准影响</w:t>
      </w:r>
    </w:p>
    <w:p>
      <w:pPr>
        <w:spacing w:before="75" w:after="0"/>
      </w:pPr>
      <w:r>
        <w:rPr/>
        <w:t xml:space="preserve">四、食品工业与水处理行业准入门槛</w:t>
      </w:r>
    </w:p>
    <w:p>
      <w:pPr>
        <w:spacing w:before="75" w:after="0"/>
      </w:pPr>
      <w:r>
        <w:rPr>
          <w:b w:val="1"/>
          <w:bCs w:val="1"/>
        </w:rPr>
        <w:t xml:space="preserve">第五章 次氯酸溶液细分应用市场分析</w:t>
      </w:r>
    </w:p>
    <w:p>
      <w:pPr>
        <w:spacing w:before="75" w:after="0"/>
      </w:pPr>
      <w:r>
        <w:rPr/>
        <w:t xml:space="preserve">第一节 医疗卫生领域市场</w:t>
      </w:r>
    </w:p>
    <w:p>
      <w:pPr>
        <w:spacing w:before="75" w:after="0"/>
      </w:pPr>
      <w:r>
        <w:rPr/>
        <w:t xml:space="preserve">一、医院感染控制需求增长</w:t>
      </w:r>
    </w:p>
    <w:p>
      <w:pPr>
        <w:spacing w:before="75" w:after="0"/>
      </w:pPr>
      <w:r>
        <w:rPr/>
        <w:t xml:space="preserve">二、门诊与基层医疗机构普及率</w:t>
      </w:r>
    </w:p>
    <w:p>
      <w:pPr>
        <w:spacing w:before="75" w:after="0"/>
      </w:pPr>
      <w:r>
        <w:rPr/>
        <w:t xml:space="preserve">三、应急防疫物资储备机制</w:t>
      </w:r>
    </w:p>
    <w:p>
      <w:pPr>
        <w:spacing w:before="75" w:after="0"/>
      </w:pPr>
      <w:r>
        <w:rPr/>
        <w:t xml:space="preserve">第二节 新兽药与养殖业市场</w:t>
      </w:r>
    </w:p>
    <w:p>
      <w:pPr>
        <w:spacing w:before="75" w:after="0"/>
      </w:pPr>
      <w:r>
        <w:rPr/>
        <w:t xml:space="preserve">一、畜禽养殖场消毒规范升级</w:t>
      </w:r>
    </w:p>
    <w:p>
      <w:pPr>
        <w:spacing w:before="75" w:after="0"/>
      </w:pPr>
      <w:r>
        <w:rPr/>
        <w:t xml:space="preserve">二、水产养殖病害防控应用</w:t>
      </w:r>
    </w:p>
    <w:p>
      <w:pPr>
        <w:spacing w:before="75" w:after="0"/>
      </w:pPr>
      <w:r>
        <w:rPr/>
        <w:t xml:space="preserve">三、宠物医疗与家庭养殖场景拓展</w:t>
      </w:r>
    </w:p>
    <w:p>
      <w:pPr>
        <w:spacing w:before="75" w:after="0"/>
      </w:pPr>
      <w:r>
        <w:rPr/>
        <w:t xml:space="preserve">第三节 医疗器械消毒市场</w:t>
      </w:r>
    </w:p>
    <w:p>
      <w:pPr>
        <w:spacing w:before="75" w:after="0"/>
      </w:pPr>
      <w:r>
        <w:rPr/>
        <w:t xml:space="preserve">一、内窥镜、透析设备等高端器械消毒需求</w:t>
      </w:r>
    </w:p>
    <w:p>
      <w:pPr>
        <w:spacing w:before="75" w:after="0"/>
      </w:pPr>
      <w:r>
        <w:rPr/>
        <w:t xml:space="preserve">二、一次性器械替代趋势对消毒剂的影响</w:t>
      </w:r>
    </w:p>
    <w:p>
      <w:pPr>
        <w:spacing w:before="75" w:after="0"/>
      </w:pPr>
      <w:r>
        <w:rPr/>
        <w:t xml:space="preserve">三、iso与fda认证对产品性能的要求</w:t>
      </w:r>
    </w:p>
    <w:p>
      <w:pPr>
        <w:spacing w:before="75" w:after="0"/>
      </w:pPr>
      <w:r>
        <w:rPr/>
        <w:t xml:space="preserve">第四节 公共环境与家庭消杀市场</w:t>
      </w:r>
    </w:p>
    <w:p>
      <w:pPr>
        <w:spacing w:before="75" w:after="0"/>
      </w:pPr>
      <w:r>
        <w:rPr/>
        <w:t xml:space="preserve">一、学校、交通枢纽等公共场所常态化使用</w:t>
      </w:r>
    </w:p>
    <w:p>
      <w:pPr>
        <w:spacing w:before="75" w:after="0"/>
      </w:pPr>
      <w:r>
        <w:rPr/>
        <w:t xml:space="preserve">二、家用消毒喷雾与湿巾产品渗透率</w:t>
      </w:r>
    </w:p>
    <w:p>
      <w:pPr>
        <w:spacing w:before="75" w:after="0"/>
      </w:pPr>
      <w:r>
        <w:rPr/>
        <w:t xml:space="preserve">三、消费者安全认知与品牌偏好变化</w:t>
      </w:r>
    </w:p>
    <w:p>
      <w:pPr>
        <w:spacing w:before="75" w:after="0"/>
      </w:pPr>
      <w:r>
        <w:rPr>
          <w:b w:val="1"/>
          <w:bCs w:val="1"/>
        </w:rPr>
        <w:t xml:space="preserve">第六章 行业成本结构与盈利模式分析</w:t>
      </w:r>
    </w:p>
    <w:p>
      <w:pPr>
        <w:spacing w:before="75" w:after="0"/>
      </w:pPr>
      <w:r>
        <w:rPr/>
        <w:t xml:space="preserve">第一节 成本构成要素分析</w:t>
      </w:r>
    </w:p>
    <w:p>
      <w:pPr>
        <w:spacing w:before="75" w:after="0"/>
      </w:pPr>
      <w:r>
        <w:rPr/>
        <w:t xml:space="preserve">一、原材料成本占比与波动性</w:t>
      </w:r>
    </w:p>
    <w:p>
      <w:pPr>
        <w:spacing w:before="75" w:after="0"/>
      </w:pPr>
      <w:r>
        <w:rPr/>
        <w:t xml:space="preserve">二、能耗与人工成本趋势</w:t>
      </w:r>
    </w:p>
    <w:p>
      <w:pPr>
        <w:spacing w:before="75" w:after="0"/>
      </w:pPr>
      <w:r>
        <w:rPr/>
        <w:t xml:space="preserve">三、环保处理与合规成本上升</w:t>
      </w:r>
    </w:p>
    <w:p>
      <w:pPr>
        <w:spacing w:before="75" w:after="0"/>
      </w:pPr>
      <w:r>
        <w:rPr/>
        <w:t xml:space="preserve">第二节 定价机制与利润空间</w:t>
      </w:r>
    </w:p>
    <w:p>
      <w:pPr>
        <w:spacing w:before="75" w:after="0"/>
      </w:pPr>
      <w:r>
        <w:rPr/>
        <w:t xml:space="preserve">一、不同浓度与用途产品的价格梯度</w:t>
      </w:r>
    </w:p>
    <w:p>
      <w:pPr>
        <w:spacing w:before="75" w:after="0"/>
      </w:pPr>
      <w:r>
        <w:rPr/>
        <w:t xml:space="preserve">二、oem与自主品牌毛利率对比</w:t>
      </w:r>
    </w:p>
    <w:p>
      <w:pPr>
        <w:spacing w:before="75" w:after="0"/>
      </w:pPr>
      <w:r>
        <w:rPr/>
        <w:t xml:space="preserve">三、出口与内销渠道利润差异</w:t>
      </w:r>
    </w:p>
    <w:p>
      <w:pPr>
        <w:spacing w:before="75" w:after="0"/>
      </w:pPr>
      <w:r>
        <w:rPr/>
        <w:t xml:space="preserve">第三节 盈利模式创新方向</w:t>
      </w:r>
    </w:p>
    <w:p>
      <w:pPr>
        <w:spacing w:before="75" w:after="0"/>
      </w:pPr>
      <w:r>
        <w:rPr/>
        <w:t xml:space="preserve">一、技术服务+产品捆绑模式</w:t>
      </w:r>
    </w:p>
    <w:p>
      <w:pPr>
        <w:spacing w:before="75" w:after="0"/>
      </w:pPr>
      <w:r>
        <w:rPr/>
        <w:t xml:space="preserve">二、定制化解决方案提供能力</w:t>
      </w:r>
    </w:p>
    <w:p>
      <w:pPr>
        <w:spacing w:before="75" w:after="0"/>
      </w:pPr>
      <w:r>
        <w:rPr/>
        <w:t xml:space="preserve">三、数字化营销与渠道下沉策略</w:t>
      </w:r>
    </w:p>
    <w:p>
      <w:pPr>
        <w:spacing w:before="75" w:after="0"/>
      </w:pPr>
      <w:r>
        <w:rPr>
          <w:b w:val="1"/>
          <w:bCs w:val="1"/>
        </w:rPr>
        <w:t xml:space="preserve">第七章 行业竞争格局与市场集中度分析</w:t>
      </w:r>
    </w:p>
    <w:p>
      <w:pPr>
        <w:spacing w:before="75" w:after="0"/>
      </w:pPr>
      <w:r>
        <w:rPr/>
        <w:t xml:space="preserve">第一节 市场竞争主体类型</w:t>
      </w:r>
    </w:p>
    <w:p>
      <w:pPr>
        <w:spacing w:before="75" w:after="0"/>
      </w:pPr>
      <w:r>
        <w:rPr/>
        <w:t xml:space="preserve">一、大型化工集团下属企业</w:t>
      </w:r>
    </w:p>
    <w:p>
      <w:pPr>
        <w:spacing w:before="75" w:after="0"/>
      </w:pPr>
      <w:r>
        <w:rPr/>
        <w:t xml:space="preserve">二、专业消毒剂生产企业</w:t>
      </w:r>
    </w:p>
    <w:p>
      <w:pPr>
        <w:spacing w:before="75" w:after="0"/>
      </w:pPr>
      <w:r>
        <w:rPr/>
        <w:t xml:space="preserve">三、跨界进入者与新锐品牌</w:t>
      </w:r>
    </w:p>
    <w:p>
      <w:pPr>
        <w:spacing w:before="75" w:after="0"/>
      </w:pPr>
      <w:r>
        <w:rPr/>
        <w:t xml:space="preserve">第二节 市场份额与cr5/cr10分析</w:t>
      </w:r>
    </w:p>
    <w:p>
      <w:pPr>
        <w:spacing w:before="75" w:after="0"/>
      </w:pPr>
      <w:r>
        <w:rPr/>
        <w:t xml:space="preserve">一、头部企业市占率变化</w:t>
      </w:r>
    </w:p>
    <w:p>
      <w:pPr>
        <w:spacing w:before="75" w:after="0"/>
      </w:pPr>
      <w:r>
        <w:rPr/>
        <w:t xml:space="preserve">二、区域龙头企业竞争态势</w:t>
      </w:r>
    </w:p>
    <w:p>
      <w:pPr>
        <w:spacing w:before="75" w:after="0"/>
      </w:pPr>
      <w:r>
        <w:rPr/>
        <w:t xml:space="preserve">三、中小企业生存空间压缩趋势</w:t>
      </w:r>
    </w:p>
    <w:p>
      <w:pPr>
        <w:spacing w:before="75" w:after="0"/>
      </w:pPr>
      <w:r>
        <w:rPr/>
        <w:t xml:space="preserve">第三节 竞争策略与差异化路径</w:t>
      </w:r>
    </w:p>
    <w:p>
      <w:pPr>
        <w:spacing w:before="75" w:after="0"/>
      </w:pPr>
      <w:r>
        <w:rPr/>
        <w:t xml:space="preserve">一、技术壁垒构建</w:t>
      </w:r>
    </w:p>
    <w:p>
      <w:pPr>
        <w:spacing w:before="75" w:after="0"/>
      </w:pPr>
      <w:r>
        <w:rPr/>
        <w:t xml:space="preserve">二、渠道网络覆盖能力</w:t>
      </w:r>
    </w:p>
    <w:p>
      <w:pPr>
        <w:spacing w:before="75" w:after="0"/>
      </w:pPr>
      <w:r>
        <w:rPr/>
        <w:t xml:space="preserve">三、品牌信任度与认证资质积累</w:t>
      </w:r>
    </w:p>
    <w:p>
      <w:pPr>
        <w:spacing w:before="75" w:after="0"/>
      </w:pPr>
      <w:r>
        <w:rPr>
          <w:b w:val="1"/>
          <w:bCs w:val="1"/>
        </w:rPr>
        <w:t xml:space="preserve">第八章 国内外市场对比与国际化机遇</w:t>
      </w:r>
    </w:p>
    <w:p>
      <w:pPr>
        <w:spacing w:before="75" w:after="0"/>
      </w:pPr>
      <w:r>
        <w:rPr/>
        <w:t xml:space="preserve">第一节 国内外产品标准差异</w:t>
      </w:r>
    </w:p>
    <w:p>
      <w:pPr>
        <w:spacing w:before="75" w:after="0"/>
      </w:pPr>
      <w:r>
        <w:rPr/>
        <w:t xml:space="preserve">一、中国gb标准与欧美epa、fda标准对比</w:t>
      </w:r>
    </w:p>
    <w:p>
      <w:pPr>
        <w:spacing w:before="75" w:after="0"/>
      </w:pPr>
      <w:r>
        <w:rPr/>
        <w:t xml:space="preserve">二、出口认证壁垒与合规成本</w:t>
      </w:r>
    </w:p>
    <w:p>
      <w:pPr>
        <w:spacing w:before="75" w:after="0"/>
      </w:pPr>
      <w:r>
        <w:rPr/>
        <w:t xml:space="preserve">三、国际客户对稳定性与残留物要求</w:t>
      </w:r>
    </w:p>
    <w:p>
      <w:pPr>
        <w:spacing w:before="75" w:after="0"/>
      </w:pPr>
      <w:r>
        <w:rPr/>
        <w:t xml:space="preserve">第二节 出口市场潜力分析</w:t>
      </w:r>
    </w:p>
    <w:p>
      <w:pPr>
        <w:spacing w:before="75" w:after="0"/>
      </w:pPr>
      <w:r>
        <w:rPr/>
        <w:t xml:space="preserve">一、东南亚与非洲新兴市场需求</w:t>
      </w:r>
    </w:p>
    <w:p>
      <w:pPr>
        <w:spacing w:before="75" w:after="0"/>
      </w:pPr>
      <w:r>
        <w:rPr/>
        <w:t xml:space="preserve">二、欧美高端医疗市场准入路径</w:t>
      </w:r>
    </w:p>
    <w:p>
      <w:pPr>
        <w:spacing w:before="75" w:after="0"/>
      </w:pPr>
      <w:r>
        <w:rPr/>
        <w:t xml:space="preserve">三、“一带一路”沿线国家合作机会</w:t>
      </w:r>
    </w:p>
    <w:p>
      <w:pPr>
        <w:spacing w:before="75" w:after="0"/>
      </w:pPr>
      <w:r>
        <w:rPr/>
        <w:t xml:space="preserve">第三节 跨境电商与海外本地化运营</w:t>
      </w:r>
    </w:p>
    <w:p>
      <w:pPr>
        <w:spacing w:before="75" w:after="0"/>
      </w:pPr>
      <w:r>
        <w:rPr/>
        <w:t xml:space="preserve">一、b2b平台出口增长趋势</w:t>
      </w:r>
    </w:p>
    <w:p>
      <w:pPr>
        <w:spacing w:before="75" w:after="0"/>
      </w:pPr>
      <w:r>
        <w:rPr/>
        <w:t xml:space="preserve">二、海外仓与本地分销体系建设</w:t>
      </w:r>
    </w:p>
    <w:p>
      <w:pPr>
        <w:spacing w:before="75" w:after="0"/>
      </w:pPr>
      <w:r>
        <w:rPr/>
        <w:t xml:space="preserve">三、国际品牌代理与联合开发模式</w:t>
      </w:r>
    </w:p>
    <w:p>
      <w:pPr>
        <w:spacing w:before="75" w:after="0"/>
      </w:pPr>
      <w:r>
        <w:rPr>
          <w:b w:val="1"/>
          <w:bCs w:val="1"/>
        </w:rPr>
        <w:t xml:space="preserve">第九章 2026-2031年技术发展趋势与研发方向</w:t>
      </w:r>
    </w:p>
    <w:p>
      <w:pPr>
        <w:spacing w:before="75" w:after="0"/>
      </w:pPr>
      <w:r>
        <w:rPr/>
        <w:t xml:space="preserve">第一节 稳定性提升技术路径</w:t>
      </w:r>
    </w:p>
    <w:p>
      <w:pPr>
        <w:spacing w:before="75" w:after="0"/>
      </w:pPr>
      <w:r>
        <w:rPr/>
        <w:t xml:space="preserve">一、ph值调控与缓冲体系优化</w:t>
      </w:r>
    </w:p>
    <w:p>
      <w:pPr>
        <w:spacing w:before="75" w:after="0"/>
      </w:pPr>
      <w:r>
        <w:rPr/>
        <w:t xml:space="preserve">二、纳米包覆与缓释技术应用</w:t>
      </w:r>
    </w:p>
    <w:p>
      <w:pPr>
        <w:spacing w:before="75" w:after="0"/>
      </w:pPr>
      <w:r>
        <w:rPr/>
        <w:t xml:space="preserve">三、低温储存与运输技术突破</w:t>
      </w:r>
    </w:p>
    <w:p>
      <w:pPr>
        <w:spacing w:before="75" w:after="0"/>
      </w:pPr>
      <w:r>
        <w:rPr/>
        <w:t xml:space="preserve">第二节 绿色低碳生产工艺</w:t>
      </w:r>
    </w:p>
    <w:p>
      <w:pPr>
        <w:spacing w:before="75" w:after="0"/>
      </w:pPr>
      <w:r>
        <w:rPr/>
        <w:t xml:space="preserve">一、电解法替代传统氯碱法</w:t>
      </w:r>
    </w:p>
    <w:p>
      <w:pPr>
        <w:spacing w:before="75" w:after="0"/>
      </w:pPr>
      <w:r>
        <w:rPr/>
        <w:t xml:space="preserve">二、可再生能源驱动产线</w:t>
      </w:r>
    </w:p>
    <w:p>
      <w:pPr>
        <w:spacing w:before="75" w:after="0"/>
      </w:pPr>
      <w:r>
        <w:rPr/>
        <w:t xml:space="preserve">三、废水零排放与循环利用</w:t>
      </w:r>
    </w:p>
    <w:p>
      <w:pPr>
        <w:spacing w:before="75" w:after="0"/>
      </w:pPr>
      <w:r>
        <w:rPr/>
        <w:t xml:space="preserve">第三节 智能化与数字化制造</w:t>
      </w:r>
    </w:p>
    <w:p>
      <w:pPr>
        <w:spacing w:before="75" w:after="0"/>
      </w:pPr>
      <w:r>
        <w:rPr/>
        <w:t xml:space="preserve">一、mes系统在生产过程中的应用</w:t>
      </w:r>
    </w:p>
    <w:p>
      <w:pPr>
        <w:spacing w:before="75" w:after="0"/>
      </w:pPr>
      <w:r>
        <w:rPr/>
        <w:t xml:space="preserve">二、ai辅助配方优化与质量控制</w:t>
      </w:r>
    </w:p>
    <w:p>
      <w:pPr>
        <w:spacing w:before="75" w:after="0"/>
      </w:pPr>
      <w:r>
        <w:rPr/>
        <w:t xml:space="preserve">三、区块链溯源与产品可信度建设</w:t>
      </w:r>
    </w:p>
    <w:p>
      <w:pPr>
        <w:spacing w:before="75" w:after="0"/>
      </w:pPr>
      <w:r>
        <w:rPr>
          <w:b w:val="1"/>
          <w:bCs w:val="1"/>
        </w:rPr>
        <w:t xml:space="preserve">第十章 市场驱动因素与制约因素分析</w:t>
      </w:r>
    </w:p>
    <w:p>
      <w:pPr>
        <w:spacing w:before="75" w:after="0"/>
      </w:pPr>
      <w:r>
        <w:rPr/>
        <w:t xml:space="preserve">第一节 驱动因素</w:t>
      </w:r>
    </w:p>
    <w:p>
      <w:pPr>
        <w:spacing w:before="75" w:after="0"/>
      </w:pPr>
      <w:r>
        <w:rPr/>
        <w:t xml:space="preserve">一、后疫情时代公共卫生意识提升</w:t>
      </w:r>
    </w:p>
    <w:p>
      <w:pPr>
        <w:spacing w:before="75" w:after="0"/>
      </w:pPr>
      <w:r>
        <w:rPr/>
        <w:t xml:space="preserve">二、新兽药法规推动养殖业规范消毒</w:t>
      </w:r>
    </w:p>
    <w:p>
      <w:pPr>
        <w:spacing w:before="75" w:after="0"/>
      </w:pPr>
      <w:r>
        <w:rPr/>
        <w:t xml:space="preserve">三、医疗器械消毒标准持续升级</w:t>
      </w:r>
    </w:p>
    <w:p>
      <w:pPr>
        <w:spacing w:before="75" w:after="0"/>
      </w:pPr>
      <w:r>
        <w:rPr/>
        <w:t xml:space="preserve">第二节 制约因素</w:t>
      </w:r>
    </w:p>
    <w:p>
      <w:pPr>
        <w:spacing w:before="75" w:after="0"/>
      </w:pPr>
      <w:r>
        <w:rPr/>
        <w:t xml:space="preserve">一、原材料价格波动风险</w:t>
      </w:r>
    </w:p>
    <w:p>
      <w:pPr>
        <w:spacing w:before="75" w:after="0"/>
      </w:pPr>
      <w:r>
        <w:rPr/>
        <w:t xml:space="preserve">二、环保监管趋严增加合规成本</w:t>
      </w:r>
    </w:p>
    <w:p>
      <w:pPr>
        <w:spacing w:before="75" w:after="0"/>
      </w:pPr>
      <w:r>
        <w:rPr/>
        <w:t xml:space="preserve">三、消费者对含氯产品安全性疑虑</w:t>
      </w:r>
    </w:p>
    <w:p>
      <w:pPr>
        <w:spacing w:before="75" w:after="0"/>
      </w:pPr>
      <w:r>
        <w:rPr/>
        <w:t xml:space="preserve">第三节 swot综合分析</w:t>
      </w:r>
    </w:p>
    <w:p>
      <w:pPr>
        <w:spacing w:before="75" w:after="0"/>
      </w:pPr>
      <w:r>
        <w:rPr/>
        <w:t xml:space="preserve">一、优势(strengths)</w:t>
      </w:r>
    </w:p>
    <w:p>
      <w:pPr>
        <w:spacing w:before="75" w:after="0"/>
      </w:pPr>
      <w:r>
        <w:rPr/>
        <w:t xml:space="preserve">二、劣势(weaknesses)</w:t>
      </w:r>
    </w:p>
    <w:p>
      <w:pPr>
        <w:spacing w:before="75" w:after="0"/>
      </w:pPr>
      <w:r>
        <w:rPr/>
        <w:t xml:space="preserve">三、机会(opportunities)</w:t>
      </w:r>
    </w:p>
    <w:p>
      <w:pPr>
        <w:spacing w:before="75" w:after="0"/>
      </w:pPr>
      <w:r>
        <w:rPr/>
        <w:t xml:space="preserve">四、威胁(threats)</w:t>
      </w:r>
    </w:p>
    <w:p>
      <w:pPr>
        <w:spacing w:before="75" w:after="0"/>
      </w:pPr>
      <w:r>
        <w:rPr>
          <w:b w:val="1"/>
          <w:bCs w:val="1"/>
        </w:rPr>
        <w:t xml:space="preserve">第十一章 2026-2031年中国次氯酸溶液市场预测</w:t>
      </w:r>
    </w:p>
    <w:p>
      <w:pPr>
        <w:spacing w:before="75" w:after="0"/>
      </w:pPr>
      <w:r>
        <w:rPr/>
        <w:t xml:space="preserve">第一节 市场规模预测</w:t>
      </w:r>
    </w:p>
    <w:p>
      <w:pPr>
        <w:spacing w:before="75" w:after="0"/>
      </w:pPr>
      <w:r>
        <w:rPr/>
        <w:t xml:space="preserve">一、产量与产能扩张预测</w:t>
      </w:r>
    </w:p>
    <w:p>
      <w:pPr>
        <w:spacing w:before="75" w:after="0"/>
      </w:pPr>
      <w:r>
        <w:rPr/>
        <w:t xml:space="preserve">二、消费量与人均使用量增长</w:t>
      </w:r>
    </w:p>
    <w:p>
      <w:pPr>
        <w:spacing w:before="75" w:after="0"/>
      </w:pPr>
      <w:r>
        <w:rPr/>
        <w:t xml:space="preserve">三、细分领域需求增速对比</w:t>
      </w:r>
    </w:p>
    <w:p>
      <w:pPr>
        <w:spacing w:before="75" w:after="0"/>
      </w:pPr>
      <w:r>
        <w:rPr/>
        <w:t xml:space="preserve">第二节 价格走势与成本趋势预测</w:t>
      </w:r>
    </w:p>
    <w:p>
      <w:pPr>
        <w:spacing w:before="75" w:after="0"/>
      </w:pPr>
      <w:r>
        <w:rPr/>
        <w:t xml:space="preserve">一、原材料价格传导机制</w:t>
      </w:r>
    </w:p>
    <w:p>
      <w:pPr>
        <w:spacing w:before="75" w:after="0"/>
      </w:pPr>
      <w:r>
        <w:rPr/>
        <w:t xml:space="preserve">二、规模化生产带来的成本下降</w:t>
      </w:r>
    </w:p>
    <w:p>
      <w:pPr>
        <w:spacing w:before="75" w:after="0"/>
      </w:pPr>
      <w:r>
        <w:rPr/>
        <w:t xml:space="preserve">三、高端产品溢价能力增强</w:t>
      </w:r>
    </w:p>
    <w:p>
      <w:pPr>
        <w:spacing w:before="75" w:after="0"/>
      </w:pPr>
      <w:r>
        <w:rPr/>
        <w:t xml:space="preserve">第三节 区域市场发展预测</w:t>
      </w:r>
    </w:p>
    <w:p>
      <w:pPr>
        <w:spacing w:before="75" w:after="0"/>
      </w:pPr>
      <w:r>
        <w:rPr/>
        <w:t xml:space="preserve">一、华东地区持续领跑</w:t>
      </w:r>
    </w:p>
    <w:p>
      <w:pPr>
        <w:spacing w:before="75" w:after="0"/>
      </w:pPr>
      <w:r>
        <w:rPr/>
        <w:t xml:space="preserve">二、中西部市场加速渗透</w:t>
      </w:r>
    </w:p>
    <w:p>
      <w:pPr>
        <w:spacing w:before="75" w:after="0"/>
      </w:pPr>
      <w:r>
        <w:rPr/>
        <w:t xml:space="preserve">三、县域与农村市场潜力释放</w:t>
      </w:r>
    </w:p>
    <w:p>
      <w:pPr>
        <w:spacing w:before="75" w:after="0"/>
      </w:pPr>
      <w:r>
        <w:rPr>
          <w:b w:val="1"/>
          <w:bCs w:val="1"/>
        </w:rPr>
        <w:t xml:space="preserve">第十二章 2026-2031年全球次氯酸溶液市场前景展望</w:t>
      </w:r>
    </w:p>
    <w:p>
      <w:pPr>
        <w:spacing w:before="75" w:after="0"/>
      </w:pPr>
      <w:r>
        <w:rPr/>
        <w:t xml:space="preserve">第一节 全球需求增长动力</w:t>
      </w:r>
    </w:p>
    <w:p>
      <w:pPr>
        <w:spacing w:before="75" w:after="0"/>
      </w:pPr>
      <w:r>
        <w:rPr/>
        <w:t xml:space="preserve">一、发展中国家公共卫生基建投入</w:t>
      </w:r>
    </w:p>
    <w:p>
      <w:pPr>
        <w:spacing w:before="75" w:after="0"/>
      </w:pPr>
      <w:r>
        <w:rPr/>
        <w:t xml:space="preserve">二、全球老龄化推动医疗消毒需求</w:t>
      </w:r>
    </w:p>
    <w:p>
      <w:pPr>
        <w:spacing w:before="75" w:after="0"/>
      </w:pPr>
      <w:r>
        <w:rPr/>
        <w:t xml:space="preserve">三、气候变化引发水源性疾病防控</w:t>
      </w:r>
    </w:p>
    <w:p>
      <w:pPr>
        <w:spacing w:before="75" w:after="0"/>
      </w:pPr>
      <w:r>
        <w:rPr/>
        <w:t xml:space="preserve">第二节 技术与标准国际化趋势</w:t>
      </w:r>
    </w:p>
    <w:p>
      <w:pPr>
        <w:spacing w:before="75" w:after="0"/>
      </w:pPr>
      <w:r>
        <w:rPr/>
        <w:t xml:space="preserve">一、iso消毒剂标准统一进程</w:t>
      </w:r>
    </w:p>
    <w:p>
      <w:pPr>
        <w:spacing w:before="75" w:after="0"/>
      </w:pPr>
      <w:r>
        <w:rPr/>
        <w:t xml:space="preserve">二、绿色化学品认证体系扩展</w:t>
      </w:r>
    </w:p>
    <w:p>
      <w:pPr>
        <w:spacing w:before="75" w:after="0"/>
      </w:pPr>
      <w:r>
        <w:rPr/>
        <w:t xml:space="preserve">三、跨国企业供应链本地化</w:t>
      </w:r>
    </w:p>
    <w:p>
      <w:pPr>
        <w:spacing w:before="75" w:after="0"/>
      </w:pPr>
      <w:r>
        <w:rPr/>
        <w:t xml:space="preserve">第三节 中国企业的全球化战略建议</w:t>
      </w:r>
    </w:p>
    <w:p>
      <w:pPr>
        <w:spacing w:before="75" w:after="0"/>
      </w:pPr>
      <w:r>
        <w:rPr/>
        <w:t xml:space="preserve">一、技术输出与标准共建</w:t>
      </w:r>
    </w:p>
    <w:p>
      <w:pPr>
        <w:spacing w:before="75" w:after="0"/>
      </w:pPr>
      <w:r>
        <w:rPr/>
        <w:t xml:space="preserve">二、海外建厂规避贸易壁垒</w:t>
      </w:r>
    </w:p>
    <w:p>
      <w:pPr>
        <w:spacing w:before="75" w:after="0"/>
      </w:pPr>
      <w:r>
        <w:rPr/>
        <w:t xml:space="preserve">三、参与国际公共卫生项目</w:t>
      </w:r>
    </w:p>
    <w:p>
      <w:pPr>
        <w:spacing w:before="75" w:after="0"/>
      </w:pPr>
      <w:r>
        <w:rPr>
          <w:b w:val="1"/>
          <w:bCs w:val="1"/>
        </w:rPr>
        <w:t xml:space="preserve">第十三章 投资机会与风险预警</w:t>
      </w:r>
    </w:p>
    <w:p>
      <w:pPr>
        <w:spacing w:before="75" w:after="0"/>
      </w:pPr>
      <w:r>
        <w:rPr/>
        <w:t xml:space="preserve">第一节 产业链投资热点</w:t>
      </w:r>
    </w:p>
    <w:p>
      <w:pPr>
        <w:spacing w:before="75" w:after="0"/>
      </w:pPr>
      <w:r>
        <w:rPr/>
        <w:t xml:space="preserve">一、高稳定性次氯酸溶液研发</w:t>
      </w:r>
    </w:p>
    <w:p>
      <w:pPr>
        <w:spacing w:before="75" w:after="0"/>
      </w:pPr>
      <w:r>
        <w:rPr/>
        <w:t xml:space="preserve">二、专用包装与智能喷雾设备</w:t>
      </w:r>
    </w:p>
    <w:p>
      <w:pPr>
        <w:spacing w:before="75" w:after="0"/>
      </w:pPr>
      <w:r>
        <w:rPr/>
        <w:t xml:space="preserve">三、下游应用场景解决方案</w:t>
      </w:r>
    </w:p>
    <w:p>
      <w:pPr>
        <w:spacing w:before="75" w:after="0"/>
      </w:pPr>
      <w:r>
        <w:rPr/>
        <w:t xml:space="preserve">第二节 资本市场关注方向</w:t>
      </w:r>
    </w:p>
    <w:p>
      <w:pPr>
        <w:spacing w:before="75" w:after="0"/>
      </w:pPr>
      <w:r>
        <w:rPr/>
        <w:t xml:space="preserve">一、具备医疗认证资质的企业</w:t>
      </w:r>
    </w:p>
    <w:p>
      <w:pPr>
        <w:spacing w:before="75" w:after="0"/>
      </w:pPr>
      <w:r>
        <w:rPr/>
        <w:t xml:space="preserve">二、拥有氯碱一体化优势的上市公司</w:t>
      </w:r>
    </w:p>
    <w:p>
      <w:pPr>
        <w:spacing w:before="75" w:after="0"/>
      </w:pPr>
      <w:r>
        <w:rPr/>
        <w:t xml:space="preserve">三、出口导向型优质标的</w:t>
      </w:r>
    </w:p>
    <w:p>
      <w:pPr>
        <w:spacing w:before="75" w:after="0"/>
      </w:pPr>
      <w:r>
        <w:rPr/>
        <w:t xml:space="preserve">第三节 主要风险提示</w:t>
      </w:r>
    </w:p>
    <w:p>
      <w:pPr>
        <w:spacing w:before="75" w:after="0"/>
      </w:pPr>
      <w:r>
        <w:rPr/>
        <w:t xml:space="preserve">一、政策变动与环保限产风险</w:t>
      </w:r>
    </w:p>
    <w:p>
      <w:pPr>
        <w:spacing w:before="75" w:after="0"/>
      </w:pPr>
      <w:r>
        <w:rPr/>
        <w:t xml:space="preserve">二、国际贸易摩擦与关税壁垒</w:t>
      </w:r>
    </w:p>
    <w:p>
      <w:pPr>
        <w:spacing w:before="75" w:after="0"/>
      </w:pPr>
      <w:r>
        <w:rPr/>
        <w:t xml:space="preserve">三、技术迭代导致产能淘汰</w:t>
      </w:r>
    </w:p>
    <w:p>
      <w:pPr>
        <w:spacing w:before="75" w:after="0"/>
      </w:pPr>
      <w:r>
        <w:rPr>
          <w:b w:val="1"/>
          <w:bCs w:val="1"/>
        </w:rPr>
        <w:t xml:space="preserve">第十四章 行业发展战略与建议</w:t>
      </w:r>
    </w:p>
    <w:p>
      <w:pPr>
        <w:spacing w:before="75" w:after="0"/>
      </w:pPr>
      <w:r>
        <w:rPr/>
        <w:t xml:space="preserve">第一节 企业层面发展建议</w:t>
      </w:r>
    </w:p>
    <w:p>
      <w:pPr>
        <w:spacing w:before="75" w:after="0"/>
      </w:pPr>
      <w:r>
        <w:rPr/>
        <w:t xml:space="preserve">一、强化技术研发与专利布局</w:t>
      </w:r>
    </w:p>
    <w:p>
      <w:pPr>
        <w:spacing w:before="75" w:after="0"/>
      </w:pPr>
      <w:r>
        <w:rPr/>
        <w:t xml:space="preserve">二、拓展医疗与新兽药认证资质</w:t>
      </w:r>
    </w:p>
    <w:p>
      <w:pPr>
        <w:spacing w:before="75" w:after="0"/>
      </w:pPr>
      <w:r>
        <w:rPr/>
        <w:t xml:space="preserve">三、构建全渠道营销体系</w:t>
      </w:r>
    </w:p>
    <w:p>
      <w:pPr>
        <w:spacing w:before="75" w:after="0"/>
      </w:pPr>
      <w:r>
        <w:rPr/>
        <w:t xml:space="preserve">第二节 政府与行业协会角色</w:t>
      </w:r>
    </w:p>
    <w:p>
      <w:pPr>
        <w:spacing w:before="75" w:after="0"/>
      </w:pPr>
      <w:r>
        <w:rPr/>
        <w:t xml:space="preserve">一、推动行业标准体系建设</w:t>
      </w:r>
    </w:p>
    <w:p>
      <w:pPr>
        <w:spacing w:before="75" w:after="0"/>
      </w:pPr>
      <w:r>
        <w:rPr/>
        <w:t xml:space="preserve">二、支持绿色工艺示范项目</w:t>
      </w:r>
    </w:p>
    <w:p>
      <w:pPr>
        <w:spacing w:before="75" w:after="0"/>
      </w:pPr>
      <w:r>
        <w:rPr/>
        <w:t xml:space="preserve">三、搭建国际交流合作平台</w:t>
      </w:r>
    </w:p>
    <w:p>
      <w:pPr>
        <w:spacing w:before="75" w:after="0"/>
      </w:pPr>
      <w:r>
        <w:rPr/>
        <w:t xml:space="preserve">第三节 可持续发展路径</w:t>
      </w:r>
    </w:p>
    <w:p>
      <w:pPr>
        <w:spacing w:before="75" w:after="0"/>
      </w:pPr>
      <w:r>
        <w:rPr/>
        <w:t xml:space="preserve">一、循环经济与资源综合利用</w:t>
      </w:r>
    </w:p>
    <w:p>
      <w:pPr>
        <w:spacing w:before="75" w:after="0"/>
      </w:pPr>
      <w:r>
        <w:rPr/>
        <w:t xml:space="preserve">二、碳足迹核算与减碳目标</w:t>
      </w:r>
    </w:p>
    <w:p>
      <w:pPr>
        <w:spacing w:before="75" w:after="0"/>
      </w:pPr>
      <w:r>
        <w:rPr/>
        <w:t xml:space="preserve">三、esg信息披露与社会责任</w:t>
      </w:r>
    </w:p>
    <w:p>
      <w:pPr>
        <w:spacing w:before="75" w:after="0"/>
      </w:pPr>
      <w:r>
        <w:rPr>
          <w:b w:val="1"/>
          <w:bCs w:val="1"/>
        </w:rPr>
        <w:t xml:space="preserve">第十五章 结论与展望</w:t>
      </w:r>
    </w:p>
    <w:p>
      <w:pPr>
        <w:spacing w:before="75" w:after="0"/>
      </w:pPr>
      <w:r>
        <w:rPr/>
        <w:t xml:space="preserve">第一节 行业发展阶段判断</w:t>
      </w:r>
    </w:p>
    <w:p>
      <w:pPr>
        <w:spacing w:before="75" w:after="0"/>
      </w:pPr>
      <w:r>
        <w:rPr/>
        <w:t xml:space="preserve">第二节 未来五年核心增长逻辑</w:t>
      </w:r>
    </w:p>
    <w:p>
      <w:pPr>
        <w:spacing w:before="75" w:after="0"/>
      </w:pPr>
      <w:r>
        <w:rPr/>
        <w:t xml:space="preserve">第三节 对投资者与从业者的综合建议</w:t>
      </w:r>
    </w:p>
    <w:p>
      <w:pPr>
        <w:spacing w:before="75" w:after="0"/>
      </w:pPr>
      <w:r>
        <w:rPr>
          <w:b w:val="1"/>
          <w:bCs w:val="1"/>
        </w:rPr>
        <w:t xml:space="preserve">图表目录</w:t>
      </w:r>
    </w:p>
    <w:p>
      <w:pPr>
        <w:spacing w:before="75" w:after="0"/>
      </w:pPr>
      <w:r>
        <w:rPr/>
        <w:t xml:space="preserve">图表：全球次氯酸溶液市场规模</w:t>
      </w:r>
    </w:p>
    <w:p>
      <w:pPr>
        <w:spacing w:before="75" w:after="0"/>
      </w:pPr>
      <w:r>
        <w:rPr/>
        <w:t xml:space="preserve">图表：全球次氯酸溶液区域消费结构</w:t>
      </w:r>
    </w:p>
    <w:p>
      <w:pPr>
        <w:spacing w:before="75" w:after="0"/>
      </w:pPr>
      <w:r>
        <w:rPr/>
        <w:t xml:space="preserve">图表：中国次氯酸溶液产量与产能</w:t>
      </w:r>
    </w:p>
    <w:p>
      <w:pPr>
        <w:spacing w:before="75" w:after="0"/>
      </w:pPr>
      <w:r>
        <w:rPr/>
        <w:t xml:space="preserve">图表：中国次氯酸溶液进出口量值</w:t>
      </w:r>
    </w:p>
    <w:p>
      <w:pPr>
        <w:spacing w:before="75" w:after="0"/>
      </w:pPr>
      <w:r>
        <w:rPr/>
        <w:t xml:space="preserve">图表：中国次氯酸溶液表观消费量</w:t>
      </w:r>
    </w:p>
    <w:p>
      <w:pPr>
        <w:spacing w:before="75" w:after="0"/>
      </w:pPr>
      <w:r>
        <w:rPr/>
        <w:t xml:space="preserve">图表：次氯酸溶液下游应用结构</w:t>
      </w:r>
    </w:p>
    <w:p>
      <w:pPr>
        <w:spacing w:before="75" w:after="0"/>
      </w:pPr>
      <w:r>
        <w:rPr/>
        <w:t xml:space="preserve">图表：医疗卫生领域次氯酸溶液需求量</w:t>
      </w:r>
    </w:p>
    <w:p>
      <w:pPr>
        <w:spacing w:before="75" w:after="0"/>
      </w:pPr>
      <w:r>
        <w:rPr/>
        <w:t xml:space="preserve">图表：新兽药领域次氯酸溶液使用量</w:t>
      </w:r>
    </w:p>
    <w:p>
      <w:pPr>
        <w:spacing w:before="75" w:after="0"/>
      </w:pPr>
      <w:r>
        <w:rPr/>
        <w:t xml:space="preserve">图表：医疗器械消毒用次氯酸溶液市场规模</w:t>
      </w:r>
    </w:p>
    <w:p>
      <w:pPr>
        <w:spacing w:before="75" w:after="0"/>
      </w:pPr>
      <w:r>
        <w:rPr/>
        <w:t xml:space="preserve">图表：公共环境与家庭消杀市场渗透率</w:t>
      </w:r>
    </w:p>
    <w:p>
      <w:pPr>
        <w:spacing w:before="75" w:after="0"/>
      </w:pPr>
      <w:r>
        <w:rPr/>
        <w:t xml:space="preserve">图表：次氯酸溶液成本构成</w:t>
      </w:r>
    </w:p>
    <w:p>
      <w:pPr>
        <w:spacing w:before="75" w:after="0"/>
      </w:pPr>
      <w:r>
        <w:rPr/>
        <w:t xml:space="preserve">图表：不同浓度产品价格区间</w:t>
      </w:r>
    </w:p>
    <w:p>
      <w:pPr>
        <w:spacing w:before="75" w:after="0"/>
      </w:pPr>
      <w:r>
        <w:rPr/>
        <w:t xml:space="preserve">图表：行业毛利率水平对比</w:t>
      </w:r>
    </w:p>
    <w:p>
      <w:pPr>
        <w:spacing w:before="75" w:after="0"/>
      </w:pPr>
      <w:r>
        <w:rPr/>
        <w:t xml:space="preserve">图表：中国次氯酸溶液市场cr5与cr10</w:t>
      </w:r>
    </w:p>
    <w:p>
      <w:pPr>
        <w:spacing w:before="75" w:after="0"/>
      </w:pPr>
      <w:r>
        <w:rPr/>
        <w:t xml:space="preserve">图表：重点企业市场份额</w:t>
      </w:r>
    </w:p>
    <w:p>
      <w:pPr>
        <w:spacing w:before="75" w:after="0"/>
      </w:pPr>
      <w:r>
        <w:rPr/>
        <w:t xml:space="preserve">图表：中美欧次氯酸溶液标准对比</w:t>
      </w:r>
    </w:p>
    <w:p>
      <w:pPr>
        <w:spacing w:before="75" w:after="0"/>
      </w:pPr>
      <w:r>
        <w:rPr/>
        <w:t xml:space="preserve">图表：中国次氯酸溶液出口目的地分布</w:t>
      </w:r>
    </w:p>
    <w:p>
      <w:pPr>
        <w:spacing w:before="75" w:after="0"/>
      </w:pPr>
      <w:r>
        <w:rPr/>
        <w:t xml:space="preserve">图表：跨境电商出口增长率</w:t>
      </w:r>
    </w:p>
    <w:p>
      <w:pPr>
        <w:spacing w:before="75" w:after="0"/>
      </w:pPr>
      <w:r>
        <w:rPr/>
        <w:t xml:space="preserve">图表：次氯酸溶液ph值与稳定性关系曲线</w:t>
      </w:r>
    </w:p>
    <w:p>
      <w:pPr>
        <w:spacing w:before="75" w:after="0"/>
      </w:pPr>
      <w:r>
        <w:rPr/>
        <w:t xml:space="preserve">图表：电解法与传统法能耗对比</w:t>
      </w:r>
    </w:p>
    <w:p>
      <w:pPr>
        <w:spacing w:before="75" w:after="0"/>
      </w:pPr>
      <w:r>
        <w:rPr/>
        <w:t xml:space="preserve">图表：智能化产线投资回报周期</w:t>
      </w:r>
    </w:p>
    <w:p>
      <w:pPr>
        <w:spacing w:before="75" w:after="0"/>
      </w:pPr>
      <w:r>
        <w:rPr/>
        <w:t xml:space="preserve">图表：后疫情时代公共卫生支出增长</w:t>
      </w:r>
    </w:p>
    <w:p>
      <w:pPr>
        <w:spacing w:before="75" w:after="0"/>
      </w:pPr>
      <w:r>
        <w:rPr/>
        <w:t xml:space="preserve">图表：养殖业消毒剂使用规范升级时间表</w:t>
      </w:r>
    </w:p>
    <w:p>
      <w:pPr>
        <w:spacing w:before="75" w:after="0"/>
      </w:pPr>
      <w:r>
        <w:rPr/>
        <w:t xml:space="preserve">图表：医疗器械消毒标准更新频率</w:t>
      </w:r>
    </w:p>
    <w:p>
      <w:pPr>
        <w:spacing w:before="75" w:after="0"/>
      </w:pPr>
      <w:r>
        <w:rPr/>
        <w:t xml:space="preserve">图表：原材料价格波动对利润影响模拟</w:t>
      </w:r>
    </w:p>
    <w:p>
      <w:pPr>
        <w:spacing w:before="75" w:after="0"/>
      </w:pPr>
      <w:r>
        <w:rPr/>
        <w:t xml:space="preserve">图表：环保合规成本占比趋势</w:t>
      </w:r>
    </w:p>
    <w:p>
      <w:pPr>
        <w:spacing w:before="75" w:after="0"/>
      </w:pPr>
      <w:r>
        <w:rPr/>
        <w:t xml:space="preserve">图表：2026-2031年中国次氯酸溶液产量预测</w:t>
      </w:r>
    </w:p>
    <w:p>
      <w:pPr>
        <w:spacing w:before="75" w:after="0"/>
      </w:pPr>
      <w:r>
        <w:rPr/>
        <w:t xml:space="preserve">图表：2026-2031年医疗领域需求复合增长率</w:t>
      </w:r>
    </w:p>
    <w:p>
      <w:pPr>
        <w:spacing w:before="75" w:after="0"/>
      </w:pPr>
      <w:r>
        <w:rPr/>
        <w:t xml:space="preserve">图表：2026-2031年新兽药市场容量预测</w:t>
      </w:r>
    </w:p>
    <w:p>
      <w:pPr>
        <w:spacing w:before="75" w:after="0"/>
      </w:pPr>
      <w:r>
        <w:rPr/>
        <w:t xml:space="preserve">图表：2026-2031年高端产品价格溢价趋势</w:t>
      </w:r>
    </w:p>
    <w:p>
      <w:pPr>
        <w:spacing w:before="75" w:after="0"/>
      </w:pPr>
      <w:r>
        <w:rPr/>
        <w:t xml:space="preserve">图表：2026-2031年华东地区市场占比预测</w:t>
      </w:r>
    </w:p>
    <w:p>
      <w:pPr>
        <w:spacing w:before="75" w:after="0"/>
      </w:pPr>
      <w:r>
        <w:rPr/>
        <w:t xml:space="preserve">图表：2026-2031年中西部市场增速对比</w:t>
      </w:r>
    </w:p>
    <w:p>
      <w:pPr>
        <w:spacing w:before="75" w:after="0"/>
      </w:pPr>
      <w:r>
        <w:rPr/>
        <w:t xml:space="preserve">图表：2026-2031年全球次氯酸溶液需求总量预测</w:t>
      </w:r>
    </w:p>
    <w:p>
      <w:pPr>
        <w:spacing w:before="75" w:after="0"/>
      </w:pPr>
      <w:r>
        <w:rPr/>
        <w:t xml:space="preserve">图表：2026-2031年东南亚进口需求增长</w:t>
      </w:r>
    </w:p>
    <w:p>
      <w:pPr>
        <w:spacing w:before="75" w:after="0"/>
      </w:pPr>
      <w:r>
        <w:rPr/>
        <w:t xml:space="preserve">图表：2026-2031年绿色工艺渗透率预测</w:t>
      </w:r>
    </w:p>
    <w:p>
      <w:pPr>
        <w:spacing w:before="75" w:after="0"/>
      </w:pPr>
      <w:r>
        <w:rPr/>
        <w:t xml:space="preserve">图表：2026-2031年行业平均毛利率预测</w:t>
      </w:r>
    </w:p>
    <w:p>
      <w:pPr>
        <w:spacing w:before="75" w:after="0"/>
      </w:pPr>
      <w:r>
        <w:rPr/>
        <w:t xml:space="preserve">图表：2026-2031年出口认证通过率趋势</w:t>
      </w:r>
    </w:p>
    <w:p>
      <w:pPr>
        <w:spacing w:before="75" w:after="0"/>
      </w:pPr>
      <w:r>
        <w:rPr/>
        <w:t xml:space="preserve">图表：2026-2031年碳减排目标对生产影响</w:t>
      </w:r>
    </w:p>
    <w:p>
      <w:pPr>
        <w:spacing w:before="75" w:after="0"/>
      </w:pPr>
      <w:r>
        <w:rPr/>
        <w:t xml:space="preserve">图表：2026-2031年esg评级与融资成本关联</w:t>
      </w:r>
    </w:p>
    <w:p>
      <w:pPr>
        <w:spacing w:before="75" w:after="0"/>
      </w:pPr>
      <w:r>
        <w:rPr/>
        <w:t xml:space="preserve">图表：2026-2031年行业投资热度指数预测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2026-2031年中国次氯酸溶液行业市场深度调研及发展前景分析报告</dc:title>
  <dc:description>2026-2031年中国次氯酸溶液行业市场深度调研及发展前景分析报告</dc:description>
  <dc:subject>2026-2031年中国次氯酸溶液行业市场深度调研及发展前景分析报告</dc:subject>
  <cp:keywords>研究报告</cp:keywords>
  <cp:category>研究报告</cp:category>
  <cp:lastModifiedBy>北京中道泰和信息咨询有限公司</cp:lastModifiedBy>
  <dcterms:created xsi:type="dcterms:W3CDTF">2026-04-21T21:51:22+08:00</dcterms:created>
  <dcterms:modified xsi:type="dcterms:W3CDTF">2026-04-21T21:51:22+08:00</dcterms:modified>
</cp:coreProperties>
</file>

<file path=docProps/custom.xml><?xml version="1.0" encoding="utf-8"?>
<Properties xmlns="http://schemas.openxmlformats.org/officeDocument/2006/custom-properties" xmlns:vt="http://schemas.openxmlformats.org/officeDocument/2006/docPropsVTypes"/>
</file>