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2026-2031年中国电动船舶行业深度调研及投资前景预测报告</w:t>
      </w:r>
    </w:p>
    <w:p>
      <w:pPr>
        <w:spacing w:after="150"/>
      </w:pPr>
      <w:r>
        <w:rPr>
          <w:b w:val="1"/>
          <w:bCs w:val="1"/>
        </w:rPr>
        <w:t xml:space="preserve">报告简介</w:t>
      </w:r>
    </w:p>
    <w:p>
      <w:pPr>
        <w:spacing w:after="150"/>
      </w:pPr>
      <w:r>
        <w:rPr/>
        <w:t xml:space="preserve">电动船舶是以电能部分或完全替代传统燃油作为动力来源的水面或水下航行器，其核心特征在于通过电力推进系统实现航行，摆脱了对内燃机的直接依赖。从动力构成来看，电动船舶涵盖纯电动、混合动力及燃料电池三大技术路径：纯电动船舶完全依靠电池组存储电能，通过电动机驱动螺旋桨，适用于短途航行及对环保要求严苛的内河、近海区域;混合动力船舶则整合电池与传统燃料发动机，通过智能控制系统在纯电模式、燃油模式或混合模式下灵活切换，兼顾续航能力与排放控制，适用于中长途航行及复杂工况;燃料电池船舶以氢气、甲醇等为燃料，通过电化学反应直接将化学能转化为电能，具有零排放、低噪音的优势，但受限于燃料储存技术及基础设施普及度，目前多处于示范应用阶段。</w:t>
      </w:r>
    </w:p>
    <w:p>
      <w:pPr>
        <w:spacing w:after="150"/>
      </w:pPr>
      <w:r>
        <w:rPr/>
        <w:t xml:space="preserve">与传统燃油船舶相比，电动船舶在环保性、经济性及技术适应性上具有显著优势：其电力驱动系统可实现零排放或超低排放，大幅降低硫氧化物、氮氧化物及颗粒物污染，契合全球“双碳”目标及航运业绿色转型需求;电力成本低于燃油，且电动机结构简单、维护周期长，长期运营成本更低;同时，电动船舶摒弃了复杂的传动轴系、燃油锅炉等设备，机舱空间利用率提升，为智能化设备布局提供条件，推动船舶向自动化、无人化方向发展。此外，电动船舶的推进电机转速可精准调节，螺旋桨采用全回转设计，在正反转及不同转速下均能提供恒定转矩，显著提升操纵灵活性，尤其适用于港口拖船、内河货船等需要频繁启停、变向的场景。随着电池能量密度提升、充电设施完善及政策支持力度加大，电动船舶正从内河、近海向远洋领域拓展，成为航运业低碳化的关键技术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动船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电动船舶行业发展综述</w:t>
      </w:r>
    </w:p>
    <w:p>
      <w:pPr>
        <w:spacing w:before="75" w:after="0"/>
      </w:pPr>
      <w:r>
        <w:rPr/>
        <w:t xml:space="preserve">第一节 电动船舶的基本定义与分类体系</w:t>
      </w:r>
    </w:p>
    <w:p>
      <w:pPr>
        <w:spacing w:before="75" w:after="0"/>
      </w:pPr>
      <w:r>
        <w:rPr/>
        <w:t xml:space="preserve">一、按动力类型划分：纯电、混合动力、氢电等</w:t>
      </w:r>
    </w:p>
    <w:p>
      <w:pPr>
        <w:spacing w:before="75" w:after="0"/>
      </w:pPr>
      <w:r>
        <w:rPr/>
        <w:t xml:space="preserve">二、按应用场景划分：内河、沿海、港口作业、旅游等</w:t>
      </w:r>
    </w:p>
    <w:p>
      <w:pPr>
        <w:spacing w:before="75" w:after="0"/>
      </w:pPr>
      <w:r>
        <w:rPr/>
        <w:t xml:space="preserve">三、核心系统构成：电池、电机、电控与能量管理系统</w:t>
      </w:r>
    </w:p>
    <w:p>
      <w:pPr>
        <w:spacing w:before="75" w:after="0"/>
      </w:pPr>
      <w:r>
        <w:rPr/>
        <w:t xml:space="preserve">第二节 行业发展阶段与演进特征</w:t>
      </w:r>
    </w:p>
    <w:p>
      <w:pPr>
        <w:spacing w:before="75" w:after="0"/>
      </w:pPr>
      <w:r>
        <w:rPr/>
        <w:t xml:space="preserve">一、从试点示范向规模化商业应用过渡</w:t>
      </w:r>
    </w:p>
    <w:p>
      <w:pPr>
        <w:spacing w:before="75" w:after="0"/>
      </w:pPr>
      <w:r>
        <w:rPr/>
        <w:t xml:space="preserve">二、技术路线由铅酸向锂电、固态电池演进</w:t>
      </w:r>
    </w:p>
    <w:p>
      <w:pPr>
        <w:spacing w:before="75" w:after="0"/>
      </w:pPr>
      <w:r>
        <w:rPr/>
        <w:t xml:space="preserve">三、产业链由分散配套向系统集成整合</w:t>
      </w:r>
    </w:p>
    <w:p>
      <w:pPr>
        <w:spacing w:before="75" w:after="0"/>
      </w:pPr>
      <w:r>
        <w:rPr/>
        <w:t xml:space="preserve">第三节 研究方法与数据来源说明</w:t>
      </w:r>
    </w:p>
    <w:p>
      <w:pPr>
        <w:spacing w:before="75" w:after="0"/>
      </w:pPr>
      <w:r>
        <w:rPr/>
        <w:t xml:space="preserve">一、多源数据库交叉验证机制</w:t>
      </w:r>
    </w:p>
    <w:p>
      <w:pPr>
        <w:spacing w:before="75" w:after="0"/>
      </w:pPr>
      <w:r>
        <w:rPr/>
        <w:t xml:space="preserve">二、船级社认证、订单交付、运营数据采集</w:t>
      </w:r>
    </w:p>
    <w:p>
      <w:pPr>
        <w:spacing w:before="75" w:after="0"/>
      </w:pPr>
      <w:r>
        <w:rPr/>
        <w:t xml:space="preserve">三、预测模型构建逻辑与技术边界设定</w:t>
      </w:r>
    </w:p>
    <w:p>
      <w:pPr>
        <w:spacing w:before="75" w:after="0"/>
      </w:pPr>
      <w:r>
        <w:rPr>
          <w:b w:val="1"/>
          <w:bCs w:val="1"/>
        </w:rPr>
        <w:t xml:space="preserve">第二章 全球电动船舶产业发展态势分析</w:t>
      </w:r>
    </w:p>
    <w:p>
      <w:pPr>
        <w:spacing w:before="75" w:after="0"/>
      </w:pPr>
      <w:r>
        <w:rPr/>
        <w:t xml:space="preserve">第一节 全球市场格局与区域发展特征</w:t>
      </w:r>
    </w:p>
    <w:p>
      <w:pPr>
        <w:spacing w:before="75" w:after="0"/>
      </w:pPr>
      <w:r>
        <w:rPr/>
        <w:t xml:space="preserve">一、欧洲在内河与渡轮领域领先布局</w:t>
      </w:r>
    </w:p>
    <w:p>
      <w:pPr>
        <w:spacing w:before="75" w:after="0"/>
      </w:pPr>
      <w:r>
        <w:rPr/>
        <w:t xml:space="preserve">二、挪威、荷兰港口作业船电动化率高</w:t>
      </w:r>
    </w:p>
    <w:p>
      <w:pPr>
        <w:spacing w:before="75" w:after="0"/>
      </w:pPr>
      <w:r>
        <w:rPr/>
        <w:t xml:space="preserve">三、美国聚焦近海与科研船舶试点</w:t>
      </w:r>
    </w:p>
    <w:p>
      <w:pPr>
        <w:spacing w:before="75" w:after="0"/>
      </w:pPr>
      <w:r>
        <w:rPr/>
        <w:t xml:space="preserve">第二节 国际主流技术路线对比</w:t>
      </w:r>
    </w:p>
    <w:p>
      <w:pPr>
        <w:spacing w:before="75" w:after="0"/>
      </w:pPr>
      <w:r>
        <w:rPr/>
        <w:t xml:space="preserve">一、锂电池主导，钠电与氢燃料探索并行</w:t>
      </w:r>
    </w:p>
    <w:p>
      <w:pPr>
        <w:spacing w:before="75" w:after="0"/>
      </w:pPr>
      <w:r>
        <w:rPr/>
        <w:t xml:space="preserve">二、直流组网与智能能量管理普及</w:t>
      </w:r>
    </w:p>
    <w:p>
      <w:pPr>
        <w:spacing w:before="75" w:after="0"/>
      </w:pPr>
      <w:r>
        <w:rPr/>
        <w:t xml:space="preserve">三、模块化电池舱设计成为趋势</w:t>
      </w:r>
    </w:p>
    <w:p>
      <w:pPr>
        <w:spacing w:before="75" w:after="0"/>
      </w:pPr>
      <w:r>
        <w:rPr/>
        <w:t xml:space="preserve">第三节 全球头部企业与项目案例</w:t>
      </w:r>
    </w:p>
    <w:p>
      <w:pPr>
        <w:spacing w:before="75" w:after="0"/>
      </w:pPr>
      <w:r>
        <w:rPr/>
        <w:t xml:space="preserve">一、abb、西门子船舶电力系统集成能力</w:t>
      </w:r>
    </w:p>
    <w:p>
      <w:pPr>
        <w:spacing w:before="75" w:after="0"/>
      </w:pPr>
      <w:r>
        <w:rPr/>
        <w:t xml:space="preserve">二、rolls-royce混合动力推进方案</w:t>
      </w:r>
    </w:p>
    <w:p>
      <w:pPr>
        <w:spacing w:before="75" w:after="0"/>
      </w:pPr>
      <w:r>
        <w:rPr/>
        <w:t xml:space="preserve">三、corvus、leclanché船用电池供应格局</w:t>
      </w:r>
    </w:p>
    <w:p>
      <w:pPr>
        <w:spacing w:before="75" w:after="0"/>
      </w:pPr>
      <w:r>
        <w:rPr>
          <w:b w:val="1"/>
          <w:bCs w:val="1"/>
        </w:rPr>
        <w:t xml:space="preserve">第三章 中国电动船舶产业运行环境分析</w:t>
      </w:r>
    </w:p>
    <w:p>
      <w:pPr>
        <w:spacing w:before="75" w:after="0"/>
      </w:pPr>
      <w:r>
        <w:rPr/>
        <w:t xml:space="preserve">第一节 内河航运绿色转型驱动</w:t>
      </w:r>
    </w:p>
    <w:p>
      <w:pPr>
        <w:spacing w:before="75" w:after="0"/>
      </w:pPr>
      <w:r>
        <w:rPr/>
        <w:t xml:space="preserve">一、长江、珠江等重点水域环保要求提升</w:t>
      </w:r>
    </w:p>
    <w:p>
      <w:pPr>
        <w:spacing w:before="75" w:after="0"/>
      </w:pPr>
      <w:r>
        <w:rPr/>
        <w:t xml:space="preserve">二、港口城市空气质量改善压力</w:t>
      </w:r>
    </w:p>
    <w:p>
      <w:pPr>
        <w:spacing w:before="75" w:after="0"/>
      </w:pPr>
      <w:r>
        <w:rPr/>
        <w:t xml:space="preserve">三、水上旅游景区零排放政策导向</w:t>
      </w:r>
    </w:p>
    <w:p>
      <w:pPr>
        <w:spacing w:before="75" w:after="0"/>
      </w:pPr>
      <w:r>
        <w:rPr/>
        <w:t xml:space="preserve">第二节 基础设施配套建设进展</w:t>
      </w:r>
    </w:p>
    <w:p>
      <w:pPr>
        <w:spacing w:before="75" w:after="0"/>
      </w:pPr>
      <w:r>
        <w:rPr/>
        <w:t xml:space="preserve">一、岸电充电桩与换电站点布局密度</w:t>
      </w:r>
    </w:p>
    <w:p>
      <w:pPr>
        <w:spacing w:before="75" w:after="0"/>
      </w:pPr>
      <w:r>
        <w:rPr/>
        <w:t xml:space="preserve">二、电网容量与船舶充电协同调度</w:t>
      </w:r>
    </w:p>
    <w:p>
      <w:pPr>
        <w:spacing w:before="75" w:after="0"/>
      </w:pPr>
      <w:r>
        <w:rPr/>
        <w:t xml:space="preserve">三、电池回收与梯次利用体系初步建立</w:t>
      </w:r>
    </w:p>
    <w:p>
      <w:pPr>
        <w:spacing w:before="75" w:after="0"/>
      </w:pPr>
      <w:r>
        <w:rPr/>
        <w:t xml:space="preserve">第三节 技术标准与认证体系完善</w:t>
      </w:r>
    </w:p>
    <w:p>
      <w:pPr>
        <w:spacing w:before="75" w:after="0"/>
      </w:pPr>
      <w:r>
        <w:rPr/>
        <w:t xml:space="preserve">一、中国船级社电动船舶规范更新</w:t>
      </w:r>
    </w:p>
    <w:p>
      <w:pPr>
        <w:spacing w:before="75" w:after="0"/>
      </w:pPr>
      <w:r>
        <w:rPr/>
        <w:t xml:space="preserve">二、电池安全与防火防爆标准制定</w:t>
      </w:r>
    </w:p>
    <w:p>
      <w:pPr>
        <w:spacing w:before="75" w:after="0"/>
      </w:pPr>
      <w:r>
        <w:rPr/>
        <w:t xml:space="preserve">三、能效评估与碳足迹核算方法</w:t>
      </w:r>
    </w:p>
    <w:p>
      <w:pPr>
        <w:spacing w:before="75" w:after="0"/>
      </w:pPr>
      <w:r>
        <w:rPr>
          <w:b w:val="1"/>
          <w:bCs w:val="1"/>
        </w:rPr>
        <w:t xml:space="preserve">第四章 中国电动船舶市场规模分析</w:t>
      </w:r>
    </w:p>
    <w:p>
      <w:pPr>
        <w:spacing w:before="75" w:after="0"/>
      </w:pPr>
      <w:r>
        <w:rPr/>
        <w:t xml:space="preserve">第一节 整体产业规模与结构</w:t>
      </w:r>
    </w:p>
    <w:p>
      <w:pPr>
        <w:spacing w:before="75" w:after="0"/>
      </w:pPr>
      <w:r>
        <w:rPr/>
        <w:t xml:space="preserve">一、年度新增电动船舶艘数与总吨位</w:t>
      </w:r>
    </w:p>
    <w:p>
      <w:pPr>
        <w:spacing w:before="75" w:after="0"/>
      </w:pPr>
      <w:r>
        <w:rPr/>
        <w:t xml:space="preserve">二、内河、沿海、港口、旅游细分占比</w:t>
      </w:r>
    </w:p>
    <w:p>
      <w:pPr>
        <w:spacing w:before="75" w:after="0"/>
      </w:pPr>
      <w:r>
        <w:rPr/>
        <w:t xml:space="preserve">三、公务船、商船、工程船应用分布</w:t>
      </w:r>
    </w:p>
    <w:p>
      <w:pPr>
        <w:spacing w:before="75" w:after="0"/>
      </w:pPr>
      <w:r>
        <w:rPr/>
        <w:t xml:space="preserve">第二节 动力系统成本构成</w:t>
      </w:r>
    </w:p>
    <w:p>
      <w:pPr>
        <w:spacing w:before="75" w:after="0"/>
      </w:pPr>
      <w:r>
        <w:rPr/>
        <w:t xml:space="preserve">一、电池系统占整船成本比例</w:t>
      </w:r>
    </w:p>
    <w:p>
      <w:pPr>
        <w:spacing w:before="75" w:after="0"/>
      </w:pPr>
      <w:r>
        <w:rPr/>
        <w:t xml:space="preserve">二、电机电控国产化替代进展</w:t>
      </w:r>
    </w:p>
    <w:p>
      <w:pPr>
        <w:spacing w:before="75" w:after="0"/>
      </w:pPr>
      <w:r>
        <w:rPr/>
        <w:t xml:space="preserve">三、运维与全生命周期成本对比</w:t>
      </w:r>
    </w:p>
    <w:p>
      <w:pPr>
        <w:spacing w:before="75" w:after="0"/>
      </w:pPr>
      <w:r>
        <w:rPr/>
        <w:t xml:space="preserve">第三节 订单与交付节奏分析</w:t>
      </w:r>
    </w:p>
    <w:p>
      <w:pPr>
        <w:spacing w:before="75" w:after="0"/>
      </w:pPr>
      <w:r>
        <w:rPr/>
        <w:t xml:space="preserve">一、新建船舶中电动化渗透率</w:t>
      </w:r>
    </w:p>
    <w:p>
      <w:pPr>
        <w:spacing w:before="75" w:after="0"/>
      </w:pPr>
      <w:r>
        <w:rPr/>
        <w:t xml:space="preserve">二、老旧船舶电动化改造项目数量</w:t>
      </w:r>
    </w:p>
    <w:p>
      <w:pPr>
        <w:spacing w:before="75" w:after="0"/>
      </w:pPr>
      <w:r>
        <w:rPr/>
        <w:t xml:space="preserve">三、政府采购与企业自用比例</w:t>
      </w:r>
    </w:p>
    <w:p>
      <w:pPr>
        <w:spacing w:before="75" w:after="0"/>
      </w:pPr>
      <w:r>
        <w:rPr>
          <w:b w:val="1"/>
          <w:bCs w:val="1"/>
        </w:rPr>
        <w:t xml:space="preserve">第五章 电动船舶产业链上游核心部件</w:t>
      </w:r>
    </w:p>
    <w:p>
      <w:pPr>
        <w:spacing w:before="75" w:after="0"/>
      </w:pPr>
      <w:r>
        <w:rPr/>
        <w:t xml:space="preserve">第一节 船用动力电池技术路径</w:t>
      </w:r>
    </w:p>
    <w:p>
      <w:pPr>
        <w:spacing w:before="75" w:after="0"/>
      </w:pPr>
      <w:r>
        <w:rPr/>
        <w:t xml:space="preserve">一、磷酸铁锂主导安全性与循环寿命</w:t>
      </w:r>
    </w:p>
    <w:p>
      <w:pPr>
        <w:spacing w:before="75" w:after="0"/>
      </w:pPr>
      <w:r>
        <w:rPr/>
        <w:t xml:space="preserve">二、三元材料在高速船应用探索</w:t>
      </w:r>
    </w:p>
    <w:p>
      <w:pPr>
        <w:spacing w:before="75" w:after="0"/>
      </w:pPr>
      <w:r>
        <w:rPr/>
        <w:t xml:space="preserve">三、固态电池与钠离子电池研发进展</w:t>
      </w:r>
    </w:p>
    <w:p>
      <w:pPr>
        <w:spacing w:before="75" w:after="0"/>
      </w:pPr>
      <w:r>
        <w:rPr/>
        <w:t xml:space="preserve">第二节 电机与电控系统</w:t>
      </w:r>
    </w:p>
    <w:p>
      <w:pPr>
        <w:spacing w:before="75" w:after="0"/>
      </w:pPr>
      <w:r>
        <w:rPr/>
        <w:t xml:space="preserve">一、永磁同步电机效率与功率密度</w:t>
      </w:r>
    </w:p>
    <w:p>
      <w:pPr>
        <w:spacing w:before="75" w:after="0"/>
      </w:pPr>
      <w:r>
        <w:rPr/>
        <w:t xml:space="preserve">二、变频驱动与智能控制算法</w:t>
      </w:r>
    </w:p>
    <w:p>
      <w:pPr>
        <w:spacing w:before="75" w:after="0"/>
      </w:pPr>
      <w:r>
        <w:rPr/>
        <w:t xml:space="preserve">三、国产电控系统可靠性验证</w:t>
      </w:r>
    </w:p>
    <w:p>
      <w:pPr>
        <w:spacing w:before="75" w:after="0"/>
      </w:pPr>
      <w:r>
        <w:rPr/>
        <w:t xml:space="preserve">第三节 能量管理与安全系统</w:t>
      </w:r>
    </w:p>
    <w:p>
      <w:pPr>
        <w:spacing w:before="75" w:after="0"/>
      </w:pPr>
      <w:r>
        <w:rPr/>
        <w:t xml:space="preserve">一、bms电池状态实时监控精度</w:t>
      </w:r>
    </w:p>
    <w:p>
      <w:pPr>
        <w:spacing w:before="75" w:after="0"/>
      </w:pPr>
      <w:r>
        <w:rPr/>
        <w:t xml:space="preserve">二、热失控预警与灭火装置配置</w:t>
      </w:r>
    </w:p>
    <w:p>
      <w:pPr>
        <w:spacing w:before="75" w:after="0"/>
      </w:pPr>
      <w:r>
        <w:rPr/>
        <w:t xml:space="preserve">三、直流组网与多能源协同调度</w:t>
      </w:r>
    </w:p>
    <w:p>
      <w:pPr>
        <w:spacing w:before="75" w:after="0"/>
      </w:pPr>
      <w:r>
        <w:rPr>
          <w:b w:val="1"/>
          <w:bCs w:val="1"/>
        </w:rPr>
        <w:t xml:space="preserve">第六章 电动船舶产业链中游整船制造</w:t>
      </w:r>
    </w:p>
    <w:p>
      <w:pPr>
        <w:spacing w:before="75" w:after="0"/>
      </w:pPr>
      <w:r>
        <w:rPr/>
        <w:t xml:space="preserve">第一节 船舶设计与系统集成</w:t>
      </w:r>
    </w:p>
    <w:p>
      <w:pPr>
        <w:spacing w:before="75" w:after="0"/>
      </w:pPr>
      <w:r>
        <w:rPr/>
        <w:t xml:space="preserve">一、电动平台化船型开发能力</w:t>
      </w:r>
    </w:p>
    <w:p>
      <w:pPr>
        <w:spacing w:before="75" w:after="0"/>
      </w:pPr>
      <w:r>
        <w:rPr/>
        <w:t xml:space="preserve">二、轻量化材料与流体优化设计</w:t>
      </w:r>
    </w:p>
    <w:p>
      <w:pPr>
        <w:spacing w:before="75" w:after="0"/>
      </w:pPr>
      <w:r>
        <w:rPr/>
        <w:t xml:space="preserve">三、模块化动力舱快速安装工艺</w:t>
      </w:r>
    </w:p>
    <w:p>
      <w:pPr>
        <w:spacing w:before="75" w:after="0"/>
      </w:pPr>
      <w:r>
        <w:rPr/>
        <w:t xml:space="preserve">第二节 制造模式与产能布局</w:t>
      </w:r>
    </w:p>
    <w:p>
      <w:pPr>
        <w:spacing w:before="75" w:after="0"/>
      </w:pPr>
      <w:r>
        <w:rPr/>
        <w:t xml:space="preserve">一、传统船厂转型电动产线进度</w:t>
      </w:r>
    </w:p>
    <w:p>
      <w:pPr>
        <w:spacing w:before="75" w:after="0"/>
      </w:pPr>
      <w:r>
        <w:rPr/>
        <w:t xml:space="preserve">二、新兴电动船舶专营企业崛起</w:t>
      </w:r>
    </w:p>
    <w:p>
      <w:pPr>
        <w:spacing w:before="75" w:after="0"/>
      </w:pPr>
      <w:r>
        <w:rPr/>
        <w:t xml:space="preserve">三、长三角、珠三角产业集群效应</w:t>
      </w:r>
    </w:p>
    <w:p>
      <w:pPr>
        <w:spacing w:before="75" w:after="0"/>
      </w:pPr>
      <w:r>
        <w:rPr/>
        <w:t xml:space="preserve">第三节 船级认证与测试验证</w:t>
      </w:r>
    </w:p>
    <w:p>
      <w:pPr>
        <w:spacing w:before="75" w:after="0"/>
      </w:pPr>
      <w:r>
        <w:rPr/>
        <w:t xml:space="preserve">一、中国船级社认证周期与要求</w:t>
      </w:r>
    </w:p>
    <w:p>
      <w:pPr>
        <w:spacing w:before="75" w:after="0"/>
      </w:pPr>
      <w:r>
        <w:rPr/>
        <w:t xml:space="preserve">二、实船试航与性能标定流程</w:t>
      </w:r>
    </w:p>
    <w:p>
      <w:pPr>
        <w:spacing w:before="75" w:after="0"/>
      </w:pPr>
      <w:r>
        <w:rPr/>
        <w:t xml:space="preserve">三、极端工况模拟测试体系建设</w:t>
      </w:r>
    </w:p>
    <w:p>
      <w:pPr>
        <w:spacing w:before="75" w:after="0"/>
      </w:pPr>
      <w:r>
        <w:rPr>
          <w:b w:val="1"/>
          <w:bCs w:val="1"/>
        </w:rPr>
        <w:t xml:space="preserve">第七章 电动船舶产业链下游应用场景</w:t>
      </w:r>
    </w:p>
    <w:p>
      <w:pPr>
        <w:spacing w:before="75" w:after="0"/>
      </w:pPr>
      <w:r>
        <w:rPr/>
        <w:t xml:space="preserve">第一节 内河运输船舶电动化</w:t>
      </w:r>
    </w:p>
    <w:p>
      <w:pPr>
        <w:spacing w:before="75" w:after="0"/>
      </w:pPr>
      <w:r>
        <w:rPr/>
        <w:t xml:space="preserve">一、长江干线集装箱与散货电动试点</w:t>
      </w:r>
    </w:p>
    <w:p>
      <w:pPr>
        <w:spacing w:before="75" w:after="0"/>
      </w:pPr>
      <w:r>
        <w:rPr/>
        <w:t xml:space="preserve">二、京杭运河客货两用船运营效果</w:t>
      </w:r>
    </w:p>
    <w:p>
      <w:pPr>
        <w:spacing w:before="75" w:after="0"/>
      </w:pPr>
      <w:r>
        <w:rPr/>
        <w:t xml:space="preserve">三、短途支线运输经济性分析</w:t>
      </w:r>
    </w:p>
    <w:p>
      <w:pPr>
        <w:spacing w:before="75" w:after="0"/>
      </w:pPr>
      <w:r>
        <w:rPr/>
        <w:t xml:space="preserve">第二节 港口与工程作业船</w:t>
      </w:r>
    </w:p>
    <w:p>
      <w:pPr>
        <w:spacing w:before="75" w:after="0"/>
      </w:pPr>
      <w:r>
        <w:rPr/>
        <w:t xml:space="preserve">一、拖轮、引航船、清污船电动替代</w:t>
      </w:r>
    </w:p>
    <w:p>
      <w:pPr>
        <w:spacing w:before="75" w:after="0"/>
      </w:pPr>
      <w:r>
        <w:rPr/>
        <w:t xml:space="preserve">二、疏浚船与起重船混合动力应用</w:t>
      </w:r>
    </w:p>
    <w:p>
      <w:pPr>
        <w:spacing w:before="75" w:after="0"/>
      </w:pPr>
      <w:r>
        <w:rPr/>
        <w:t xml:space="preserve">三、港口内部物流船零排放改造</w:t>
      </w:r>
    </w:p>
    <w:p>
      <w:pPr>
        <w:spacing w:before="75" w:after="0"/>
      </w:pPr>
      <w:r>
        <w:rPr/>
        <w:t xml:space="preserve">第三节 旅游与公务船舶</w:t>
      </w:r>
    </w:p>
    <w:p>
      <w:pPr>
        <w:spacing w:before="75" w:after="0"/>
      </w:pPr>
      <w:r>
        <w:rPr/>
        <w:t xml:space="preserve">一、湖泊、水库观光游船全面电动</w:t>
      </w:r>
    </w:p>
    <w:p>
      <w:pPr>
        <w:spacing w:before="75" w:after="0"/>
      </w:pPr>
      <w:r>
        <w:rPr/>
        <w:t xml:space="preserve">二、城市水上巴士高频次运营</w:t>
      </w:r>
    </w:p>
    <w:p>
      <w:pPr>
        <w:spacing w:before="75" w:after="0"/>
      </w:pPr>
      <w:r>
        <w:rPr/>
        <w:t xml:space="preserve">三、海事、渔政等公务执法船列装</w:t>
      </w:r>
    </w:p>
    <w:p>
      <w:pPr>
        <w:spacing w:before="75" w:after="0"/>
      </w:pPr>
      <w:r>
        <w:rPr>
          <w:b w:val="1"/>
          <w:bCs w:val="1"/>
        </w:rPr>
        <w:t xml:space="preserve">第八章 中国电动船舶区域发展格局</w:t>
      </w:r>
    </w:p>
    <w:p>
      <w:pPr>
        <w:spacing w:before="75" w:after="0"/>
      </w:pPr>
      <w:r>
        <w:rPr/>
        <w:t xml:space="preserve">第一节 长三角一体化示范区</w:t>
      </w:r>
    </w:p>
    <w:p>
      <w:pPr>
        <w:spacing w:before="75" w:after="0"/>
      </w:pPr>
      <w:r>
        <w:rPr/>
        <w:t xml:space="preserve">一、江苏、浙江内河电动船推广密度</w:t>
      </w:r>
    </w:p>
    <w:p>
      <w:pPr>
        <w:spacing w:before="75" w:after="0"/>
      </w:pPr>
      <w:r>
        <w:rPr/>
        <w:t xml:space="preserve">二、上海港电动作业船配套体系</w:t>
      </w:r>
    </w:p>
    <w:p>
      <w:pPr>
        <w:spacing w:before="75" w:after="0"/>
      </w:pPr>
      <w:r>
        <w:rPr/>
        <w:t xml:space="preserve">三、长三角船舶换电网络协同</w:t>
      </w:r>
    </w:p>
    <w:p>
      <w:pPr>
        <w:spacing w:before="75" w:after="0"/>
      </w:pPr>
      <w:r>
        <w:rPr/>
        <w:t xml:space="preserve">第二节 珠三角与粤港澳大湾区</w:t>
      </w:r>
    </w:p>
    <w:p>
      <w:pPr>
        <w:spacing w:before="75" w:after="0"/>
      </w:pPr>
      <w:r>
        <w:rPr/>
        <w:t xml:space="preserve">一、珠江水系旅游船电动化率</w:t>
      </w:r>
    </w:p>
    <w:p>
      <w:pPr>
        <w:spacing w:before="75" w:after="0"/>
      </w:pPr>
      <w:r>
        <w:rPr/>
        <w:t xml:space="preserve">二、深圳、广州港口电动拖轮部署</w:t>
      </w:r>
    </w:p>
    <w:p>
      <w:pPr>
        <w:spacing w:before="75" w:after="0"/>
      </w:pPr>
      <w:r>
        <w:rPr/>
        <w:t xml:space="preserve">三、横琴粤澳绿色航运合作</w:t>
      </w:r>
    </w:p>
    <w:p>
      <w:pPr>
        <w:spacing w:before="75" w:after="0"/>
      </w:pPr>
      <w:r>
        <w:rPr/>
        <w:t xml:space="preserve">第三节 长江经济带核心段</w:t>
      </w:r>
    </w:p>
    <w:p>
      <w:pPr>
        <w:spacing w:before="75" w:after="0"/>
      </w:pPr>
      <w:r>
        <w:rPr/>
        <w:t xml:space="preserve">一、湖北、安徽、江西电动渡轮覆盖</w:t>
      </w:r>
    </w:p>
    <w:p>
      <w:pPr>
        <w:spacing w:before="75" w:after="0"/>
      </w:pPr>
      <w:r>
        <w:rPr/>
        <w:t xml:space="preserve">二、重庆、宜昌旅游船升级需求</w:t>
      </w:r>
    </w:p>
    <w:p>
      <w:pPr>
        <w:spacing w:before="75" w:after="0"/>
      </w:pPr>
      <w:r>
        <w:rPr/>
        <w:t xml:space="preserve">三、三峡库区零排放航行要求</w:t>
      </w:r>
    </w:p>
    <w:p>
      <w:pPr>
        <w:spacing w:before="75" w:after="0"/>
      </w:pPr>
      <w:r>
        <w:rPr/>
        <w:t xml:space="preserve">第四节 其他重点区域培育</w:t>
      </w:r>
    </w:p>
    <w:p>
      <w:pPr>
        <w:spacing w:before="75" w:after="0"/>
      </w:pPr>
      <w:r>
        <w:rPr/>
        <w:t xml:space="preserve">一、京津冀白洋淀、密云水库试点</w:t>
      </w:r>
    </w:p>
    <w:p>
      <w:pPr>
        <w:spacing w:before="75" w:after="0"/>
      </w:pPr>
      <w:r>
        <w:rPr/>
        <w:t xml:space="preserve">二、海南环岛旅游船绿色转型</w:t>
      </w:r>
    </w:p>
    <w:p>
      <w:pPr>
        <w:spacing w:before="75" w:after="0"/>
      </w:pPr>
      <w:r>
        <w:rPr/>
        <w:t xml:space="preserve">三、西北内陆湖景区电动船应用</w:t>
      </w:r>
    </w:p>
    <w:p>
      <w:pPr>
        <w:spacing w:before="75" w:after="0"/>
      </w:pPr>
      <w:r>
        <w:rPr>
          <w:b w:val="1"/>
          <w:bCs w:val="1"/>
        </w:rPr>
        <w:t xml:space="preserve">第九章 行业竞争格局与主要企业分析</w:t>
      </w:r>
    </w:p>
    <w:p>
      <w:pPr>
        <w:spacing w:before="75" w:after="0"/>
      </w:pPr>
      <w:r>
        <w:rPr/>
        <w:t xml:space="preserve">第一节 市场集中度与主体类型</w:t>
      </w:r>
    </w:p>
    <w:p>
      <w:pPr>
        <w:spacing w:before="75" w:after="0"/>
      </w:pPr>
      <w:r>
        <w:rPr/>
        <w:t xml:space="preserve">一、央企、地方国企、民企份额分布</w:t>
      </w:r>
    </w:p>
    <w:p>
      <w:pPr>
        <w:spacing w:before="75" w:after="0"/>
      </w:pPr>
      <w:r>
        <w:rPr/>
        <w:t xml:space="preserve">二、整船制造商与动力系统商竞合关系</w:t>
      </w:r>
    </w:p>
    <w:p>
      <w:pPr>
        <w:spacing w:before="75" w:after="0"/>
      </w:pPr>
      <w:r>
        <w:rPr/>
        <w:t xml:space="preserve">三、新进入者技术背景与资本实力</w:t>
      </w:r>
    </w:p>
    <w:p>
      <w:pPr>
        <w:spacing w:before="75" w:after="0"/>
      </w:pPr>
      <w:r>
        <w:rPr/>
        <w:t xml:space="preserve">第二节 船舶制造企业竞争力</w:t>
      </w:r>
    </w:p>
    <w:p>
      <w:pPr>
        <w:spacing w:before="75" w:after="0"/>
      </w:pPr>
      <w:r>
        <w:rPr/>
        <w:t xml:space="preserve">一、中船集团电动平台研发能力</w:t>
      </w:r>
    </w:p>
    <w:p>
      <w:pPr>
        <w:spacing w:before="75" w:after="0"/>
      </w:pPr>
      <w:r>
        <w:rPr/>
        <w:t xml:space="preserve">二、扬子江船业内河电动船交付量</w:t>
      </w:r>
    </w:p>
    <w:p>
      <w:pPr>
        <w:spacing w:before="75" w:after="0"/>
      </w:pPr>
      <w:r>
        <w:rPr/>
        <w:t xml:space="preserve">三、芜湖造船厂旅游船定制优势</w:t>
      </w:r>
    </w:p>
    <w:p>
      <w:pPr>
        <w:spacing w:before="75" w:after="0"/>
      </w:pPr>
      <w:r>
        <w:rPr/>
        <w:t xml:space="preserve">第三节 动力系统与核心部件企业</w:t>
      </w:r>
    </w:p>
    <w:p>
      <w:pPr>
        <w:spacing w:before="75" w:after="0"/>
      </w:pPr>
      <w:r>
        <w:rPr/>
        <w:t xml:space="preserve">一、宁德时代、亿纬锂能船用电池布局</w:t>
      </w:r>
    </w:p>
    <w:p>
      <w:pPr>
        <w:spacing w:before="75" w:after="0"/>
      </w:pPr>
      <w:r>
        <w:rPr/>
        <w:t xml:space="preserve">二、汇川技术、精进电动电驱系统</w:t>
      </w:r>
    </w:p>
    <w:p>
      <w:pPr>
        <w:spacing w:before="75" w:after="0"/>
      </w:pPr>
      <w:r>
        <w:rPr/>
        <w:t xml:space="preserve">三、国轩高科、鹏辉能源细分市场突破</w:t>
      </w:r>
    </w:p>
    <w:p>
      <w:pPr>
        <w:spacing w:before="75" w:after="0"/>
      </w:pPr>
      <w:r>
        <w:rPr>
          <w:b w:val="1"/>
          <w:bCs w:val="1"/>
        </w:rPr>
        <w:t xml:space="preserve">第十章 核心技术演进与创新方向</w:t>
      </w:r>
    </w:p>
    <w:p>
      <w:pPr>
        <w:spacing w:before="75" w:after="0"/>
      </w:pPr>
      <w:r>
        <w:rPr/>
        <w:t xml:space="preserve">第一节 电池技术突破路径</w:t>
      </w:r>
    </w:p>
    <w:p>
      <w:pPr>
        <w:spacing w:before="75" w:after="0"/>
      </w:pPr>
      <w:r>
        <w:rPr/>
        <w:t xml:space="preserve">一、高安全磷酸铁锂结构优化</w:t>
      </w:r>
    </w:p>
    <w:p>
      <w:pPr>
        <w:spacing w:before="75" w:after="0"/>
      </w:pPr>
      <w:r>
        <w:rPr/>
        <w:t xml:space="preserve">二、快充与换电兼容电池包设计</w:t>
      </w:r>
    </w:p>
    <w:p>
      <w:pPr>
        <w:spacing w:before="75" w:after="0"/>
      </w:pPr>
      <w:r>
        <w:rPr/>
        <w:t xml:space="preserve">三、低温性能与热管理集成方案</w:t>
      </w:r>
    </w:p>
    <w:p>
      <w:pPr>
        <w:spacing w:before="75" w:after="0"/>
      </w:pPr>
      <w:r>
        <w:rPr/>
        <w:t xml:space="preserve">第二节 智能化与数字化融合</w:t>
      </w:r>
    </w:p>
    <w:p>
      <w:pPr>
        <w:spacing w:before="75" w:after="0"/>
      </w:pPr>
      <w:r>
        <w:rPr/>
        <w:t xml:space="preserve">一、远程监控与故障诊断系统</w:t>
      </w:r>
    </w:p>
    <w:p>
      <w:pPr>
        <w:spacing w:before="75" w:after="0"/>
      </w:pPr>
      <w:r>
        <w:rPr/>
        <w:t xml:space="preserve">二、航线优化与能耗ai算法</w:t>
      </w:r>
    </w:p>
    <w:p>
      <w:pPr>
        <w:spacing w:before="75" w:after="0"/>
      </w:pPr>
      <w:r>
        <w:rPr/>
        <w:t xml:space="preserve">三、数字孪生船舶全生命周期管理</w:t>
      </w:r>
    </w:p>
    <w:p>
      <w:pPr>
        <w:spacing w:before="75" w:after="0"/>
      </w:pPr>
      <w:r>
        <w:rPr/>
        <w:t xml:space="preserve">第三节 多能互补与新型动力</w:t>
      </w:r>
    </w:p>
    <w:p>
      <w:pPr>
        <w:spacing w:before="75" w:after="0"/>
      </w:pPr>
      <w:r>
        <w:rPr/>
        <w:t xml:space="preserve">一、光伏-储能-电动一体化船体</w:t>
      </w:r>
    </w:p>
    <w:p>
      <w:pPr>
        <w:spacing w:before="75" w:after="0"/>
      </w:pPr>
      <w:r>
        <w:rPr/>
        <w:t xml:space="preserve">二、氢燃料电池辅助发电系统</w:t>
      </w:r>
    </w:p>
    <w:p>
      <w:pPr>
        <w:spacing w:before="75" w:after="0"/>
      </w:pPr>
      <w:r>
        <w:rPr/>
        <w:t xml:space="preserve">三、氨电混合动力技术预研</w:t>
      </w:r>
    </w:p>
    <w:p>
      <w:pPr>
        <w:spacing w:before="75" w:after="0"/>
      </w:pPr>
      <w:r>
        <w:rPr>
          <w:b w:val="1"/>
          <w:bCs w:val="1"/>
        </w:rPr>
        <w:t xml:space="preserve">第十一章 行业痛点与制约因素分析</w:t>
      </w:r>
    </w:p>
    <w:p>
      <w:pPr>
        <w:spacing w:before="75" w:after="0"/>
      </w:pPr>
      <w:r>
        <w:rPr/>
        <w:t xml:space="preserve">第一节 续航与补能瓶颈</w:t>
      </w:r>
    </w:p>
    <w:p>
      <w:pPr>
        <w:spacing w:before="75" w:after="0"/>
      </w:pPr>
      <w:r>
        <w:rPr/>
        <w:t xml:space="preserve">一、电池能量密度限制航程</w:t>
      </w:r>
    </w:p>
    <w:p>
      <w:pPr>
        <w:spacing w:before="75" w:after="0"/>
      </w:pPr>
      <w:r>
        <w:rPr/>
        <w:t xml:space="preserve">二、充电设施覆盖率不足</w:t>
      </w:r>
    </w:p>
    <w:p>
      <w:pPr>
        <w:spacing w:before="75" w:after="0"/>
      </w:pPr>
      <w:r>
        <w:rPr/>
        <w:t xml:space="preserve">三、换电标准不统一影响推广</w:t>
      </w:r>
    </w:p>
    <w:p>
      <w:pPr>
        <w:spacing w:before="75" w:after="0"/>
      </w:pPr>
      <w:r>
        <w:rPr/>
        <w:t xml:space="preserve">第二节 初始投资与经济性挑战</w:t>
      </w:r>
    </w:p>
    <w:p>
      <w:pPr>
        <w:spacing w:before="75" w:after="0"/>
      </w:pPr>
      <w:r>
        <w:rPr/>
        <w:t xml:space="preserve">一、电动船购置成本高于传统船</w:t>
      </w:r>
    </w:p>
    <w:p>
      <w:pPr>
        <w:spacing w:before="75" w:after="0"/>
      </w:pPr>
      <w:r>
        <w:rPr/>
        <w:t xml:space="preserve">二、运营节省难以覆盖前期投入</w:t>
      </w:r>
    </w:p>
    <w:p>
      <w:pPr>
        <w:spacing w:before="75" w:after="0"/>
      </w:pPr>
      <w:r>
        <w:rPr/>
        <w:t xml:space="preserve">三、融资渠道与金融产品缺失</w:t>
      </w:r>
    </w:p>
    <w:p>
      <w:pPr>
        <w:spacing w:before="75" w:after="0"/>
      </w:pPr>
      <w:r>
        <w:rPr/>
        <w:t xml:space="preserve">第三节 安全与监管体系滞后</w:t>
      </w:r>
    </w:p>
    <w:p>
      <w:pPr>
        <w:spacing w:before="75" w:after="0"/>
      </w:pPr>
      <w:r>
        <w:rPr/>
        <w:t xml:space="preserve">一、电池火灾风险防控经验不足</w:t>
      </w:r>
    </w:p>
    <w:p>
      <w:pPr>
        <w:spacing w:before="75" w:after="0"/>
      </w:pPr>
      <w:r>
        <w:rPr/>
        <w:t xml:space="preserve">二、跨部门审批流程复杂</w:t>
      </w:r>
    </w:p>
    <w:p>
      <w:pPr>
        <w:spacing w:before="75" w:after="0"/>
      </w:pPr>
      <w:r>
        <w:rPr/>
        <w:t xml:space="preserve">三、老旧码头电力改造难度大</w:t>
      </w:r>
    </w:p>
    <w:p>
      <w:pPr>
        <w:spacing w:before="75" w:after="0"/>
      </w:pPr>
      <w:r>
        <w:rPr>
          <w:b w:val="1"/>
          <w:bCs w:val="1"/>
        </w:rPr>
        <w:t xml:space="preserve">第十二章 2026-2031年全球电动船舶发展趋势预测</w:t>
      </w:r>
    </w:p>
    <w:p>
      <w:pPr>
        <w:spacing w:before="75" w:after="0"/>
      </w:pPr>
      <w:r>
        <w:rPr/>
        <w:t xml:space="preserve">第一节 技术路线收敛与标准化</w:t>
      </w:r>
    </w:p>
    <w:p>
      <w:pPr>
        <w:spacing w:before="75" w:after="0"/>
      </w:pPr>
      <w:r>
        <w:rPr/>
        <w:t xml:space="preserve">一、锂电池主导地位巩固</w:t>
      </w:r>
    </w:p>
    <w:p>
      <w:pPr>
        <w:spacing w:before="75" w:after="0"/>
      </w:pPr>
      <w:r>
        <w:rPr/>
        <w:t xml:space="preserve">二、国际船用电池安全标准统一</w:t>
      </w:r>
    </w:p>
    <w:p>
      <w:pPr>
        <w:spacing w:before="75" w:after="0"/>
      </w:pPr>
      <w:r>
        <w:rPr/>
        <w:t xml:space="preserve">三、智能能量管理成标配功能</w:t>
      </w:r>
    </w:p>
    <w:p>
      <w:pPr>
        <w:spacing w:before="75" w:after="0"/>
      </w:pPr>
      <w:r>
        <w:rPr/>
        <w:t xml:space="preserve">第二节 应用场景深度拓展</w:t>
      </w:r>
    </w:p>
    <w:p>
      <w:pPr>
        <w:spacing w:before="75" w:after="0"/>
      </w:pPr>
      <w:r>
        <w:rPr/>
        <w:t xml:space="preserve">一、沿海短途货运电动化启动</w:t>
      </w:r>
    </w:p>
    <w:p>
      <w:pPr>
        <w:spacing w:before="75" w:after="0"/>
      </w:pPr>
      <w:r>
        <w:rPr/>
        <w:t xml:space="preserve">二、远洋船舶混合动力试点</w:t>
      </w:r>
    </w:p>
    <w:p>
      <w:pPr>
        <w:spacing w:before="75" w:after="0"/>
      </w:pPr>
      <w:r>
        <w:rPr/>
        <w:t xml:space="preserve">三、极地科考船零碳推进探索</w:t>
      </w:r>
    </w:p>
    <w:p>
      <w:pPr>
        <w:spacing w:before="75" w:after="0"/>
      </w:pPr>
      <w:r>
        <w:rPr/>
        <w:t xml:space="preserve">第三节 产业链全球化协作</w:t>
      </w:r>
    </w:p>
    <w:p>
      <w:pPr>
        <w:spacing w:before="75" w:after="0"/>
      </w:pPr>
      <w:r>
        <w:rPr/>
        <w:t xml:space="preserve">一、中国电池+欧洲船型合作模式</w:t>
      </w:r>
    </w:p>
    <w:p>
      <w:pPr>
        <w:spacing w:before="75" w:after="0"/>
      </w:pPr>
      <w:r>
        <w:rPr/>
        <w:t xml:space="preserve">二、东南亚内河船本地化组装</w:t>
      </w:r>
    </w:p>
    <w:p>
      <w:pPr>
        <w:spacing w:before="75" w:after="0"/>
      </w:pPr>
      <w:r>
        <w:rPr/>
        <w:t xml:space="preserve">三、跨国港口充电网络互联</w:t>
      </w:r>
    </w:p>
    <w:p>
      <w:pPr>
        <w:spacing w:before="75" w:after="0"/>
      </w:pPr>
      <w:r>
        <w:rPr>
          <w:b w:val="1"/>
          <w:bCs w:val="1"/>
        </w:rPr>
        <w:t xml:space="preserve">第十三章 2026-2031年中国电动船舶产业链升级路径</w:t>
      </w:r>
    </w:p>
    <w:p>
      <w:pPr>
        <w:spacing w:before="75" w:after="0"/>
      </w:pPr>
      <w:r>
        <w:rPr/>
        <w:t xml:space="preserve">第一节 上游：核心部件自主可控</w:t>
      </w:r>
    </w:p>
    <w:p>
      <w:pPr>
        <w:spacing w:before="75" w:after="0"/>
      </w:pPr>
      <w:r>
        <w:rPr/>
        <w:t xml:space="preserve">一、高安全船用电池专用产线建设</w:t>
      </w:r>
    </w:p>
    <w:p>
      <w:pPr>
        <w:spacing w:before="75" w:after="0"/>
      </w:pPr>
      <w:r>
        <w:rPr/>
        <w:t xml:space="preserve">二、国产电控芯片与传感器突破</w:t>
      </w:r>
    </w:p>
    <w:p>
      <w:pPr>
        <w:spacing w:before="75" w:after="0"/>
      </w:pPr>
      <w:r>
        <w:rPr/>
        <w:t xml:space="preserve">三、电池回收再生闭环体系完善</w:t>
      </w:r>
    </w:p>
    <w:p>
      <w:pPr>
        <w:spacing w:before="75" w:after="0"/>
      </w:pPr>
      <w:r>
        <w:rPr/>
        <w:t xml:space="preserve">第二节 中游：制造智能化与模块化</w:t>
      </w:r>
    </w:p>
    <w:p>
      <w:pPr>
        <w:spacing w:before="75" w:after="0"/>
      </w:pPr>
      <w:r>
        <w:rPr/>
        <w:t xml:space="preserve">一、数字造船与柔性生产线部署</w:t>
      </w:r>
    </w:p>
    <w:p>
      <w:pPr>
        <w:spacing w:before="75" w:after="0"/>
      </w:pPr>
      <w:r>
        <w:rPr/>
        <w:t xml:space="preserve">二、标准化电动船型平台推广</w:t>
      </w:r>
    </w:p>
    <w:p>
      <w:pPr>
        <w:spacing w:before="75" w:after="0"/>
      </w:pPr>
      <w:r>
        <w:rPr/>
        <w:t xml:space="preserve">三、全生命周期碳足迹追踪系统</w:t>
      </w:r>
    </w:p>
    <w:p>
      <w:pPr>
        <w:spacing w:before="75" w:after="0"/>
      </w:pPr>
      <w:r>
        <w:rPr/>
        <w:t xml:space="preserve">第三节 下游：应用场景规模化复制</w:t>
      </w:r>
    </w:p>
    <w:p>
      <w:pPr>
        <w:spacing w:before="75" w:after="0"/>
      </w:pPr>
      <w:r>
        <w:rPr/>
        <w:t xml:space="preserve">一、内河干线电动船队组建</w:t>
      </w:r>
    </w:p>
    <w:p>
      <w:pPr>
        <w:spacing w:before="75" w:after="0"/>
      </w:pPr>
      <w:r>
        <w:rPr/>
        <w:t xml:space="preserve">二、港口作业船全面电动替代</w:t>
      </w:r>
    </w:p>
    <w:p>
      <w:pPr>
        <w:spacing w:before="75" w:after="0"/>
      </w:pPr>
      <w:r>
        <w:rPr/>
        <w:t xml:space="preserve">三、旅游船“电动+智能”体验升级</w:t>
      </w:r>
    </w:p>
    <w:p>
      <w:pPr>
        <w:spacing w:before="75" w:after="0"/>
      </w:pPr>
      <w:r>
        <w:rPr>
          <w:b w:val="1"/>
          <w:bCs w:val="1"/>
        </w:rPr>
        <w:t xml:space="preserve">第十四章 2026-2031年商业模式与盈利路径预测</w:t>
      </w:r>
    </w:p>
    <w:p>
      <w:pPr>
        <w:spacing w:before="75" w:after="0"/>
      </w:pPr>
      <w:r>
        <w:rPr/>
        <w:t xml:space="preserve">第一节 船舶即服务(saas)模式</w:t>
      </w:r>
    </w:p>
    <w:p>
      <w:pPr>
        <w:spacing w:before="75" w:after="0"/>
      </w:pPr>
      <w:r>
        <w:rPr/>
        <w:t xml:space="preserve">一、电动船租赁与运营托管</w:t>
      </w:r>
    </w:p>
    <w:p>
      <w:pPr>
        <w:spacing w:before="75" w:after="0"/>
      </w:pPr>
      <w:r>
        <w:rPr/>
        <w:t xml:space="preserve">二、按航次或小时计费机制</w:t>
      </w:r>
    </w:p>
    <w:p>
      <w:pPr>
        <w:spacing w:before="75" w:after="0"/>
      </w:pPr>
      <w:r>
        <w:rPr/>
        <w:t xml:space="preserve">三、运营商与船东风险共担</w:t>
      </w:r>
    </w:p>
    <w:p>
      <w:pPr>
        <w:spacing w:before="75" w:after="0"/>
      </w:pPr>
      <w:r>
        <w:rPr/>
        <w:t xml:space="preserve">第二节 能源服务一体化</w:t>
      </w:r>
    </w:p>
    <w:p>
      <w:pPr>
        <w:spacing w:before="75" w:after="0"/>
      </w:pPr>
      <w:r>
        <w:rPr/>
        <w:t xml:space="preserve">一、充换电+电池租赁捆绑销售</w:t>
      </w:r>
    </w:p>
    <w:p>
      <w:pPr>
        <w:spacing w:before="75" w:after="0"/>
      </w:pPr>
      <w:r>
        <w:rPr/>
        <w:t xml:space="preserve">二、绿电采购与碳资产开发</w:t>
      </w:r>
    </w:p>
    <w:p>
      <w:pPr>
        <w:spacing w:before="75" w:after="0"/>
      </w:pPr>
      <w:r>
        <w:rPr/>
        <w:t xml:space="preserve">三、v2g船舶参与电网调峰</w:t>
      </w:r>
    </w:p>
    <w:p>
      <w:pPr>
        <w:spacing w:before="75" w:after="0"/>
      </w:pPr>
      <w:r>
        <w:rPr/>
        <w:t xml:space="preserve">第三节 政企合作与ppp机制</w:t>
      </w:r>
    </w:p>
    <w:p>
      <w:pPr>
        <w:spacing w:before="75" w:after="0"/>
      </w:pPr>
      <w:r>
        <w:rPr/>
        <w:t xml:space="preserve">一、政府引导基金支持示范项目</w:t>
      </w:r>
    </w:p>
    <w:p>
      <w:pPr>
        <w:spacing w:before="75" w:after="0"/>
      </w:pPr>
      <w:r>
        <w:rPr/>
        <w:t xml:space="preserve">二、景区与航运公司联合投资</w:t>
      </w:r>
    </w:p>
    <w:p>
      <w:pPr>
        <w:spacing w:before="75" w:after="0"/>
      </w:pPr>
      <w:r>
        <w:rPr/>
        <w:t xml:space="preserve">三、基础设施特许经营模式</w:t>
      </w:r>
    </w:p>
    <w:p>
      <w:pPr>
        <w:spacing w:before="75" w:after="0"/>
      </w:pPr>
      <w:r>
        <w:rPr>
          <w:b w:val="1"/>
          <w:bCs w:val="1"/>
        </w:rPr>
        <w:t xml:space="preserve">第十五章 2026-2031年投资机会与风险预警</w:t>
      </w:r>
    </w:p>
    <w:p>
      <w:pPr>
        <w:spacing w:before="75" w:after="0"/>
      </w:pPr>
      <w:r>
        <w:rPr/>
        <w:t xml:space="preserve">第一节 重点赛道投资价值识别</w:t>
      </w:r>
    </w:p>
    <w:p>
      <w:pPr>
        <w:spacing w:before="75" w:after="0"/>
      </w:pPr>
      <w:r>
        <w:rPr/>
        <w:t xml:space="preserve">一、船用固态电池前装市场</w:t>
      </w:r>
    </w:p>
    <w:p>
      <w:pPr>
        <w:spacing w:before="75" w:after="0"/>
      </w:pPr>
      <w:r>
        <w:rPr/>
        <w:t xml:space="preserve">二、智能能量管理系统软件</w:t>
      </w:r>
    </w:p>
    <w:p>
      <w:pPr>
        <w:spacing w:before="75" w:after="0"/>
      </w:pPr>
      <w:r>
        <w:rPr/>
        <w:t xml:space="preserve">三、电动船舶充换电网络运营</w:t>
      </w:r>
    </w:p>
    <w:p>
      <w:pPr>
        <w:spacing w:before="75" w:after="0"/>
      </w:pPr>
      <w:r>
        <w:rPr/>
        <w:t xml:space="preserve">第二节 融资模式与退出机制</w:t>
      </w:r>
    </w:p>
    <w:p>
      <w:pPr>
        <w:spacing w:before="75" w:after="0"/>
      </w:pPr>
      <w:r>
        <w:rPr/>
        <w:t xml:space="preserve">一、绿色债券支持船舶电动化</w:t>
      </w:r>
    </w:p>
    <w:p>
      <w:pPr>
        <w:spacing w:before="75" w:after="0"/>
      </w:pPr>
      <w:r>
        <w:rPr/>
        <w:t xml:space="preserve">二、reits探索港口充电资产</w:t>
      </w:r>
    </w:p>
    <w:p>
      <w:pPr>
        <w:spacing w:before="75" w:after="0"/>
      </w:pPr>
      <w:r>
        <w:rPr/>
        <w:t xml:space="preserve">三、并购整合区域性船厂资源</w:t>
      </w:r>
    </w:p>
    <w:p>
      <w:pPr>
        <w:spacing w:before="75" w:after="0"/>
      </w:pPr>
      <w:r>
        <w:rPr/>
        <w:t xml:space="preserve">第三节 主要风险因素预警</w:t>
      </w:r>
    </w:p>
    <w:p>
      <w:pPr>
        <w:spacing w:before="75" w:after="0"/>
      </w:pPr>
      <w:r>
        <w:rPr/>
        <w:t xml:space="preserve">一、电池技术路线突变风险</w:t>
      </w:r>
    </w:p>
    <w:p>
      <w:pPr>
        <w:spacing w:before="75" w:after="0"/>
      </w:pPr>
      <w:r>
        <w:rPr/>
        <w:t xml:space="preserve">二、电网扩容滞后制约推广</w:t>
      </w:r>
    </w:p>
    <w:p>
      <w:pPr>
        <w:spacing w:before="75" w:after="0"/>
      </w:pPr>
      <w:r>
        <w:rPr/>
        <w:t xml:space="preserve">三、国际绿色航运规则加严</w:t>
      </w:r>
    </w:p>
    <w:p>
      <w:pPr>
        <w:spacing w:before="75" w:after="0"/>
      </w:pPr>
      <w:r>
        <w:rPr>
          <w:b w:val="1"/>
          <w:bCs w:val="1"/>
        </w:rPr>
        <w:t xml:space="preserve">第十六章 发展建议与战略对策</w:t>
      </w:r>
    </w:p>
    <w:p>
      <w:pPr>
        <w:spacing w:before="75" w:after="0"/>
      </w:pPr>
      <w:r>
        <w:rPr/>
        <w:t xml:space="preserve">第一节 企业层面战略选择</w:t>
      </w:r>
    </w:p>
    <w:p>
      <w:pPr>
        <w:spacing w:before="75" w:after="0"/>
      </w:pPr>
      <w:r>
        <w:rPr/>
        <w:t xml:space="preserve">一、聚焦细分场景打造标杆产品</w:t>
      </w:r>
    </w:p>
    <w:p>
      <w:pPr>
        <w:spacing w:before="75" w:after="0"/>
      </w:pPr>
      <w:r>
        <w:rPr/>
        <w:t xml:space="preserve">二、构建“船-电-服”一体化生态</w:t>
      </w:r>
    </w:p>
    <w:p>
      <w:pPr>
        <w:spacing w:before="75" w:after="0"/>
      </w:pPr>
      <w:r>
        <w:rPr/>
        <w:t xml:space="preserve">三、提前布局海外新兴市场</w:t>
      </w:r>
    </w:p>
    <w:p>
      <w:pPr>
        <w:spacing w:before="75" w:after="0"/>
      </w:pPr>
      <w:r>
        <w:rPr/>
        <w:t xml:space="preserve">第二节 产业协同机制建设</w:t>
      </w:r>
    </w:p>
    <w:p>
      <w:pPr>
        <w:spacing w:before="75" w:after="0"/>
      </w:pPr>
      <w:r>
        <w:rPr/>
        <w:t xml:space="preserve">一、成立电动船舶产业联盟</w:t>
      </w:r>
    </w:p>
    <w:p>
      <w:pPr>
        <w:spacing w:before="75" w:after="0"/>
      </w:pPr>
      <w:r>
        <w:rPr/>
        <w:t xml:space="preserve">二、推动充换电接口标准统一</w:t>
      </w:r>
    </w:p>
    <w:p>
      <w:pPr>
        <w:spacing w:before="75" w:after="0"/>
      </w:pPr>
      <w:r>
        <w:rPr/>
        <w:t xml:space="preserve">三、共建电池安全测试认证中心</w:t>
      </w:r>
    </w:p>
    <w:p>
      <w:pPr>
        <w:spacing w:before="75" w:after="0"/>
      </w:pPr>
      <w:r>
        <w:rPr/>
        <w:t xml:space="preserve">第三节 政企协同优化环境</w:t>
      </w:r>
    </w:p>
    <w:p>
      <w:pPr>
        <w:spacing w:before="75" w:after="0"/>
      </w:pPr>
      <w:r>
        <w:rPr/>
        <w:t xml:space="preserve">一、设立电动船舶创新示范区</w:t>
      </w:r>
    </w:p>
    <w:p>
      <w:pPr>
        <w:spacing w:before="75" w:after="0"/>
      </w:pPr>
      <w:r>
        <w:rPr/>
        <w:t xml:space="preserve">二、完善老旧船舶淘汰补贴机制</w:t>
      </w:r>
    </w:p>
    <w:p>
      <w:pPr>
        <w:spacing w:before="75" w:after="0"/>
      </w:pPr>
      <w:r>
        <w:rPr/>
        <w:t xml:space="preserve">三、加强跨部门审批流程协同</w:t>
      </w:r>
    </w:p>
    <w:p>
      <w:pPr>
        <w:spacing w:before="75" w:after="0"/>
      </w:pPr>
      <w:r>
        <w:rPr>
          <w:b w:val="1"/>
          <w:bCs w:val="1"/>
        </w:rPr>
        <w:t xml:space="preserve">图表目录</w:t>
      </w:r>
    </w:p>
    <w:p>
      <w:pPr>
        <w:spacing w:before="75" w:after="0"/>
      </w:pPr>
      <w:r>
        <w:rPr/>
        <w:t xml:space="preserve">图表：2023-2025年全球电动船舶新增艘数</w:t>
      </w:r>
    </w:p>
    <w:p>
      <w:pPr>
        <w:spacing w:before="75" w:after="0"/>
      </w:pPr>
      <w:r>
        <w:rPr/>
        <w:t xml:space="preserve">图表：2023-2025年欧洲内河电动船渗透率</w:t>
      </w:r>
    </w:p>
    <w:p>
      <w:pPr>
        <w:spacing w:before="75" w:after="0"/>
      </w:pPr>
      <w:r>
        <w:rPr/>
        <w:t xml:space="preserve">图表：2023-2025年挪威港口电动作业船数量</w:t>
      </w:r>
    </w:p>
    <w:p>
      <w:pPr>
        <w:spacing w:before="75" w:after="0"/>
      </w:pPr>
      <w:r>
        <w:rPr/>
        <w:t xml:space="preserve">图表：2023-2025年船用锂电池技术路线占比</w:t>
      </w:r>
    </w:p>
    <w:p>
      <w:pPr>
        <w:spacing w:before="75" w:after="0"/>
      </w:pPr>
      <w:r>
        <w:rPr/>
        <w:t xml:space="preserve">图表：2023-2025年abb船舶电力系统市占率</w:t>
      </w:r>
    </w:p>
    <w:p>
      <w:pPr>
        <w:spacing w:before="75" w:after="0"/>
      </w:pPr>
      <w:r>
        <w:rPr/>
        <w:t xml:space="preserve">图表：2023-2025年长江干线电动船试点数量</w:t>
      </w:r>
    </w:p>
    <w:p>
      <w:pPr>
        <w:spacing w:before="75" w:after="0"/>
      </w:pPr>
      <w:r>
        <w:rPr/>
        <w:t xml:space="preserve">图表：2023-2025年岸电充电桩沿江密度</w:t>
      </w:r>
    </w:p>
    <w:p>
      <w:pPr>
        <w:spacing w:before="75" w:after="0"/>
      </w:pPr>
      <w:r>
        <w:rPr/>
        <w:t xml:space="preserve">图表：2023-2025年中国船级社电动船规范更新</w:t>
      </w:r>
    </w:p>
    <w:p>
      <w:pPr>
        <w:spacing w:before="75" w:after="0"/>
      </w:pPr>
      <w:r>
        <w:rPr/>
        <w:t xml:space="preserve">图表：2023-2025年中国电动船舶总吨位</w:t>
      </w:r>
    </w:p>
    <w:p>
      <w:pPr>
        <w:spacing w:before="75" w:after="0"/>
      </w:pPr>
      <w:r>
        <w:rPr/>
        <w:t xml:space="preserve">图表：2023-2025年内河电动船占比</w:t>
      </w:r>
    </w:p>
    <w:p>
      <w:pPr>
        <w:spacing w:before="75" w:after="0"/>
      </w:pPr>
      <w:r>
        <w:rPr/>
        <w:t xml:space="preserve">图表：2023-2025年电池系统占整船成本比例</w:t>
      </w:r>
    </w:p>
    <w:p>
      <w:pPr>
        <w:spacing w:before="75" w:after="0"/>
      </w:pPr>
      <w:r>
        <w:rPr/>
        <w:t xml:space="preserve">图表：2023-2025年新建船舶电动化渗透率</w:t>
      </w:r>
    </w:p>
    <w:p>
      <w:pPr>
        <w:spacing w:before="75" w:after="0"/>
      </w:pPr>
      <w:r>
        <w:rPr/>
        <w:t xml:space="preserve">图表：2023-2025年磷酸铁锂船用电池装机量</w:t>
      </w:r>
    </w:p>
    <w:p>
      <w:pPr>
        <w:spacing w:before="75" w:after="0"/>
      </w:pPr>
      <w:r>
        <w:rPr/>
        <w:t xml:space="preserve">图表：2023-2025年国产电控系统可靠性指标</w:t>
      </w:r>
    </w:p>
    <w:p>
      <w:pPr>
        <w:spacing w:before="75" w:after="0"/>
      </w:pPr>
      <w:r>
        <w:rPr/>
        <w:t xml:space="preserve">图表：2023-2025年bms监控精度达标率</w:t>
      </w:r>
    </w:p>
    <w:p>
      <w:pPr>
        <w:spacing w:before="75" w:after="0"/>
      </w:pPr>
      <w:r>
        <w:rPr/>
        <w:t xml:space="preserve">图表：2023-2025年电动平台化船型数量</w:t>
      </w:r>
    </w:p>
    <w:p>
      <w:pPr>
        <w:spacing w:before="75" w:after="0"/>
      </w:pPr>
      <w:r>
        <w:rPr/>
        <w:t xml:space="preserve">图表：2023-2025年长三角电动船产业集群产值</w:t>
      </w:r>
    </w:p>
    <w:p>
      <w:pPr>
        <w:spacing w:before="75" w:after="0"/>
      </w:pPr>
      <w:r>
        <w:rPr/>
        <w:t xml:space="preserve">图表：2023-2025年珠江旅游船电动化率</w:t>
      </w:r>
    </w:p>
    <w:p>
      <w:pPr>
        <w:spacing w:before="75" w:after="0"/>
      </w:pPr>
      <w:r>
        <w:rPr/>
        <w:t xml:space="preserve">图表：2023-2025年三峡库区零排放船舶数</w:t>
      </w:r>
    </w:p>
    <w:p>
      <w:pPr>
        <w:spacing w:before="75" w:after="0"/>
      </w:pPr>
      <w:r>
        <w:rPr/>
        <w:t xml:space="preserve">图表：2023-2025年电动拖轮港口覆盖率</w:t>
      </w:r>
    </w:p>
    <w:p>
      <w:pPr>
        <w:spacing w:before="75" w:after="0"/>
      </w:pPr>
      <w:r>
        <w:rPr/>
        <w:t xml:space="preserve">图表：2023-2025年城市水上巴士运营班次</w:t>
      </w:r>
    </w:p>
    <w:p>
      <w:pPr>
        <w:spacing w:before="75" w:after="0"/>
      </w:pPr>
      <w:r>
        <w:rPr/>
        <w:t xml:space="preserve">图表：2023-2025年电动渡轮平均续航里程</w:t>
      </w:r>
    </w:p>
    <w:p>
      <w:pPr>
        <w:spacing w:before="75" w:after="0"/>
      </w:pPr>
      <w:r>
        <w:rPr/>
        <w:t xml:space="preserve">图表：2023-2025年快充电池包应用比例</w:t>
      </w:r>
    </w:p>
    <w:p>
      <w:pPr>
        <w:spacing w:before="75" w:after="0"/>
      </w:pPr>
      <w:r>
        <w:rPr/>
        <w:t xml:space="preserve">图表：2023-2025年远程监控系统覆盖率</w:t>
      </w:r>
    </w:p>
    <w:p>
      <w:pPr>
        <w:spacing w:before="75" w:after="0"/>
      </w:pPr>
      <w:r>
        <w:rPr/>
        <w:t xml:space="preserve">图表：2023-2025年光伏-电动一体化船数量</w:t>
      </w:r>
    </w:p>
    <w:p>
      <w:pPr>
        <w:spacing w:before="75" w:after="0"/>
      </w:pPr>
      <w:r>
        <w:rPr/>
        <w:t xml:space="preserve">图表：2023-2025年电动船购置成本溢价率</w:t>
      </w:r>
    </w:p>
    <w:p>
      <w:pPr>
        <w:spacing w:before="75" w:after="0"/>
      </w:pPr>
      <w:r>
        <w:rPr/>
        <w:t xml:space="preserve">图表：2023-2025年充电设施覆盖率缺口</w:t>
      </w:r>
    </w:p>
    <w:p>
      <w:pPr>
        <w:spacing w:before="75" w:after="0"/>
      </w:pPr>
      <w:r>
        <w:rPr/>
        <w:t xml:space="preserve">图表：2023-2025年电池火灾事故率</w:t>
      </w:r>
    </w:p>
    <w:p>
      <w:pPr>
        <w:spacing w:before="75" w:after="0"/>
      </w:pPr>
      <w:r>
        <w:rPr/>
        <w:t xml:space="preserve">图表：2026-2031年中国电动船舶市场规模预测</w:t>
      </w:r>
    </w:p>
    <w:p>
      <w:pPr>
        <w:spacing w:before="75" w:after="0"/>
      </w:pPr>
      <w:r>
        <w:rPr/>
        <w:t xml:space="preserve">图表：2026-2031年内河电动船渗透率预测</w:t>
      </w:r>
    </w:p>
    <w:p>
      <w:pPr>
        <w:spacing w:before="75" w:after="0"/>
      </w:pPr>
      <w:r>
        <w:rPr/>
        <w:t xml:space="preserve">图表：2026-2031年沿海短途货运电动化启动</w:t>
      </w:r>
    </w:p>
    <w:p>
      <w:pPr>
        <w:spacing w:before="75" w:after="0"/>
      </w:pPr>
      <w:r>
        <w:rPr/>
        <w:t xml:space="preserve">图表：2026-2031年船用固态电池装机量预测</w:t>
      </w:r>
    </w:p>
    <w:p>
      <w:pPr>
        <w:spacing w:before="75" w:after="0"/>
      </w:pPr>
      <w:r>
        <w:rPr/>
        <w:t xml:space="preserve">图表：2026-2031年智能能量管理系统渗透率</w:t>
      </w:r>
    </w:p>
    <w:p>
      <w:pPr>
        <w:spacing w:before="75" w:after="0"/>
      </w:pPr>
      <w:r>
        <w:rPr/>
        <w:t xml:space="preserve">图表：2026-2031年充换电网络覆盖密度</w:t>
      </w:r>
    </w:p>
    <w:p>
      <w:pPr>
        <w:spacing w:before="75" w:after="0"/>
      </w:pPr>
      <w:r>
        <w:rPr/>
        <w:t xml:space="preserve">图表：2026-2031年电动船舶租赁市场规模</w:t>
      </w:r>
    </w:p>
    <w:p>
      <w:pPr>
        <w:spacing w:before="75" w:after="0"/>
      </w:pPr>
      <w:r>
        <w:rPr/>
        <w:t xml:space="preserve">图表：2026-2031年v2g船舶参与调峰数量</w:t>
      </w:r>
    </w:p>
    <w:p>
      <w:pPr>
        <w:spacing w:before="75" w:after="0"/>
      </w:pPr>
      <w:r>
        <w:rPr/>
        <w:t xml:space="preserve">图表：2026-2031年ppp模式项目投资额</w:t>
      </w:r>
    </w:p>
    <w:p>
      <w:pPr>
        <w:spacing w:before="75" w:after="0"/>
      </w:pPr>
      <w:r>
        <w:rPr/>
        <w:t xml:space="preserve">图表：2026-2031年船用电池回收再生率</w:t>
      </w:r>
    </w:p>
    <w:p>
      <w:pPr>
        <w:spacing w:before="75" w:after="0"/>
      </w:pPr>
      <w:r>
        <w:rPr/>
        <w:t xml:space="preserve">图表：2026-2031年数字造船产线普及率</w:t>
      </w:r>
    </w:p>
    <w:p>
      <w:pPr>
        <w:spacing w:before="75" w:after="0"/>
      </w:pPr>
      <w:r>
        <w:rPr/>
        <w:t xml:space="preserve">图表：2026-2031年旅游船智能体验升级率</w:t>
      </w:r>
    </w:p>
    <w:p>
      <w:pPr>
        <w:spacing w:before="75" w:after="0"/>
      </w:pPr>
      <w:r>
        <w:rPr/>
        <w:t xml:space="preserve">图表：2026-2031年电动船碳足迹下降幅度</w:t>
      </w:r>
    </w:p>
    <w:p>
      <w:pPr>
        <w:spacing w:before="75" w:after="0"/>
      </w:pPr>
      <w:r>
        <w:rPr/>
        <w:t xml:space="preserve">图表：2026-2031年海外新兴市场出口占比</w:t>
      </w:r>
    </w:p>
    <w:p>
      <w:pPr>
        <w:spacing w:before="75" w:after="0"/>
      </w:pPr>
      <w:r>
        <w:rPr/>
        <w:t xml:space="preserve">图表：2026-2031年产业联盟成员数量</w:t>
      </w:r>
    </w:p>
    <w:p>
      <w:pPr>
        <w:spacing w:before="75" w:after="0"/>
      </w:pPr>
      <w:r>
        <w:rPr/>
        <w:t xml:space="preserve">图表：2026-2031年充换电接口标准统一率</w:t>
      </w:r>
    </w:p>
    <w:p>
      <w:pPr>
        <w:spacing w:before="75" w:after="0"/>
      </w:pPr>
      <w:r>
        <w:rPr/>
        <w:t xml:space="preserve">图表：2026-2031年电池安全测试中心数量</w:t>
      </w:r>
    </w:p>
    <w:p>
      <w:pPr>
        <w:spacing w:before="75" w:after="0"/>
      </w:pPr>
      <w:r>
        <w:rPr/>
        <w:t xml:space="preserve">图表：2026-2031年创新示范区建设数量</w:t>
      </w:r>
    </w:p>
    <w:p>
      <w:pPr>
        <w:spacing w:before="75" w:after="0"/>
      </w:pPr>
      <w:r>
        <w:rPr/>
        <w:t xml:space="preserve">图表：2026-2031年老旧船舶淘汰补贴规模</w:t>
      </w:r>
    </w:p>
    <w:p>
      <w:pPr>
        <w:spacing w:before="75" w:after="0"/>
      </w:pPr>
      <w:r>
        <w:rPr/>
        <w:t xml:space="preserve">图表：2026-2031年国际绿色航运合规成本</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本文地址：https://www.51baogao.cn/baogao/20260422/4067593.shtml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2/406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2026-2031年中国电动船舶行业深度调研及投资前景预测报告</dc:title>
  <dc:description>2026-2031年中国电动船舶行业深度调研及投资前景预测报告</dc:description>
  <dc:subject>2026-2031年中国电动船舶行业深度调研及投资前景预测报告</dc:subject>
  <cp:keywords>研究报告</cp:keywords>
  <cp:category>研究报告</cp:category>
  <cp:lastModifiedBy>北京中道泰和信息咨询有限公司</cp:lastModifiedBy>
  <dcterms:created xsi:type="dcterms:W3CDTF">2026-04-22T18:59:27+08:00</dcterms:created>
  <dcterms:modified xsi:type="dcterms:W3CDTF">2026-04-22T18:59:27+08:00</dcterms:modified>
</cp:coreProperties>
</file>

<file path=docProps/custom.xml><?xml version="1.0" encoding="utf-8"?>
<Properties xmlns="http://schemas.openxmlformats.org/officeDocument/2006/custom-properties" xmlns:vt="http://schemas.openxmlformats.org/officeDocument/2006/docPropsVTypes"/>
</file>