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2026-2031年中国光栅尺行业深度调研及发展前景预测咨询报告</w:t>
      </w:r>
    </w:p>
    <w:p>
      <w:pPr>
        <w:spacing w:after="150"/>
      </w:pPr>
      <w:r>
        <w:rPr>
          <w:b w:val="1"/>
          <w:bCs w:val="1"/>
        </w:rPr>
        <w:t xml:space="preserve">报告简介</w:t>
      </w:r>
    </w:p>
    <w:p>
      <w:pPr>
        <w:spacing w:after="150"/>
      </w:pPr>
      <w:r>
        <w:rPr/>
        <w:t xml:space="preserve">光栅尺，也称为光栅尺位移传感器，是一种基于光栅光学原理设计的高精度测量反馈装置，其核心功能是通过光学信号转换实现对直线位移或角位移的精确检测。它由标尺光栅和光栅读数头两部分构成：标尺光栅通常为固定在设备基准上的长条形部件，其表面通过精密光刻工艺刻制有周期性、等间距排列的平行刻线(栅线)，栅距一般为几微米至几十微米;光栅读数头则包含光源、指示光栅、光电探测器阵列及信号处理模块，安装于设备的运动部件上。</w:t>
      </w:r>
    </w:p>
    <w:p>
      <w:pPr>
        <w:spacing w:after="150"/>
      </w:pPr>
      <w:r>
        <w:rPr/>
        <w:t xml:space="preserve">当读数头相对于标尺光栅移动时，两者的栅线因微小夹角或间隙产生重叠，形成明暗相间且间距远大于栅距的莫尔条纹图案。随着位移发生，莫尔条纹会沿垂直于栅线方向移动，其移动距离与实际位移呈线性放大关系。光电探测器阵列通过捕捉条纹的明暗变化，将光信号转换为电信号，再经电子细分技术(如四细分)将分辨率提升至亚微米级，最终输出高精度的数字脉冲信号。</w:t>
      </w:r>
    </w:p>
    <w:p>
      <w:pPr>
        <w:spacing w:after="150"/>
      </w:pPr>
      <w:r>
        <w:rPr/>
        <w:t xml:space="preserve">该装置具有检测范围大、精度高、响应速度快的特点，其测量精度可达微米甚至纳米级，且具备非接触式测量的优势，避免了机械磨损对精度的影响。通过莫尔条纹的误差均化作用，标尺光栅的刻线栅距误差对测量结果的影响被大幅削弱，从而确保了测量的稳定性。光栅尺输出的数字脉冲信号可直接接入数控系统或数字显示表，实现设备运动位置的实时反馈与精确控制，广泛应用于数控机床的闭环伺服系统、坐标测量机、精密仪器等领域，为高精度加工和自动化控制提供关键的位置反馈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光栅尺行业的发展状况进行了深入透彻地分析，对我国行业市场情况、技术现状、供需形势作了详尽研究，重点分析了国内外重点企业、行业发展趋势以及行业投资情况，报告还对光栅尺下游行业的发展进行了探讨，是光栅尺及相关企业、投资部门、研究机构准确了解目前中国市场发展动态，把握光栅尺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光栅尺行业发展综述</w:t>
      </w:r>
    </w:p>
    <w:p>
      <w:pPr>
        <w:spacing w:before="75" w:after="0"/>
      </w:pPr>
      <w:r>
        <w:rPr/>
        <w:t xml:space="preserve">第一节 光栅尺的基本定义与技术分类</w:t>
      </w:r>
    </w:p>
    <w:p>
      <w:pPr>
        <w:spacing w:before="75" w:after="0"/>
      </w:pPr>
      <w:r>
        <w:rPr/>
        <w:t xml:space="preserve">一、按测量原理划分</w:t>
      </w:r>
    </w:p>
    <w:p>
      <w:pPr>
        <w:spacing w:before="75" w:after="0"/>
      </w:pPr>
      <w:r>
        <w:rPr/>
        <w:t xml:space="preserve">二、按结构形式划分</w:t>
      </w:r>
    </w:p>
    <w:p>
      <w:pPr>
        <w:spacing w:before="75" w:after="0"/>
      </w:pPr>
      <w:r>
        <w:rPr/>
        <w:t xml:space="preserve">三、按精度等级划分</w:t>
      </w:r>
    </w:p>
    <w:p>
      <w:pPr>
        <w:spacing w:before="75" w:after="0"/>
      </w:pPr>
      <w:r>
        <w:rPr/>
        <w:t xml:space="preserve">第二节 行业发展阶段与演进逻辑</w:t>
      </w:r>
    </w:p>
    <w:p>
      <w:pPr>
        <w:spacing w:before="75" w:after="0"/>
      </w:pPr>
      <w:r>
        <w:rPr/>
        <w:t xml:space="preserve">一、从进口依赖向国产替代加速过渡</w:t>
      </w:r>
    </w:p>
    <w:p>
      <w:pPr>
        <w:spacing w:before="75" w:after="0"/>
      </w:pPr>
      <w:r>
        <w:rPr/>
        <w:t xml:space="preserve">二、从通用型向高精度、高可靠性定制化发展</w:t>
      </w:r>
    </w:p>
    <w:p>
      <w:pPr>
        <w:spacing w:before="75" w:after="0"/>
      </w:pPr>
      <w:r>
        <w:rPr/>
        <w:t xml:space="preserve">三、从单一传感器向智能反馈系统集成演进</w:t>
      </w:r>
    </w:p>
    <w:p>
      <w:pPr>
        <w:spacing w:before="75" w:after="0"/>
      </w:pPr>
      <w:r>
        <w:rPr/>
        <w:t xml:space="preserve">第三节 研究方法与数据来源说明</w:t>
      </w:r>
    </w:p>
    <w:p>
      <w:pPr>
        <w:spacing w:before="75" w:after="0"/>
      </w:pPr>
      <w:r>
        <w:rPr/>
        <w:t xml:space="preserve">一、多维度交叉验证分析框架</w:t>
      </w:r>
    </w:p>
    <w:p>
      <w:pPr>
        <w:spacing w:before="75" w:after="0"/>
      </w:pPr>
      <w:r>
        <w:rPr/>
        <w:t xml:space="preserve">二、出货量、精度指标、客户应用等核心数据体系</w:t>
      </w:r>
    </w:p>
    <w:p>
      <w:pPr>
        <w:spacing w:before="75" w:after="0"/>
      </w:pPr>
      <w:r>
        <w:rPr/>
        <w:t xml:space="preserve">三、预测模型构建逻辑与技术迭代假设边界</w:t>
      </w:r>
    </w:p>
    <w:p>
      <w:pPr>
        <w:spacing w:before="75" w:after="0"/>
      </w:pPr>
      <w:r>
        <w:rPr>
          <w:b w:val="1"/>
          <w:bCs w:val="1"/>
        </w:rPr>
        <w:t xml:space="preserve">第二章 全球光栅尺产业发展态势分析</w:t>
      </w:r>
    </w:p>
    <w:p>
      <w:pPr>
        <w:spacing w:before="75" w:after="0"/>
      </w:pPr>
      <w:r>
        <w:rPr/>
        <w:t xml:space="preserve">第一节 全球市场格局与区域特征</w:t>
      </w:r>
    </w:p>
    <w:p>
      <w:pPr>
        <w:spacing w:before="75" w:after="0"/>
      </w:pPr>
      <w:r>
        <w:rPr/>
        <w:t xml:space="preserve">一、德国、日本在高端光栅尺领域技术垄断</w:t>
      </w:r>
    </w:p>
    <w:p>
      <w:pPr>
        <w:spacing w:before="75" w:after="0"/>
      </w:pPr>
      <w:r>
        <w:rPr/>
        <w:t xml:space="preserve">二、美国聚焦半导体与航空航天专用产品</w:t>
      </w:r>
    </w:p>
    <w:p>
      <w:pPr>
        <w:spacing w:before="75" w:after="0"/>
      </w:pPr>
      <w:r>
        <w:rPr/>
        <w:t xml:space="preserve">三、韩国、中国台湾在中端市场快速渗透</w:t>
      </w:r>
    </w:p>
    <w:p>
      <w:pPr>
        <w:spacing w:before="75" w:after="0"/>
      </w:pPr>
      <w:r>
        <w:rPr/>
        <w:t xml:space="preserve">第二节 国际头部企业技术路线对比</w:t>
      </w:r>
    </w:p>
    <w:p>
      <w:pPr>
        <w:spacing w:before="75" w:after="0"/>
      </w:pPr>
      <w:r>
        <w:rPr/>
        <w:t xml:space="preserve">一、海德汉(heidenhain)绝对式光栅技术优势</w:t>
      </w:r>
    </w:p>
    <w:p>
      <w:pPr>
        <w:spacing w:before="75" w:after="0"/>
      </w:pPr>
      <w:r>
        <w:rPr/>
        <w:t xml:space="preserve">二、雷尼绍(renishaw)激光干涉与光栅融合方案</w:t>
      </w:r>
    </w:p>
    <w:p>
      <w:pPr>
        <w:spacing w:before="75" w:after="0"/>
      </w:pPr>
      <w:r>
        <w:rPr/>
        <w:t xml:space="preserve">三、fagor、mitutoyo在数控机床配套领域布局</w:t>
      </w:r>
    </w:p>
    <w:p>
      <w:pPr>
        <w:spacing w:before="75" w:after="0"/>
      </w:pPr>
      <w:r>
        <w:rPr/>
        <w:t xml:space="preserve">第三节 全球下游应用需求演变</w:t>
      </w:r>
    </w:p>
    <w:p>
      <w:pPr>
        <w:spacing w:before="75" w:after="0"/>
      </w:pPr>
      <w:r>
        <w:rPr/>
        <w:t xml:space="preserve">一、半导体设备对亚微米级定位需求激增</w:t>
      </w:r>
    </w:p>
    <w:p>
      <w:pPr>
        <w:spacing w:before="75" w:after="0"/>
      </w:pPr>
      <w:r>
        <w:rPr/>
        <w:t xml:space="preserve">二、新能源装备推动大行程光栅尺应用</w:t>
      </w:r>
    </w:p>
    <w:p>
      <w:pPr>
        <w:spacing w:before="75" w:after="0"/>
      </w:pPr>
      <w:r>
        <w:rPr/>
        <w:t xml:space="preserve">三、工业机器人关节反馈催生微型化趋势</w:t>
      </w:r>
    </w:p>
    <w:p>
      <w:pPr>
        <w:spacing w:before="75" w:after="0"/>
      </w:pPr>
      <w:r>
        <w:rPr>
          <w:b w:val="1"/>
          <w:bCs w:val="1"/>
        </w:rPr>
        <w:t xml:space="preserve">第三章 中国光栅尺产业运行环境分析</w:t>
      </w:r>
    </w:p>
    <w:p>
      <w:pPr>
        <w:spacing w:before="75" w:after="0"/>
      </w:pPr>
      <w:r>
        <w:rPr/>
        <w:t xml:space="preserve">第一节 制造业升级驱动因素</w:t>
      </w:r>
    </w:p>
    <w:p>
      <w:pPr>
        <w:spacing w:before="75" w:after="0"/>
      </w:pPr>
      <w:r>
        <w:rPr/>
        <w:t xml:space="preserve">一、高档数控机床国产化率提升带动配套需求</w:t>
      </w:r>
    </w:p>
    <w:p>
      <w:pPr>
        <w:spacing w:before="75" w:after="0"/>
      </w:pPr>
      <w:r>
        <w:rPr/>
        <w:t xml:space="preserve">二、半导体设备自主可控战略加速核心部件导入</w:t>
      </w:r>
    </w:p>
    <w:p>
      <w:pPr>
        <w:spacing w:before="75" w:after="0"/>
      </w:pPr>
      <w:r>
        <w:rPr/>
        <w:t xml:space="preserve">三、新能源汽车与锂电池产线精度要求提高</w:t>
      </w:r>
    </w:p>
    <w:p>
      <w:pPr>
        <w:spacing w:before="75" w:after="0"/>
      </w:pPr>
      <w:r>
        <w:rPr/>
        <w:t xml:space="preserve">第二节 技术基础设施支撑能力</w:t>
      </w:r>
    </w:p>
    <w:p>
      <w:pPr>
        <w:spacing w:before="75" w:after="0"/>
      </w:pPr>
      <w:r>
        <w:rPr/>
        <w:t xml:space="preserve">一、超精密光学加工设备国产化进程</w:t>
      </w:r>
    </w:p>
    <w:p>
      <w:pPr>
        <w:spacing w:before="75" w:after="0"/>
      </w:pPr>
      <w:r>
        <w:rPr/>
        <w:t xml:space="preserve">二、洁净车间与恒温检测环境普及</w:t>
      </w:r>
    </w:p>
    <w:p>
      <w:pPr>
        <w:spacing w:before="75" w:after="0"/>
      </w:pPr>
      <w:r>
        <w:rPr/>
        <w:t xml:space="preserve">三、计量校准体系与国家基准对接</w:t>
      </w:r>
    </w:p>
    <w:p>
      <w:pPr>
        <w:spacing w:before="75" w:after="0"/>
      </w:pPr>
      <w:r>
        <w:rPr/>
        <w:t xml:space="preserve">第三节 产业链协同机制建设</w:t>
      </w:r>
    </w:p>
    <w:p>
      <w:pPr>
        <w:spacing w:before="75" w:after="0"/>
      </w:pPr>
      <w:r>
        <w:rPr/>
        <w:t xml:space="preserve">一、产学研联合攻关关键材料与工艺</w:t>
      </w:r>
    </w:p>
    <w:p>
      <w:pPr>
        <w:spacing w:before="75" w:after="0"/>
      </w:pPr>
      <w:r>
        <w:rPr/>
        <w:t xml:space="preserve">二、整机厂与光栅尺厂商联合开发模式</w:t>
      </w:r>
    </w:p>
    <w:p>
      <w:pPr>
        <w:spacing w:before="75" w:after="0"/>
      </w:pPr>
      <w:r>
        <w:rPr/>
        <w:t xml:space="preserve">三、国产替代验证平台与测试标准建立</w:t>
      </w:r>
    </w:p>
    <w:p>
      <w:pPr>
        <w:spacing w:before="75" w:after="0"/>
      </w:pPr>
      <w:r>
        <w:rPr>
          <w:b w:val="1"/>
          <w:bCs w:val="1"/>
        </w:rPr>
        <w:t xml:space="preserve">第四章 中国光栅尺市场规模分析</w:t>
      </w:r>
    </w:p>
    <w:p>
      <w:pPr>
        <w:spacing w:before="75" w:after="0"/>
      </w:pPr>
      <w:r>
        <w:rPr/>
        <w:t xml:space="preserve">第一节 整体产业规模与结构</w:t>
      </w:r>
    </w:p>
    <w:p>
      <w:pPr>
        <w:spacing w:before="75" w:after="0"/>
      </w:pPr>
      <w:r>
        <w:rPr/>
        <w:t xml:space="preserve">一、年度出货量与销售额增长趋势</w:t>
      </w:r>
    </w:p>
    <w:p>
      <w:pPr>
        <w:spacing w:before="75" w:after="0"/>
      </w:pPr>
      <w:r>
        <w:rPr/>
        <w:t xml:space="preserve">二、增量式与绝对式产品占比变化</w:t>
      </w:r>
    </w:p>
    <w:p>
      <w:pPr>
        <w:spacing w:before="75" w:after="0"/>
      </w:pPr>
      <w:r>
        <w:rPr/>
        <w:t xml:space="preserve">三、封闭式、开放式结构市场分布</w:t>
      </w:r>
    </w:p>
    <w:p>
      <w:pPr>
        <w:spacing w:before="75" w:after="0"/>
      </w:pPr>
      <w:r>
        <w:rPr/>
        <w:t xml:space="preserve">第二节 精度等级与价格区间</w:t>
      </w:r>
    </w:p>
    <w:p>
      <w:pPr>
        <w:spacing w:before="75" w:after="0"/>
      </w:pPr>
      <w:r>
        <w:rPr/>
        <w:t xml:space="preserve">一、纳米级、微米级产品出货占比</w:t>
      </w:r>
    </w:p>
    <w:p>
      <w:pPr>
        <w:spacing w:before="75" w:after="0"/>
      </w:pPr>
      <w:r>
        <w:rPr/>
        <w:t xml:space="preserve">二、高精度产品单价与毛利率水平</w:t>
      </w:r>
    </w:p>
    <w:p>
      <w:pPr>
        <w:spacing w:before="75" w:after="0"/>
      </w:pPr>
      <w:r>
        <w:rPr/>
        <w:t xml:space="preserve">三、中低端产品价格竞争强度</w:t>
      </w:r>
    </w:p>
    <w:p>
      <w:pPr>
        <w:spacing w:before="75" w:after="0"/>
      </w:pPr>
      <w:r>
        <w:rPr/>
        <w:t xml:space="preserve">第三节 应用领域需求分布</w:t>
      </w:r>
    </w:p>
    <w:p>
      <w:pPr>
        <w:spacing w:before="75" w:after="0"/>
      </w:pPr>
      <w:r>
        <w:rPr/>
        <w:t xml:space="preserve">一、数控机床占比持续主导</w:t>
      </w:r>
    </w:p>
    <w:p>
      <w:pPr>
        <w:spacing w:before="75" w:after="0"/>
      </w:pPr>
      <w:r>
        <w:rPr/>
        <w:t xml:space="preserve">二、半导体设备需求增速最快</w:t>
      </w:r>
    </w:p>
    <w:p>
      <w:pPr>
        <w:spacing w:before="75" w:after="0"/>
      </w:pPr>
      <w:r>
        <w:rPr/>
        <w:t xml:space="preserve">三、新能源、机器人等新兴领域放量</w:t>
      </w:r>
    </w:p>
    <w:p>
      <w:pPr>
        <w:spacing w:before="75" w:after="0"/>
      </w:pPr>
      <w:r>
        <w:rPr>
          <w:b w:val="1"/>
          <w:bCs w:val="1"/>
        </w:rPr>
        <w:t xml:space="preserve">第五章 光栅尺产业链上游核心材料与器件</w:t>
      </w:r>
    </w:p>
    <w:p>
      <w:pPr>
        <w:spacing w:before="75" w:after="0"/>
      </w:pPr>
      <w:r>
        <w:rPr/>
        <w:t xml:space="preserve">第一节 光学玻璃与刻线基材</w:t>
      </w:r>
    </w:p>
    <w:p>
      <w:pPr>
        <w:spacing w:before="75" w:after="0"/>
      </w:pPr>
      <w:r>
        <w:rPr/>
        <w:t xml:space="preserve">一、低膨胀系数玻璃国产化进展</w:t>
      </w:r>
    </w:p>
    <w:p>
      <w:pPr>
        <w:spacing w:before="75" w:after="0"/>
      </w:pPr>
      <w:r>
        <w:rPr/>
        <w:t xml:space="preserve">二、石英与陶瓷基板性能对比</w:t>
      </w:r>
    </w:p>
    <w:p>
      <w:pPr>
        <w:spacing w:before="75" w:after="0"/>
      </w:pPr>
      <w:r>
        <w:rPr/>
        <w:t xml:space="preserve">三、表面镀膜工艺稳定性提升</w:t>
      </w:r>
    </w:p>
    <w:p>
      <w:pPr>
        <w:spacing w:before="75" w:after="0"/>
      </w:pPr>
      <w:r>
        <w:rPr/>
        <w:t xml:space="preserve">第二节 光源与光电探测器</w:t>
      </w:r>
    </w:p>
    <w:p>
      <w:pPr>
        <w:spacing w:before="75" w:after="0"/>
      </w:pPr>
      <w:r>
        <w:rPr/>
        <w:t xml:space="preserve">一、led与激光二极管寿命与稳定性</w:t>
      </w:r>
    </w:p>
    <w:p>
      <w:pPr>
        <w:spacing w:before="75" w:after="0"/>
      </w:pPr>
      <w:r>
        <w:rPr/>
        <w:t xml:space="preserve">二、cmos/ccd图像传感器分辨率提升</w:t>
      </w:r>
    </w:p>
    <w:p>
      <w:pPr>
        <w:spacing w:before="75" w:after="0"/>
      </w:pPr>
      <w:r>
        <w:rPr/>
        <w:t xml:space="preserve">三、国产光电芯片适配性验证</w:t>
      </w:r>
    </w:p>
    <w:p>
      <w:pPr>
        <w:spacing w:before="75" w:after="0"/>
      </w:pPr>
      <w:r>
        <w:rPr/>
        <w:t xml:space="preserve">第三节 信号处理芯片与电路</w:t>
      </w:r>
    </w:p>
    <w:p>
      <w:pPr>
        <w:spacing w:before="75" w:after="0"/>
      </w:pPr>
      <w:r>
        <w:rPr/>
        <w:t xml:space="preserve">一、专用asic芯片集成度提高</w:t>
      </w:r>
    </w:p>
    <w:p>
      <w:pPr>
        <w:spacing w:before="75" w:after="0"/>
      </w:pPr>
      <w:r>
        <w:rPr/>
        <w:t xml:space="preserve">二、抗干扰与温度补偿算法优化</w:t>
      </w:r>
    </w:p>
    <w:p>
      <w:pPr>
        <w:spacing w:before="75" w:after="0"/>
      </w:pPr>
      <w:r>
        <w:rPr/>
        <w:t xml:space="preserve">三、fpga实时解码响应速度</w:t>
      </w:r>
    </w:p>
    <w:p>
      <w:pPr>
        <w:spacing w:before="75" w:after="0"/>
      </w:pPr>
      <w:r>
        <w:rPr>
          <w:b w:val="1"/>
          <w:bCs w:val="1"/>
        </w:rPr>
        <w:t xml:space="preserve">第六章 光栅尺产业链中游制造与集成</w:t>
      </w:r>
    </w:p>
    <w:p>
      <w:pPr>
        <w:spacing w:before="75" w:after="0"/>
      </w:pPr>
      <w:r>
        <w:rPr/>
        <w:t xml:space="preserve">第一节 精密刻线与装配工艺</w:t>
      </w:r>
    </w:p>
    <w:p>
      <w:pPr>
        <w:spacing w:before="75" w:after="0"/>
      </w:pPr>
      <w:r>
        <w:rPr/>
        <w:t xml:space="preserve">一、全息光刻与电子束刻写技术应用</w:t>
      </w:r>
    </w:p>
    <w:p>
      <w:pPr>
        <w:spacing w:before="75" w:after="0"/>
      </w:pPr>
      <w:r>
        <w:rPr/>
        <w:t xml:space="preserve">二、洁净环境下的微米级对准装配</w:t>
      </w:r>
    </w:p>
    <w:p>
      <w:pPr>
        <w:spacing w:before="75" w:after="0"/>
      </w:pPr>
      <w:r>
        <w:rPr/>
        <w:t xml:space="preserve">三、热应力与机械变形控制工艺</w:t>
      </w:r>
    </w:p>
    <w:p>
      <w:pPr>
        <w:spacing w:before="75" w:after="0"/>
      </w:pPr>
      <w:r>
        <w:rPr/>
        <w:t xml:space="preserve">第二节 校准与测试验证体系</w:t>
      </w:r>
    </w:p>
    <w:p>
      <w:pPr>
        <w:spacing w:before="75" w:after="0"/>
      </w:pPr>
      <w:r>
        <w:rPr/>
        <w:t xml:space="preserve">一、激光干涉仪作为基准校准手段</w:t>
      </w:r>
    </w:p>
    <w:p>
      <w:pPr>
        <w:spacing w:before="75" w:after="0"/>
      </w:pPr>
      <w:r>
        <w:rPr/>
        <w:t xml:space="preserve">二、动态响应与重复精度测试流程</w:t>
      </w:r>
    </w:p>
    <w:p>
      <w:pPr>
        <w:spacing w:before="75" w:after="0"/>
      </w:pPr>
      <w:r>
        <w:rPr/>
        <w:t xml:space="preserve">三、环境温湿度对性能影响评估</w:t>
      </w:r>
    </w:p>
    <w:p>
      <w:pPr>
        <w:spacing w:before="75" w:after="0"/>
      </w:pPr>
      <w:r>
        <w:rPr/>
        <w:t xml:space="preserve">第三节 智能化与模块化设计</w:t>
      </w:r>
    </w:p>
    <w:p>
      <w:pPr>
        <w:spacing w:before="75" w:after="0"/>
      </w:pPr>
      <w:r>
        <w:rPr/>
        <w:t xml:space="preserve">一、内置诊断与通信接口</w:t>
      </w:r>
    </w:p>
    <w:p>
      <w:pPr>
        <w:spacing w:before="75" w:after="0"/>
      </w:pPr>
      <w:r>
        <w:rPr/>
        <w:t xml:space="preserve">二、即插即用型光栅尺模块开发</w:t>
      </w:r>
    </w:p>
    <w:p>
      <w:pPr>
        <w:spacing w:before="75" w:after="0"/>
      </w:pPr>
      <w:r>
        <w:rPr/>
        <w:t xml:space="preserve">三、与伺服驱动器深度集成方案</w:t>
      </w:r>
    </w:p>
    <w:p>
      <w:pPr>
        <w:spacing w:before="75" w:after="0"/>
      </w:pPr>
      <w:r>
        <w:rPr>
          <w:b w:val="1"/>
          <w:bCs w:val="1"/>
        </w:rPr>
        <w:t xml:space="preserve">第七章 光栅尺产业链下游应用领域</w:t>
      </w:r>
    </w:p>
    <w:p>
      <w:pPr>
        <w:spacing w:before="75" w:after="0"/>
      </w:pPr>
      <w:r>
        <w:rPr/>
        <w:t xml:space="preserve">第一节 数控机床与加工中心</w:t>
      </w:r>
    </w:p>
    <w:p>
      <w:pPr>
        <w:spacing w:before="75" w:after="0"/>
      </w:pPr>
      <w:r>
        <w:rPr/>
        <w:t xml:space="preserve">一、五轴联动机床对多轴光栅需求</w:t>
      </w:r>
    </w:p>
    <w:p>
      <w:pPr>
        <w:spacing w:before="75" w:after="0"/>
      </w:pPr>
      <w:r>
        <w:rPr/>
        <w:t xml:space="preserve">二、龙门加工中心大行程应用</w:t>
      </w:r>
    </w:p>
    <w:p>
      <w:pPr>
        <w:spacing w:before="75" w:after="0"/>
      </w:pPr>
      <w:r>
        <w:rPr/>
        <w:t xml:space="preserve">三、车铣复合设备高动态响应要求</w:t>
      </w:r>
    </w:p>
    <w:p>
      <w:pPr>
        <w:spacing w:before="75" w:after="0"/>
      </w:pPr>
      <w:r>
        <w:rPr/>
        <w:t xml:space="preserve">第二节 半导体制造设备</w:t>
      </w:r>
    </w:p>
    <w:p>
      <w:pPr>
        <w:spacing w:before="75" w:after="0"/>
      </w:pPr>
      <w:r>
        <w:rPr/>
        <w:t xml:space="preserve">一、光刻机工作台纳米级定位反馈</w:t>
      </w:r>
    </w:p>
    <w:p>
      <w:pPr>
        <w:spacing w:before="75" w:after="0"/>
      </w:pPr>
      <w:r>
        <w:rPr/>
        <w:t xml:space="preserve">二、晶圆检测设备重复精度保障</w:t>
      </w:r>
    </w:p>
    <w:p>
      <w:pPr>
        <w:spacing w:before="75" w:after="0"/>
      </w:pPr>
      <w:r>
        <w:rPr/>
        <w:t xml:space="preserve">三、封装贴片机高速同步控制</w:t>
      </w:r>
    </w:p>
    <w:p>
      <w:pPr>
        <w:spacing w:before="75" w:after="0"/>
      </w:pPr>
      <w:r>
        <w:rPr/>
        <w:t xml:space="preserve">第三节 新能源与高端装备</w:t>
      </w:r>
    </w:p>
    <w:p>
      <w:pPr>
        <w:spacing w:before="75" w:after="0"/>
      </w:pPr>
      <w:r>
        <w:rPr/>
        <w:t xml:space="preserve">一、锂电池卷绕机张力控制闭环</w:t>
      </w:r>
    </w:p>
    <w:p>
      <w:pPr>
        <w:spacing w:before="75" w:after="0"/>
      </w:pPr>
      <w:r>
        <w:rPr/>
        <w:t xml:space="preserve">二、光伏硅片切割设备直线定位</w:t>
      </w:r>
    </w:p>
    <w:p>
      <w:pPr>
        <w:spacing w:before="75" w:after="0"/>
      </w:pPr>
      <w:r>
        <w:rPr/>
        <w:t xml:space="preserve">三、风电轴承检测平台高刚性安装</w:t>
      </w:r>
    </w:p>
    <w:p>
      <w:pPr>
        <w:spacing w:before="75" w:after="0"/>
      </w:pPr>
      <w:r>
        <w:rPr/>
        <w:t xml:space="preserve">第四节 工业自动化与机器人</w:t>
      </w:r>
    </w:p>
    <w:p>
      <w:pPr>
        <w:spacing w:before="75" w:after="0"/>
      </w:pPr>
      <w:r>
        <w:rPr/>
        <w:t xml:space="preserve">一、scara机器人关节角度反馈</w:t>
      </w:r>
    </w:p>
    <w:p>
      <w:pPr>
        <w:spacing w:before="75" w:after="0"/>
      </w:pPr>
      <w:r>
        <w:rPr/>
        <w:t xml:space="preserve">二、agv导航定位冗余校验</w:t>
      </w:r>
    </w:p>
    <w:p>
      <w:pPr>
        <w:spacing w:before="75" w:after="0"/>
      </w:pPr>
      <w:r>
        <w:rPr/>
        <w:t xml:space="preserve">三、协作机器人安全限位监测</w:t>
      </w:r>
    </w:p>
    <w:p>
      <w:pPr>
        <w:spacing w:before="75" w:after="0"/>
      </w:pPr>
      <w:r>
        <w:rPr>
          <w:b w:val="1"/>
          <w:bCs w:val="1"/>
        </w:rPr>
        <w:t xml:space="preserve">第八章 中国光栅尺区域发展格局</w:t>
      </w:r>
    </w:p>
    <w:p>
      <w:pPr>
        <w:spacing w:before="75" w:after="0"/>
      </w:pPr>
      <w:r>
        <w:rPr/>
        <w:t xml:space="preserve">第一节 长三角高端制造集群</w:t>
      </w:r>
    </w:p>
    <w:p>
      <w:pPr>
        <w:spacing w:before="75" w:after="0"/>
      </w:pPr>
      <w:r>
        <w:rPr/>
        <w:t xml:space="preserve">一、上海、苏州半导体设备配套需求</w:t>
      </w:r>
    </w:p>
    <w:p>
      <w:pPr>
        <w:spacing w:before="75" w:after="0"/>
      </w:pPr>
      <w:r>
        <w:rPr/>
        <w:t xml:space="preserve">二、南京、无锡数控机床产业基础</w:t>
      </w:r>
    </w:p>
    <w:p>
      <w:pPr>
        <w:spacing w:before="75" w:after="0"/>
      </w:pPr>
      <w:r>
        <w:rPr/>
        <w:t xml:space="preserve">三、合肥新型显示与装备联动</w:t>
      </w:r>
    </w:p>
    <w:p>
      <w:pPr>
        <w:spacing w:before="75" w:after="0"/>
      </w:pPr>
      <w:r>
        <w:rPr/>
        <w:t xml:space="preserve">第二节 珠三角电子与自动化高地</w:t>
      </w:r>
    </w:p>
    <w:p>
      <w:pPr>
        <w:spacing w:before="75" w:after="0"/>
      </w:pPr>
      <w:r>
        <w:rPr/>
        <w:t xml:space="preserve">一、深圳、东莞机器人与自动化集成</w:t>
      </w:r>
    </w:p>
    <w:p>
      <w:pPr>
        <w:spacing w:before="75" w:after="0"/>
      </w:pPr>
      <w:r>
        <w:rPr/>
        <w:t xml:space="preserve">二、广州数控系统与整机协同</w:t>
      </w:r>
    </w:p>
    <w:p>
      <w:pPr>
        <w:spacing w:before="75" w:after="0"/>
      </w:pPr>
      <w:r>
        <w:rPr/>
        <w:t xml:space="preserve">三、佛山家电智能制造升级需求</w:t>
      </w:r>
    </w:p>
    <w:p>
      <w:pPr>
        <w:spacing w:before="75" w:after="0"/>
      </w:pPr>
      <w:r>
        <w:rPr/>
        <w:t xml:space="preserve">第三节 京津冀与中西部培育区</w:t>
      </w:r>
    </w:p>
    <w:p>
      <w:pPr>
        <w:spacing w:before="75" w:after="0"/>
      </w:pPr>
      <w:r>
        <w:rPr/>
        <w:t xml:space="preserve">一、北京高校科研与精密仪器转化</w:t>
      </w:r>
    </w:p>
    <w:p>
      <w:pPr>
        <w:spacing w:before="75" w:after="0"/>
      </w:pPr>
      <w:r>
        <w:rPr/>
        <w:t xml:space="preserve">二、西安、成都航空航天配套潜力</w:t>
      </w:r>
    </w:p>
    <w:p>
      <w:pPr>
        <w:spacing w:before="75" w:after="0"/>
      </w:pPr>
      <w:r>
        <w:rPr/>
        <w:t xml:space="preserve">三、武汉、长沙工程机械智能化改造</w:t>
      </w:r>
    </w:p>
    <w:p>
      <w:pPr>
        <w:spacing w:before="75" w:after="0"/>
      </w:pPr>
      <w:r>
        <w:rPr>
          <w:b w:val="1"/>
          <w:bCs w:val="1"/>
        </w:rPr>
        <w:t xml:space="preserve">第九章 行业竞争格局与主要企业分析</w:t>
      </w:r>
    </w:p>
    <w:p>
      <w:pPr>
        <w:spacing w:before="75" w:after="0"/>
      </w:pPr>
      <w:r>
        <w:rPr/>
        <w:t xml:space="preserve">第一节 市场集中度与主体类型</w:t>
      </w:r>
    </w:p>
    <w:p>
      <w:pPr>
        <w:spacing w:before="75" w:after="0"/>
      </w:pPr>
      <w:r>
        <w:rPr/>
        <w:t xml:space="preserve">一、外资品牌占据高端市场主导地位</w:t>
      </w:r>
    </w:p>
    <w:p>
      <w:pPr>
        <w:spacing w:before="75" w:after="0"/>
      </w:pPr>
      <w:r>
        <w:rPr/>
        <w:t xml:space="preserve">二、国产厂商在中端市场快速突破</w:t>
      </w:r>
    </w:p>
    <w:p>
      <w:pPr>
        <w:spacing w:before="75" w:after="0"/>
      </w:pPr>
      <w:r>
        <w:rPr/>
        <w:t xml:space="preserve">三、新进入者聚焦细分场景创新</w:t>
      </w:r>
    </w:p>
    <w:p>
      <w:pPr>
        <w:spacing w:before="75" w:after="0"/>
      </w:pPr>
      <w:r>
        <w:rPr/>
        <w:t xml:space="preserve">第二节 国际领先企业竞争力</w:t>
      </w:r>
    </w:p>
    <w:p>
      <w:pPr>
        <w:spacing w:before="75" w:after="0"/>
      </w:pPr>
      <w:r>
        <w:rPr/>
        <w:t xml:space="preserve">一、海德汉产品精度与可靠性壁垒</w:t>
      </w:r>
    </w:p>
    <w:p>
      <w:pPr>
        <w:spacing w:before="75" w:after="0"/>
      </w:pPr>
      <w:r>
        <w:rPr/>
        <w:t xml:space="preserve">二、雷尼绍在半导体领域定制能力</w:t>
      </w:r>
    </w:p>
    <w:p>
      <w:pPr>
        <w:spacing w:before="75" w:after="0"/>
      </w:pPr>
      <w:r>
        <w:rPr/>
        <w:t xml:space="preserve">三、fagor性价比与本地化服务优势</w:t>
      </w:r>
    </w:p>
    <w:p>
      <w:pPr>
        <w:spacing w:before="75" w:after="0"/>
      </w:pPr>
      <w:r>
        <w:rPr/>
        <w:t xml:space="preserve">第三节 国内代表性企业评估</w:t>
      </w:r>
    </w:p>
    <w:p>
      <w:pPr>
        <w:spacing w:before="75" w:after="0"/>
      </w:pPr>
      <w:r>
        <w:rPr/>
        <w:t xml:space="preserve">一、长春禹衡光学绝对式光栅量产能力</w:t>
      </w:r>
    </w:p>
    <w:p>
      <w:pPr>
        <w:spacing w:before="75" w:after="0"/>
      </w:pPr>
      <w:r>
        <w:rPr/>
        <w:t xml:space="preserve">二、北京奥普光电高精度研发积累</w:t>
      </w:r>
    </w:p>
    <w:p>
      <w:pPr>
        <w:spacing w:before="75" w:after="0"/>
      </w:pPr>
      <w:r>
        <w:rPr/>
        <w:t xml:space="preserve">三、深圳显控、广州诺信等新兴厂商突破</w:t>
      </w:r>
    </w:p>
    <w:p>
      <w:pPr>
        <w:spacing w:before="75" w:after="0"/>
      </w:pPr>
      <w:r>
        <w:rPr>
          <w:b w:val="1"/>
          <w:bCs w:val="1"/>
        </w:rPr>
        <w:t xml:space="preserve">第十章 核心技术演进与创新方向</w:t>
      </w:r>
    </w:p>
    <w:p>
      <w:pPr>
        <w:spacing w:before="75" w:after="0"/>
      </w:pPr>
      <w:r>
        <w:rPr/>
        <w:t xml:space="preserve">第一节 测量精度与稳定性提升</w:t>
      </w:r>
    </w:p>
    <w:p>
      <w:pPr>
        <w:spacing w:before="75" w:after="0"/>
      </w:pPr>
      <w:r>
        <w:rPr/>
        <w:t xml:space="preserve">一、亚微米级重复定位精度实现</w:t>
      </w:r>
    </w:p>
    <w:p>
      <w:pPr>
        <w:spacing w:before="75" w:after="0"/>
      </w:pPr>
      <w:r>
        <w:rPr/>
        <w:t xml:space="preserve">二、温度漂移补偿算法优化</w:t>
      </w:r>
    </w:p>
    <w:p>
      <w:pPr>
        <w:spacing w:before="75" w:after="0"/>
      </w:pPr>
      <w:r>
        <w:rPr/>
        <w:t xml:space="preserve">三、抗振动与电磁干扰结构设计</w:t>
      </w:r>
    </w:p>
    <w:p>
      <w:pPr>
        <w:spacing w:before="75" w:after="0"/>
      </w:pPr>
      <w:r>
        <w:rPr/>
        <w:t xml:space="preserve">第二节 新型光栅技术探索</w:t>
      </w:r>
    </w:p>
    <w:p>
      <w:pPr>
        <w:spacing w:before="75" w:after="0"/>
      </w:pPr>
      <w:r>
        <w:rPr/>
        <w:t xml:space="preserve">一、光纤光栅在特殊环境应用</w:t>
      </w:r>
    </w:p>
    <w:p>
      <w:pPr>
        <w:spacing w:before="75" w:after="0"/>
      </w:pPr>
      <w:r>
        <w:rPr/>
        <w:t xml:space="preserve">二、二维光栅实现平面定位</w:t>
      </w:r>
    </w:p>
    <w:p>
      <w:pPr>
        <w:spacing w:before="75" w:after="0"/>
      </w:pPr>
      <w:r>
        <w:rPr/>
        <w:t xml:space="preserve">三、量子点光源提升信噪比</w:t>
      </w:r>
    </w:p>
    <w:p>
      <w:pPr>
        <w:spacing w:before="75" w:after="0"/>
      </w:pPr>
      <w:r>
        <w:rPr/>
        <w:t xml:space="preserve">第三节 智能感知与边缘计算</w:t>
      </w:r>
    </w:p>
    <w:p>
      <w:pPr>
        <w:spacing w:before="75" w:after="0"/>
      </w:pPr>
      <w:r>
        <w:rPr/>
        <w:t xml:space="preserve">一、内置ai芯片实现异常预警</w:t>
      </w:r>
    </w:p>
    <w:p>
      <w:pPr>
        <w:spacing w:before="75" w:after="0"/>
      </w:pPr>
      <w:r>
        <w:rPr/>
        <w:t xml:space="preserve">二、自校准功能减少停机时间</w:t>
      </w:r>
    </w:p>
    <w:p>
      <w:pPr>
        <w:spacing w:before="75" w:after="0"/>
      </w:pPr>
      <w:r>
        <w:rPr/>
        <w:t xml:space="preserve">三、远程固件升级与参数配置</w:t>
      </w:r>
    </w:p>
    <w:p>
      <w:pPr>
        <w:spacing w:before="75" w:after="0"/>
      </w:pPr>
      <w:r>
        <w:rPr>
          <w:b w:val="1"/>
          <w:bCs w:val="1"/>
        </w:rPr>
        <w:t xml:space="preserve">第十一章 行业痛点与制约因素分析</w:t>
      </w:r>
    </w:p>
    <w:p>
      <w:pPr>
        <w:spacing w:before="75" w:after="0"/>
      </w:pPr>
      <w:r>
        <w:rPr/>
        <w:t xml:space="preserve">第一节 核心工艺与材料瓶颈</w:t>
      </w:r>
    </w:p>
    <w:p>
      <w:pPr>
        <w:spacing w:before="75" w:after="0"/>
      </w:pPr>
      <w:r>
        <w:rPr/>
        <w:t xml:space="preserve">一、高均匀性光学玻璃依赖进口</w:t>
      </w:r>
    </w:p>
    <w:p>
      <w:pPr>
        <w:spacing w:before="75" w:after="0"/>
      </w:pPr>
      <w:r>
        <w:rPr/>
        <w:t xml:space="preserve">二、纳米级刻线设备受制于人</w:t>
      </w:r>
    </w:p>
    <w:p>
      <w:pPr>
        <w:spacing w:before="75" w:after="0"/>
      </w:pPr>
      <w:r>
        <w:rPr/>
        <w:t xml:space="preserve">三、长期稳定性验证周期长</w:t>
      </w:r>
    </w:p>
    <w:p>
      <w:pPr>
        <w:spacing w:before="75" w:after="0"/>
      </w:pPr>
      <w:r>
        <w:rPr/>
        <w:t xml:space="preserve">第二节 成本与市场接受度挑战</w:t>
      </w:r>
    </w:p>
    <w:p>
      <w:pPr>
        <w:spacing w:before="75" w:after="0"/>
      </w:pPr>
      <w:r>
        <w:rPr/>
        <w:t xml:space="preserve">一、国产高端产品价格仍高于预期</w:t>
      </w:r>
    </w:p>
    <w:p>
      <w:pPr>
        <w:spacing w:before="75" w:after="0"/>
      </w:pPr>
      <w:r>
        <w:rPr/>
        <w:t xml:space="preserve">二、整机厂验证替换意愿谨慎</w:t>
      </w:r>
    </w:p>
    <w:p>
      <w:pPr>
        <w:spacing w:before="75" w:after="0"/>
      </w:pPr>
      <w:r>
        <w:rPr/>
        <w:t xml:space="preserve">三、售后服务网络覆盖不足</w:t>
      </w:r>
    </w:p>
    <w:p>
      <w:pPr>
        <w:spacing w:before="75" w:after="0"/>
      </w:pPr>
      <w:r>
        <w:rPr/>
        <w:t xml:space="preserve">第三节 标准与生态体系缺失</w:t>
      </w:r>
    </w:p>
    <w:p>
      <w:pPr>
        <w:spacing w:before="75" w:after="0"/>
      </w:pPr>
      <w:r>
        <w:rPr/>
        <w:t xml:space="preserve">一、接口协议不统一增加集成难度</w:t>
      </w:r>
    </w:p>
    <w:p>
      <w:pPr>
        <w:spacing w:before="75" w:after="0"/>
      </w:pPr>
      <w:r>
        <w:rPr/>
        <w:t xml:space="preserve">二、缺乏国家级性能评测平台</w:t>
      </w:r>
    </w:p>
    <w:p>
      <w:pPr>
        <w:spacing w:before="75" w:after="0"/>
      </w:pPr>
      <w:r>
        <w:rPr/>
        <w:t xml:space="preserve">三、知识产权保护机制薄弱</w:t>
      </w:r>
    </w:p>
    <w:p>
      <w:pPr>
        <w:spacing w:before="75" w:after="0"/>
      </w:pPr>
      <w:r>
        <w:rPr>
          <w:b w:val="1"/>
          <w:bCs w:val="1"/>
        </w:rPr>
        <w:t xml:space="preserve">第十二章 2026-2031年全球光栅尺发展趋势预测</w:t>
      </w:r>
    </w:p>
    <w:p>
      <w:pPr>
        <w:spacing w:before="75" w:after="0"/>
      </w:pPr>
      <w:r>
        <w:rPr/>
        <w:t xml:space="preserve">第一节 技术融合深化方向</w:t>
      </w:r>
    </w:p>
    <w:p>
      <w:pPr>
        <w:spacing w:before="75" w:after="0"/>
      </w:pPr>
      <w:r>
        <w:rPr/>
        <w:t xml:space="preserve">一、光栅与激光干涉混合测量系统</w:t>
      </w:r>
    </w:p>
    <w:p>
      <w:pPr>
        <w:spacing w:before="75" w:after="0"/>
      </w:pPr>
      <w:r>
        <w:rPr/>
        <w:t xml:space="preserve">二、mems工艺实现微型化光栅集成</w:t>
      </w:r>
    </w:p>
    <w:p>
      <w:pPr>
        <w:spacing w:before="75" w:after="0"/>
      </w:pPr>
      <w:r>
        <w:rPr/>
        <w:t xml:space="preserve">三、量子传感提升极限测量能力</w:t>
      </w:r>
    </w:p>
    <w:p>
      <w:pPr>
        <w:spacing w:before="75" w:after="0"/>
      </w:pPr>
      <w:r>
        <w:rPr/>
        <w:t xml:space="preserve">第二节 应用场景拓展边界</w:t>
      </w:r>
    </w:p>
    <w:p>
      <w:pPr>
        <w:spacing w:before="75" w:after="0"/>
      </w:pPr>
      <w:r>
        <w:rPr/>
        <w:t xml:space="preserve">一、量子计算机精密定位需求</w:t>
      </w:r>
    </w:p>
    <w:p>
      <w:pPr>
        <w:spacing w:before="75" w:after="0"/>
      </w:pPr>
      <w:r>
        <w:rPr/>
        <w:t xml:space="preserve">二、空间站在轨维修设备反馈</w:t>
      </w:r>
    </w:p>
    <w:p>
      <w:pPr>
        <w:spacing w:before="75" w:after="0"/>
      </w:pPr>
      <w:r>
        <w:rPr/>
        <w:t xml:space="preserve">三、生物医疗微操作平台应用</w:t>
      </w:r>
    </w:p>
    <w:p>
      <w:pPr>
        <w:spacing w:before="75" w:after="0"/>
      </w:pPr>
      <w:r>
        <w:rPr/>
        <w:t xml:space="preserve">第三节 全球供应链重构</w:t>
      </w:r>
    </w:p>
    <w:p>
      <w:pPr>
        <w:spacing w:before="75" w:after="0"/>
      </w:pPr>
      <w:r>
        <w:rPr/>
        <w:t xml:space="preserve">一、区域化制造降低地缘风险</w:t>
      </w:r>
    </w:p>
    <w:p>
      <w:pPr>
        <w:spacing w:before="75" w:after="0"/>
      </w:pPr>
      <w:r>
        <w:rPr/>
        <w:t xml:space="preserve">二、开源硬件推动中小厂商创新</w:t>
      </w:r>
    </w:p>
    <w:p>
      <w:pPr>
        <w:spacing w:before="75" w:after="0"/>
      </w:pPr>
      <w:r>
        <w:rPr/>
        <w:t xml:space="preserve">三、国际互认校准标准建立</w:t>
      </w:r>
    </w:p>
    <w:p>
      <w:pPr>
        <w:spacing w:before="75" w:after="0"/>
      </w:pPr>
      <w:r>
        <w:rPr>
          <w:b w:val="1"/>
          <w:bCs w:val="1"/>
        </w:rPr>
        <w:t xml:space="preserve">第十三章 2026-2031年中国光栅尺产业链升级路径</w:t>
      </w:r>
    </w:p>
    <w:p>
      <w:pPr>
        <w:spacing w:before="75" w:after="0"/>
      </w:pPr>
      <w:r>
        <w:rPr/>
        <w:t xml:space="preserve">第一节 上游：关键材料与设备自主可控</w:t>
      </w:r>
    </w:p>
    <w:p>
      <w:pPr>
        <w:spacing w:before="75" w:after="0"/>
      </w:pPr>
      <w:r>
        <w:rPr/>
        <w:t xml:space="preserve">一、建设国产光学玻璃生产线</w:t>
      </w:r>
    </w:p>
    <w:p>
      <w:pPr>
        <w:spacing w:before="75" w:after="0"/>
      </w:pPr>
      <w:r>
        <w:rPr/>
        <w:t xml:space="preserve">二、突破电子束刻写设备研制</w:t>
      </w:r>
    </w:p>
    <w:p>
      <w:pPr>
        <w:spacing w:before="75" w:after="0"/>
      </w:pPr>
      <w:r>
        <w:rPr/>
        <w:t xml:space="preserve">三、发展专用光电芯片代工生态</w:t>
      </w:r>
    </w:p>
    <w:p>
      <w:pPr>
        <w:spacing w:before="75" w:after="0"/>
      </w:pPr>
      <w:r>
        <w:rPr/>
        <w:t xml:space="preserve">第二节 中游：制造智能化与品质提升</w:t>
      </w:r>
    </w:p>
    <w:p>
      <w:pPr>
        <w:spacing w:before="75" w:after="0"/>
      </w:pPr>
      <w:r>
        <w:rPr/>
        <w:t xml:space="preserve">一、数字孪生工厂实现工艺优化</w:t>
      </w:r>
    </w:p>
    <w:p>
      <w:pPr>
        <w:spacing w:before="75" w:after="0"/>
      </w:pPr>
      <w:r>
        <w:rPr/>
        <w:t xml:space="preserve">二、全流程在线检测覆盖率提升</w:t>
      </w:r>
    </w:p>
    <w:p>
      <w:pPr>
        <w:spacing w:before="75" w:after="0"/>
      </w:pPr>
      <w:r>
        <w:rPr/>
        <w:t xml:space="preserve">三、建立国家级光栅尺测试中心</w:t>
      </w:r>
    </w:p>
    <w:p>
      <w:pPr>
        <w:spacing w:before="75" w:after="0"/>
      </w:pPr>
      <w:r>
        <w:rPr/>
        <w:t xml:space="preserve">第三节 下游：应用协同与价值延伸</w:t>
      </w:r>
    </w:p>
    <w:p>
      <w:pPr>
        <w:spacing w:before="75" w:after="0"/>
      </w:pPr>
      <w:r>
        <w:rPr/>
        <w:t xml:space="preserve">一、与整机厂共建联合实验室</w:t>
      </w:r>
    </w:p>
    <w:p>
      <w:pPr>
        <w:spacing w:before="75" w:after="0"/>
      </w:pPr>
      <w:r>
        <w:rPr/>
        <w:t xml:space="preserve">二、提供“光栅+算法+服务”解决方案</w:t>
      </w:r>
    </w:p>
    <w:p>
      <w:pPr>
        <w:spacing w:before="75" w:after="0"/>
      </w:pPr>
      <w:r>
        <w:rPr/>
        <w:t xml:space="preserve">三、拓展科研与国防特种应用场景</w:t>
      </w:r>
    </w:p>
    <w:p>
      <w:pPr>
        <w:spacing w:before="75" w:after="0"/>
      </w:pPr>
      <w:r>
        <w:rPr>
          <w:b w:val="1"/>
          <w:bCs w:val="1"/>
        </w:rPr>
        <w:t xml:space="preserve">第十四章 2026-2031年商业模式与盈利路径预测</w:t>
      </w:r>
    </w:p>
    <w:p>
      <w:pPr>
        <w:spacing w:before="75" w:after="0"/>
      </w:pPr>
      <w:r>
        <w:rPr/>
        <w:t xml:space="preserve">第一节 产品分级与定制化策略</w:t>
      </w:r>
    </w:p>
    <w:p>
      <w:pPr>
        <w:spacing w:before="75" w:after="0"/>
      </w:pPr>
      <w:r>
        <w:rPr/>
        <w:t xml:space="preserve">一、标准品走量覆盖中端市场</w:t>
      </w:r>
    </w:p>
    <w:p>
      <w:pPr>
        <w:spacing w:before="75" w:after="0"/>
      </w:pPr>
      <w:r>
        <w:rPr/>
        <w:t xml:space="preserve">二、高端定制绑定头部客户</w:t>
      </w:r>
    </w:p>
    <w:p>
      <w:pPr>
        <w:spacing w:before="75" w:after="0"/>
      </w:pPr>
      <w:r>
        <w:rPr/>
        <w:t xml:space="preserve">三、特种型号满足军工需求</w:t>
      </w:r>
    </w:p>
    <w:p>
      <w:pPr>
        <w:spacing w:before="75" w:after="0"/>
      </w:pPr>
      <w:r>
        <w:rPr/>
        <w:t xml:space="preserve">第二节 服务化转型路径</w:t>
      </w:r>
    </w:p>
    <w:p>
      <w:pPr>
        <w:spacing w:before="75" w:after="0"/>
      </w:pPr>
      <w:r>
        <w:rPr/>
        <w:t xml:space="preserve">一、提供安装调试与精度保障服务</w:t>
      </w:r>
    </w:p>
    <w:p>
      <w:pPr>
        <w:spacing w:before="75" w:after="0"/>
      </w:pPr>
      <w:r>
        <w:rPr/>
        <w:t xml:space="preserve">二、开展定期校准与寿命评估</w:t>
      </w:r>
    </w:p>
    <w:p>
      <w:pPr>
        <w:spacing w:before="75" w:after="0"/>
      </w:pPr>
      <w:r>
        <w:rPr/>
        <w:t xml:space="preserve">三、推出订阅式状态监测服务</w:t>
      </w:r>
    </w:p>
    <w:p>
      <w:pPr>
        <w:spacing w:before="75" w:after="0"/>
      </w:pPr>
      <w:r>
        <w:rPr/>
        <w:t xml:space="preserve">第三节 生态合作与平台化</w:t>
      </w:r>
    </w:p>
    <w:p>
      <w:pPr>
        <w:spacing w:before="75" w:after="0"/>
      </w:pPr>
      <w:r>
        <w:rPr/>
        <w:t xml:space="preserve">一、接入工业互联网平台数据流</w:t>
      </w:r>
    </w:p>
    <w:p>
      <w:pPr>
        <w:spacing w:before="75" w:after="0"/>
      </w:pPr>
      <w:r>
        <w:rPr/>
        <w:t xml:space="preserve">二、与控制系统厂商预集成</w:t>
      </w:r>
    </w:p>
    <w:p>
      <w:pPr>
        <w:spacing w:before="75" w:after="0"/>
      </w:pPr>
      <w:r>
        <w:rPr/>
        <w:t xml:space="preserve">三、构建开发者社区共享接口</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一、绝对式光栅国产化替代项目</w:t>
      </w:r>
    </w:p>
    <w:p>
      <w:pPr>
        <w:spacing w:before="75" w:after="0"/>
      </w:pPr>
      <w:r>
        <w:rPr/>
        <w:t xml:space="preserve">二、半导体专用高动态光栅研发</w:t>
      </w:r>
    </w:p>
    <w:p>
      <w:pPr>
        <w:spacing w:before="75" w:after="0"/>
      </w:pPr>
      <w:r>
        <w:rPr/>
        <w:t xml:space="preserve">三、智能光栅边缘计算模组</w:t>
      </w:r>
    </w:p>
    <w:p>
      <w:pPr>
        <w:spacing w:before="75" w:after="0"/>
      </w:pPr>
      <w:r>
        <w:rPr/>
        <w:t xml:space="preserve">第二节 融资模式与退出机制</w:t>
      </w:r>
    </w:p>
    <w:p>
      <w:pPr>
        <w:spacing w:before="75" w:after="0"/>
      </w:pPr>
      <w:r>
        <w:rPr/>
        <w:t xml:space="preserve">一、硬科技专项基金支持</w:t>
      </w:r>
    </w:p>
    <w:p>
      <w:pPr>
        <w:spacing w:before="75" w:after="0"/>
      </w:pPr>
      <w:r>
        <w:rPr/>
        <w:t xml:space="preserve">二、并购整合光学传感企业</w:t>
      </w:r>
    </w:p>
    <w:p>
      <w:pPr>
        <w:spacing w:before="75" w:after="0"/>
      </w:pPr>
      <w:r>
        <w:rPr/>
        <w:t xml:space="preserve">三、科创板对精密器件企业开放</w:t>
      </w:r>
    </w:p>
    <w:p>
      <w:pPr>
        <w:spacing w:before="75" w:after="0"/>
      </w:pPr>
      <w:r>
        <w:rPr/>
        <w:t xml:space="preserve">第三节 主要风险因素预警</w:t>
      </w:r>
    </w:p>
    <w:p>
      <w:pPr>
        <w:spacing w:before="75" w:after="0"/>
      </w:pPr>
      <w:r>
        <w:rPr/>
        <w:t xml:space="preserve">一、国际技术封锁加剧风险</w:t>
      </w:r>
    </w:p>
    <w:p>
      <w:pPr>
        <w:spacing w:before="75" w:after="0"/>
      </w:pPr>
      <w:r>
        <w:rPr/>
        <w:t xml:space="preserve">二、下游整机需求波动影响</w:t>
      </w:r>
    </w:p>
    <w:p>
      <w:pPr>
        <w:spacing w:before="75" w:after="0"/>
      </w:pPr>
      <w:r>
        <w:rPr/>
        <w:t xml:space="preserve">三、技术路线突变导致沉没成本</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一、聚焦细分领域打造技术护城河</w:t>
      </w:r>
    </w:p>
    <w:p>
      <w:pPr>
        <w:spacing w:before="75" w:after="0"/>
      </w:pPr>
      <w:r>
        <w:rPr/>
        <w:t xml:space="preserve">二、构建“材料-器件-系统”垂直整合能力</w:t>
      </w:r>
    </w:p>
    <w:p>
      <w:pPr>
        <w:spacing w:before="75" w:after="0"/>
      </w:pPr>
      <w:r>
        <w:rPr/>
        <w:t xml:space="preserve">三、提前布局海外专利与认证</w:t>
      </w:r>
    </w:p>
    <w:p>
      <w:pPr>
        <w:spacing w:before="75" w:after="0"/>
      </w:pPr>
      <w:r>
        <w:rPr/>
        <w:t xml:space="preserve">第二节 产业协同机制建设</w:t>
      </w:r>
    </w:p>
    <w:p>
      <w:pPr>
        <w:spacing w:before="75" w:after="0"/>
      </w:pPr>
      <w:r>
        <w:rPr/>
        <w:t xml:space="preserve">一、成立光栅尺产业技术创新联盟</w:t>
      </w:r>
    </w:p>
    <w:p>
      <w:pPr>
        <w:spacing w:before="75" w:after="0"/>
      </w:pPr>
      <w:r>
        <w:rPr/>
        <w:t xml:space="preserve">二、推动endat、biss等协议本土适配</w:t>
      </w:r>
    </w:p>
    <w:p>
      <w:pPr>
        <w:spacing w:before="75" w:after="0"/>
      </w:pPr>
      <w:r>
        <w:rPr/>
        <w:t xml:space="preserve">三、共建共享精密制造中试平台</w:t>
      </w:r>
    </w:p>
    <w:p>
      <w:pPr>
        <w:spacing w:before="75" w:after="0"/>
      </w:pPr>
      <w:r>
        <w:rPr/>
        <w:t xml:space="preserve">第三节 政企协同优化生态</w:t>
      </w:r>
    </w:p>
    <w:p>
      <w:pPr>
        <w:spacing w:before="75" w:after="0"/>
      </w:pPr>
      <w:r>
        <w:rPr/>
        <w:t xml:space="preserve">一、设立高端传感器首台套保险</w:t>
      </w:r>
    </w:p>
    <w:p>
      <w:pPr>
        <w:spacing w:before="75" w:after="0"/>
      </w:pPr>
      <w:r>
        <w:rPr/>
        <w:t xml:space="preserve">二、支持国家级计量校准能力建设</w:t>
      </w:r>
    </w:p>
    <w:p>
      <w:pPr>
        <w:spacing w:before="75" w:after="0"/>
      </w:pPr>
      <w:r>
        <w:rPr/>
        <w:t xml:space="preserve">三、加强复合型精密工程人才培养</w:t>
      </w:r>
    </w:p>
    <w:p>
      <w:pPr>
        <w:spacing w:before="75" w:after="0"/>
      </w:pPr>
      <w:r>
        <w:rPr>
          <w:b w:val="1"/>
          <w:bCs w:val="1"/>
        </w:rPr>
        <w:t xml:space="preserve">图表目录</w:t>
      </w:r>
    </w:p>
    <w:p>
      <w:pPr>
        <w:spacing w:before="75" w:after="0"/>
      </w:pPr>
      <w:r>
        <w:rPr/>
        <w:t xml:space="preserve">图表：2023-2025年全球光栅尺市场规模</w:t>
      </w:r>
    </w:p>
    <w:p>
      <w:pPr>
        <w:spacing w:before="75" w:after="0"/>
      </w:pPr>
      <w:r>
        <w:rPr/>
        <w:t xml:space="preserve">图表：2023-2025年德国高端光栅尺市占率</w:t>
      </w:r>
    </w:p>
    <w:p>
      <w:pPr>
        <w:spacing w:before="75" w:after="0"/>
      </w:pPr>
      <w:r>
        <w:rPr/>
        <w:t xml:space="preserve">图表：2023-2025年日本增量式产品出口量</w:t>
      </w:r>
    </w:p>
    <w:p>
      <w:pPr>
        <w:spacing w:before="75" w:after="0"/>
      </w:pPr>
      <w:r>
        <w:rPr/>
        <w:t xml:space="preserve">图表：2023-2025年美国半导体专用光栅需求增速</w:t>
      </w:r>
    </w:p>
    <w:p>
      <w:pPr>
        <w:spacing w:before="75" w:after="0"/>
      </w:pPr>
      <w:r>
        <w:rPr/>
        <w:t xml:space="preserve">图表：2023-2025年海德汉绝对式光栅精度指标</w:t>
      </w:r>
    </w:p>
    <w:p>
      <w:pPr>
        <w:spacing w:before="75" w:after="0"/>
      </w:pPr>
      <w:r>
        <w:rPr/>
        <w:t xml:space="preserve">图表：2023-2025年中国数控机床产量</w:t>
      </w:r>
    </w:p>
    <w:p>
      <w:pPr>
        <w:spacing w:before="75" w:after="0"/>
      </w:pPr>
      <w:r>
        <w:rPr/>
        <w:t xml:space="preserve">图表：2023-2025年半导体设备国产化率</w:t>
      </w:r>
    </w:p>
    <w:p>
      <w:pPr>
        <w:spacing w:before="75" w:after="0"/>
      </w:pPr>
      <w:r>
        <w:rPr/>
        <w:t xml:space="preserve">图表：2023-2025年超精密光学加工设备保有量</w:t>
      </w:r>
    </w:p>
    <w:p>
      <w:pPr>
        <w:spacing w:before="75" w:after="0"/>
      </w:pPr>
      <w:r>
        <w:rPr/>
        <w:t xml:space="preserve">图表：2023-2025年中国光栅尺出货量</w:t>
      </w:r>
    </w:p>
    <w:p>
      <w:pPr>
        <w:spacing w:before="75" w:after="0"/>
      </w:pPr>
      <w:r>
        <w:rPr/>
        <w:t xml:space="preserve">图表：2023-2025年绝对式产品占比</w:t>
      </w:r>
    </w:p>
    <w:p>
      <w:pPr>
        <w:spacing w:before="75" w:after="0"/>
      </w:pPr>
      <w:r>
        <w:rPr/>
        <w:t xml:space="preserve">图表：2023-2025年纳米级产品出货增速</w:t>
      </w:r>
    </w:p>
    <w:p>
      <w:pPr>
        <w:spacing w:before="75" w:after="0"/>
      </w:pPr>
      <w:r>
        <w:rPr/>
        <w:t xml:space="preserve">图表：2023-2025年数控机床应用占比</w:t>
      </w:r>
    </w:p>
    <w:p>
      <w:pPr>
        <w:spacing w:before="75" w:after="0"/>
      </w:pPr>
      <w:r>
        <w:rPr/>
        <w:t xml:space="preserve">图表：2023-2025年半导体设备需求占比</w:t>
      </w:r>
    </w:p>
    <w:p>
      <w:pPr>
        <w:spacing w:before="75" w:after="0"/>
      </w:pPr>
      <w:r>
        <w:rPr/>
        <w:t xml:space="preserve">图表：2023-2025年低膨胀玻璃进口依赖度</w:t>
      </w:r>
    </w:p>
    <w:p>
      <w:pPr>
        <w:spacing w:before="75" w:after="0"/>
      </w:pPr>
      <w:r>
        <w:rPr/>
        <w:t xml:space="preserve">图表：2023-2025年国产光电芯片适配率</w:t>
      </w:r>
    </w:p>
    <w:p>
      <w:pPr>
        <w:spacing w:before="75" w:after="0"/>
      </w:pPr>
      <w:r>
        <w:rPr/>
        <w:t xml:space="preserve">图表：2023-2025年专用asic芯片集成度</w:t>
      </w:r>
    </w:p>
    <w:p>
      <w:pPr>
        <w:spacing w:before="75" w:after="0"/>
      </w:pPr>
      <w:r>
        <w:rPr/>
        <w:t xml:space="preserve">图表：2023-2025年全息光刻工艺良率</w:t>
      </w:r>
    </w:p>
    <w:p>
      <w:pPr>
        <w:spacing w:before="75" w:after="0"/>
      </w:pPr>
      <w:r>
        <w:rPr/>
        <w:t xml:space="preserve">图表：2023-2025年激光干涉校准覆盖率</w:t>
      </w:r>
    </w:p>
    <w:p>
      <w:pPr>
        <w:spacing w:before="75" w:after="0"/>
      </w:pPr>
      <w:r>
        <w:rPr/>
        <w:t xml:space="preserve">图表：2023-2025年endat接口采用率</w:t>
      </w:r>
    </w:p>
    <w:p>
      <w:pPr>
        <w:spacing w:before="75" w:after="0"/>
      </w:pPr>
      <w:r>
        <w:rPr/>
        <w:t xml:space="preserve">图表：2023-2025年五轴机床光栅需求量</w:t>
      </w:r>
    </w:p>
    <w:p>
      <w:pPr>
        <w:spacing w:before="75" w:after="0"/>
      </w:pPr>
      <w:r>
        <w:rPr/>
        <w:t xml:space="preserve">图表：2023-2025年光刻机工作台配套数量</w:t>
      </w:r>
    </w:p>
    <w:p>
      <w:pPr>
        <w:spacing w:before="75" w:after="0"/>
      </w:pPr>
      <w:r>
        <w:rPr/>
        <w:t xml:space="preserve">图表：2023-2025年锂电池设备光栅用量</w:t>
      </w:r>
    </w:p>
    <w:p>
      <w:pPr>
        <w:spacing w:before="75" w:after="0"/>
      </w:pPr>
      <w:r>
        <w:rPr/>
        <w:t xml:space="preserve">图表：2023-2025年长三角光栅需求密度</w:t>
      </w:r>
    </w:p>
    <w:p>
      <w:pPr>
        <w:spacing w:before="75" w:after="0"/>
      </w:pPr>
      <w:r>
        <w:rPr/>
        <w:t xml:space="preserve">图表：2023-2025年珠三角机器人集成量</w:t>
      </w:r>
    </w:p>
    <w:p>
      <w:pPr>
        <w:spacing w:before="75" w:after="0"/>
      </w:pPr>
      <w:r>
        <w:rPr/>
        <w:t xml:space="preserve">图表：2023-2025年北京高校成果转化数</w:t>
      </w:r>
    </w:p>
    <w:p>
      <w:pPr>
        <w:spacing w:before="75" w:after="0"/>
      </w:pPr>
      <w:r>
        <w:rPr/>
        <w:t xml:space="preserve">图表：2023-2025年外资品牌高端市占率</w:t>
      </w:r>
    </w:p>
    <w:p>
      <w:pPr>
        <w:spacing w:before="75" w:after="0"/>
      </w:pPr>
      <w:r>
        <w:rPr/>
        <w:t xml:space="preserve">图表：2023-2025年温度漂移补偿效果</w:t>
      </w:r>
    </w:p>
    <w:p>
      <w:pPr>
        <w:spacing w:before="75" w:after="0"/>
      </w:pPr>
      <w:r>
        <w:rPr/>
        <w:t xml:space="preserve">图表：2023-2025年光纤光栅试点项目数</w:t>
      </w:r>
    </w:p>
    <w:p>
      <w:pPr>
        <w:spacing w:before="75" w:after="0"/>
      </w:pPr>
      <w:r>
        <w:rPr/>
        <w:t xml:space="preserve">图表：2023-2025年内置ai芯片应用率</w:t>
      </w:r>
    </w:p>
    <w:p>
      <w:pPr>
        <w:spacing w:before="75" w:after="0"/>
      </w:pPr>
      <w:r>
        <w:rPr/>
        <w:t xml:space="preserve">图表：2023-2025年光学玻璃国产化率</w:t>
      </w:r>
    </w:p>
    <w:p>
      <w:pPr>
        <w:spacing w:before="75" w:after="0"/>
      </w:pPr>
      <w:r>
        <w:rPr/>
        <w:t xml:space="preserve">图表：2023-2025年整机厂验证周期长度</w:t>
      </w:r>
    </w:p>
    <w:p>
      <w:pPr>
        <w:spacing w:before="75" w:after="0"/>
      </w:pPr>
      <w:r>
        <w:rPr/>
        <w:t xml:space="preserve">图表：2023-2025年接口协议不统一投诉率</w:t>
      </w:r>
    </w:p>
    <w:p>
      <w:pPr>
        <w:spacing w:before="75" w:after="0"/>
      </w:pPr>
      <w:r>
        <w:rPr/>
        <w:t xml:space="preserve">图表：2026-2031年中国光栅尺市场规模预测</w:t>
      </w:r>
    </w:p>
    <w:p>
      <w:pPr>
        <w:spacing w:before="75" w:after="0"/>
      </w:pPr>
      <w:r>
        <w:rPr/>
        <w:t xml:space="preserve">图表：2026-2031年绝对式占比预测</w:t>
      </w:r>
    </w:p>
    <w:p>
      <w:pPr>
        <w:spacing w:before="75" w:after="0"/>
      </w:pPr>
      <w:r>
        <w:rPr/>
        <w:t xml:space="preserve">图表：2026-2031年半导体需求占比预测</w:t>
      </w:r>
    </w:p>
    <w:p>
      <w:pPr>
        <w:spacing w:before="75" w:after="0"/>
      </w:pPr>
      <w:r>
        <w:rPr/>
        <w:t xml:space="preserve">图表：2026-2031年国产高端产品市占率</w:t>
      </w:r>
    </w:p>
    <w:p>
      <w:pPr>
        <w:spacing w:before="75" w:after="0"/>
      </w:pPr>
      <w:r>
        <w:rPr/>
        <w:t xml:space="preserve">图表：2026-2031年mems光栅集成率</w:t>
      </w:r>
    </w:p>
    <w:p>
      <w:pPr>
        <w:spacing w:before="75" w:after="0"/>
      </w:pPr>
      <w:r>
        <w:rPr/>
        <w:t xml:space="preserve">图表：2026-2031年量子传感光栅试点数</w:t>
      </w:r>
    </w:p>
    <w:p>
      <w:pPr>
        <w:spacing w:before="75" w:after="0"/>
      </w:pPr>
      <w:r>
        <w:rPr/>
        <w:t xml:space="preserve">图表：2026-2031年国产光学玻璃产能</w:t>
      </w:r>
    </w:p>
    <w:p>
      <w:pPr>
        <w:spacing w:before="75" w:after="0"/>
      </w:pPr>
      <w:r>
        <w:rPr/>
        <w:t xml:space="preserve">图表：2026-2031年数字孪生工厂覆盖率</w:t>
      </w:r>
    </w:p>
    <w:p>
      <w:pPr>
        <w:spacing w:before="75" w:after="0"/>
      </w:pPr>
      <w:r>
        <w:rPr/>
        <w:t xml:space="preserve">图表：2026-2031年联合实验室建设数</w:t>
      </w:r>
    </w:p>
    <w:p>
      <w:pPr>
        <w:spacing w:before="75" w:after="0"/>
      </w:pPr>
      <w:r>
        <w:rPr/>
        <w:t xml:space="preserve">图表：2026-2031年订阅式服务收入占比</w:t>
      </w:r>
    </w:p>
    <w:p>
      <w:pPr>
        <w:spacing w:before="75" w:after="0"/>
      </w:pPr>
      <w:r>
        <w:rPr/>
        <w:t xml:space="preserve">图表：2026-2031年绝对式国产化投资额</w:t>
      </w:r>
    </w:p>
    <w:p>
      <w:pPr>
        <w:spacing w:before="75" w:after="0"/>
      </w:pPr>
      <w:r>
        <w:rPr/>
        <w:t xml:space="preserve">图表：2026-2031年半导体专用光栅产量</w:t>
      </w:r>
    </w:p>
    <w:p>
      <w:pPr>
        <w:spacing w:before="75" w:after="0"/>
      </w:pPr>
      <w:r>
        <w:rPr/>
        <w:t xml:space="preserve">图表：2026-2031年智能边缘模组出货量</w:t>
      </w:r>
    </w:p>
    <w:p>
      <w:pPr>
        <w:spacing w:before="75" w:after="0"/>
      </w:pPr>
      <w:r>
        <w:rPr/>
        <w:t xml:space="preserve">图表：2026-2031年技术封锁风险指数</w:t>
      </w:r>
    </w:p>
    <w:p>
      <w:pPr>
        <w:spacing w:before="75" w:after="0"/>
      </w:pPr>
      <w:r>
        <w:rPr/>
        <w:t xml:space="preserve">图表：2026-2031年下游需求波动幅度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本文地址：https://www.51baogao.cn/baogao/20260422/4067594.shtml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2/40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2026-2031年中国光栅尺行业深度调研及发展前景预测咨询报告</dc:title>
  <dc:description>2026-2031年中国光栅尺行业深度调研及发展前景预测咨询报告</dc:description>
  <dc:subject>2026-2031年中国光栅尺行业深度调研及发展前景预测咨询报告</dc:subject>
  <cp:keywords>研究报告</cp:keywords>
  <cp:category>研究报告</cp:category>
  <cp:lastModifiedBy>北京中道泰和信息咨询有限公司</cp:lastModifiedBy>
  <dcterms:created xsi:type="dcterms:W3CDTF">2026-04-22T18:59:33+08:00</dcterms:created>
  <dcterms:modified xsi:type="dcterms:W3CDTF">2026-04-22T18:59:33+08:00</dcterms:modified>
</cp:coreProperties>
</file>

<file path=docProps/custom.xml><?xml version="1.0" encoding="utf-8"?>
<Properties xmlns="http://schemas.openxmlformats.org/officeDocument/2006/custom-properties" xmlns:vt="http://schemas.openxmlformats.org/officeDocument/2006/docPropsVTypes"/>
</file>