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2026-2031年中国生物经济行业全景调研及投资趋势研究预测报告</w:t>
      </w:r>
    </w:p>
    <w:p>
      <w:pPr>
        <w:spacing w:after="150"/>
      </w:pPr>
      <w:r>
        <w:rPr>
          <w:b w:val="1"/>
          <w:bCs w:val="1"/>
        </w:rPr>
        <w:t xml:space="preserve">报告简介</w:t>
      </w:r>
    </w:p>
    <w:p>
      <w:pPr>
        <w:spacing w:after="150"/>
      </w:pPr>
      <w:r>
        <w:rPr/>
        <w:t xml:space="preserve">生物经济是以生命科学和生物技术为核心，对各类生物资源进行保护、开发和利用，融合医药、农业、能源、环保、材料等多个领域的新型经济形态，是继农业经济、工业经济、数字经济之后的重要经济发展范式。简单来说，就是把生物相关的科学技术转化为产品和服务，满足人们生活、生产、健康等多方面需求，既依托自然生物资源，又依靠技术创新驱动，具备绿色、健康、可持续的鲜明特点，正在逐步改变传统的生产生活方式。</w:t>
      </w:r>
    </w:p>
    <w:p>
      <w:pPr>
        <w:spacing w:after="150"/>
      </w:pPr>
      <w:r>
        <w:rPr/>
        <w:t xml:space="preserve">生物经济市场是全球经济中极具活力的新兴市场，覆盖范围广、涉及领域多，市场需求持续旺盛且不断升级。随着人们健康意识提升、环保理念普及和对高品质生活的追求，生物医药、生物农业、生物制造、生物能源等细分市场的需求不断扩大。市场参与主体日益多元，既有传统企业转型布局，也有大量创新企业和科研机构加入，市场竞争格局逐步完善，同时跨境贸易和国际合作不断加深，市场的开放性和全球化程度持续提高，整体市场呈现稳步扩张的态势。</w:t>
      </w:r>
    </w:p>
    <w:p>
      <w:pPr>
        <w:spacing w:after="150"/>
      </w:pPr>
      <w:r>
        <w:rPr/>
        <w:t xml:space="preserve">生物经济的发展趋势呈现出技术融合化、产业绿色化、应用普惠化的显著特征人民日报。技术上，合成生物学、基因编辑、细胞技术等前沿技术不断突破，且与信息技术、材料技术等交叉融合，持续催生新产业、新业态、新模式。产业发展向绿色低碳转型，依托可再生生物资源替代传统化石资源，推动生产过程节能降耗、减少污染，契合全球可持续发展需求人民日报。应用层面从高端领域向大众领域延伸，逐步渗透到日常消费、医疗健康、农业生产等各个场景，让生物科技成果惠及更多人群。</w:t>
      </w:r>
    </w:p>
    <w:p>
      <w:pPr>
        <w:spacing w:after="150"/>
      </w:pPr>
      <w:r>
        <w:rPr/>
        <w:t xml:space="preserve">生物经济行业研究报告主要分析了生物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经济行业重点企业分析、子行业分析、区域市场分析、行业风险分析、行业发展前景预测及相关的经营、投资建议等。报告研究框架全面、严谨，分析内容客观、公正、系统，真实准确地反映了我国生物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经济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生物经济行业概述</w:t>
      </w:r>
    </w:p>
    <w:p>
      <w:pPr>
        <w:spacing w:before="75" w:after="0"/>
      </w:pPr>
      <w:r>
        <w:rPr/>
        <w:t xml:space="preserve">第一节 行业定义与核心范畴</w:t>
      </w:r>
    </w:p>
    <w:p>
      <w:pPr>
        <w:spacing w:before="75" w:after="0"/>
      </w:pPr>
      <w:r>
        <w:rPr/>
        <w:t xml:space="preserve">一、生物经济的基本内涵与边界界定</w:t>
      </w:r>
    </w:p>
    <w:p>
      <w:pPr>
        <w:spacing w:before="75" w:after="0"/>
      </w:pPr>
      <w:r>
        <w:rPr/>
        <w:t xml:space="preserve">二、主要细分领域构成与关联逻辑</w:t>
      </w:r>
    </w:p>
    <w:p>
      <w:pPr>
        <w:spacing w:before="75" w:after="0"/>
      </w:pPr>
      <w:r>
        <w:rPr/>
        <w:t xml:space="preserve">三、与传统生物产业的本质区别</w:t>
      </w:r>
    </w:p>
    <w:p>
      <w:pPr>
        <w:spacing w:before="75" w:after="0"/>
      </w:pPr>
      <w:r>
        <w:rPr/>
        <w:t xml:space="preserve">第二节 行业发展特征与演进阶段</w:t>
      </w:r>
    </w:p>
    <w:p>
      <w:pPr>
        <w:spacing w:before="75" w:after="0"/>
      </w:pPr>
      <w:r>
        <w:rPr/>
        <w:t xml:space="preserve">一、技术驱动型增长模式确立</w:t>
      </w:r>
    </w:p>
    <w:p>
      <w:pPr>
        <w:spacing w:before="75" w:after="0"/>
      </w:pPr>
      <w:r>
        <w:rPr/>
        <w:t xml:space="preserve">二、多学科交叉融合加速创新</w:t>
      </w:r>
    </w:p>
    <w:p>
      <w:pPr>
        <w:spacing w:before="75" w:after="0"/>
      </w:pPr>
      <w:r>
        <w:rPr/>
        <w:t xml:space="preserve">三、行业生命周期判断与成熟度评估</w:t>
      </w:r>
    </w:p>
    <w:p>
      <w:pPr>
        <w:spacing w:before="75" w:after="0"/>
      </w:pPr>
      <w:r>
        <w:rPr/>
        <w:t xml:space="preserve">第三节 报告研究范围与方法论</w:t>
      </w:r>
    </w:p>
    <w:p>
      <w:pPr>
        <w:spacing w:before="75" w:after="0"/>
      </w:pPr>
      <w:r>
        <w:rPr/>
        <w:t xml:space="preserve">一、时间跨度与区域覆盖界定</w:t>
      </w:r>
    </w:p>
    <w:p>
      <w:pPr>
        <w:spacing w:before="75" w:after="0"/>
      </w:pPr>
      <w:r>
        <w:rPr/>
        <w:t xml:space="preserve">二、数据来源与交叉验证机制</w:t>
      </w:r>
    </w:p>
    <w:p>
      <w:pPr>
        <w:spacing w:before="75" w:after="0"/>
      </w:pPr>
      <w:r>
        <w:rPr/>
        <w:t xml:space="preserve">三、研究逻辑与分析框架构建</w:t>
      </w:r>
    </w:p>
    <w:p>
      <w:pPr>
        <w:spacing w:before="75" w:after="0"/>
      </w:pPr>
      <w:r>
        <w:rPr>
          <w:b w:val="1"/>
          <w:bCs w:val="1"/>
        </w:rPr>
        <w:t xml:space="preserve">第二章 全球生物经济发展现状</w:t>
      </w:r>
    </w:p>
    <w:p>
      <w:pPr>
        <w:spacing w:before="75" w:after="0"/>
      </w:pPr>
      <w:r>
        <w:rPr/>
        <w:t xml:space="preserve">第一节 全球市场规模与产值变化</w:t>
      </w:r>
    </w:p>
    <w:p>
      <w:pPr>
        <w:spacing w:before="75" w:after="0"/>
      </w:pPr>
      <w:r>
        <w:rPr/>
        <w:t xml:space="preserve">一、全球生物经济总产值年度走势</w:t>
      </w:r>
    </w:p>
    <w:p>
      <w:pPr>
        <w:spacing w:before="75" w:after="0"/>
      </w:pPr>
      <w:r>
        <w:rPr/>
        <w:t xml:space="preserve">二、区域市场分布格局与增长极</w:t>
      </w:r>
    </w:p>
    <w:p>
      <w:pPr>
        <w:spacing w:before="75" w:after="0"/>
      </w:pPr>
      <w:r>
        <w:rPr/>
        <w:t xml:space="preserve">三、主要国家市场产值贡献度对比</w:t>
      </w:r>
    </w:p>
    <w:p>
      <w:pPr>
        <w:spacing w:before="75" w:after="0"/>
      </w:pPr>
      <w:r>
        <w:rPr/>
        <w:t xml:space="preserve">第二节 全球产业链结构分析</w:t>
      </w:r>
    </w:p>
    <w:p>
      <w:pPr>
        <w:spacing w:before="75" w:after="0"/>
      </w:pPr>
      <w:r>
        <w:rPr/>
        <w:t xml:space="preserve">一、上游基础研究与工具平台</w:t>
      </w:r>
    </w:p>
    <w:p>
      <w:pPr>
        <w:spacing w:before="75" w:after="0"/>
      </w:pPr>
      <w:r>
        <w:rPr/>
        <w:t xml:space="preserve">二、中游技术转化与产品开发</w:t>
      </w:r>
    </w:p>
    <w:p>
      <w:pPr>
        <w:spacing w:before="75" w:after="0"/>
      </w:pPr>
      <w:r>
        <w:rPr/>
        <w:t xml:space="preserve">三、下游医疗健康与绿色制造应用</w:t>
      </w:r>
    </w:p>
    <w:p>
      <w:pPr>
        <w:spacing w:before="75" w:after="0"/>
      </w:pPr>
      <w:r>
        <w:rPr/>
        <w:t xml:space="preserve">第三节 国际领先经济体竞争态势</w:t>
      </w:r>
    </w:p>
    <w:p>
      <w:pPr>
        <w:spacing w:before="75" w:after="0"/>
      </w:pPr>
      <w:r>
        <w:rPr/>
        <w:t xml:space="preserve">一、北美在合成生物学与基因编辑领域优势</w:t>
      </w:r>
    </w:p>
    <w:p>
      <w:pPr>
        <w:spacing w:before="75" w:after="0"/>
      </w:pPr>
      <w:r>
        <w:rPr/>
        <w:t xml:space="preserve">二、欧洲在生物基材料与循环经济布局</w:t>
      </w:r>
    </w:p>
    <w:p>
      <w:pPr>
        <w:spacing w:before="75" w:after="0"/>
      </w:pPr>
      <w:r>
        <w:rPr/>
        <w:t xml:space="preserve">三、亚洲在生物质替代与精准医疗快速追赶</w:t>
      </w:r>
    </w:p>
    <w:p>
      <w:pPr>
        <w:spacing w:before="75" w:after="0"/>
      </w:pPr>
      <w:r>
        <w:rPr>
          <w:b w:val="1"/>
          <w:bCs w:val="1"/>
        </w:rPr>
        <w:t xml:space="preserve">第三章 中国生物经济发展回顾</w:t>
      </w:r>
    </w:p>
    <w:p>
      <w:pPr>
        <w:spacing w:before="75" w:after="0"/>
      </w:pPr>
      <w:r>
        <w:rPr/>
        <w:t xml:space="preserve">第一节 市场规模与产值轨迹</w:t>
      </w:r>
    </w:p>
    <w:p>
      <w:pPr>
        <w:spacing w:before="75" w:after="0"/>
      </w:pPr>
      <w:r>
        <w:rPr/>
        <w:t xml:space="preserve">一、全国生物经济总产值年度变化趋势</w:t>
      </w:r>
    </w:p>
    <w:p>
      <w:pPr>
        <w:spacing w:before="75" w:after="0"/>
      </w:pPr>
      <w:r>
        <w:rPr/>
        <w:t xml:space="preserve">二、产值增长率阶段性特征</w:t>
      </w:r>
    </w:p>
    <w:p>
      <w:pPr>
        <w:spacing w:before="75" w:after="0"/>
      </w:pPr>
      <w:r>
        <w:rPr/>
        <w:t xml:space="preserve">三、区域产值分布与集聚效应</w:t>
      </w:r>
    </w:p>
    <w:p>
      <w:pPr>
        <w:spacing w:before="75" w:after="0"/>
      </w:pPr>
      <w:r>
        <w:rPr/>
        <w:t xml:space="preserve">第二节 供需结构与产业化水平</w:t>
      </w:r>
    </w:p>
    <w:p>
      <w:pPr>
        <w:spacing w:before="75" w:after="0"/>
      </w:pPr>
      <w:r>
        <w:rPr/>
        <w:t xml:space="preserve">一、技术供给与市场需求匹配度</w:t>
      </w:r>
    </w:p>
    <w:p>
      <w:pPr>
        <w:spacing w:before="75" w:after="0"/>
      </w:pPr>
      <w:r>
        <w:rPr/>
        <w:t xml:space="preserve">二、关键产品国产化率提升进展</w:t>
      </w:r>
    </w:p>
    <w:p>
      <w:pPr>
        <w:spacing w:before="75" w:after="0"/>
      </w:pPr>
      <w:r>
        <w:rPr/>
        <w:t xml:space="preserve">三、产业化瓶颈与转化效率评估</w:t>
      </w:r>
    </w:p>
    <w:p>
      <w:pPr>
        <w:spacing w:before="75" w:after="0"/>
      </w:pPr>
      <w:r>
        <w:rPr/>
        <w:t xml:space="preserve">第三节 行业经济效益指标</w:t>
      </w:r>
    </w:p>
    <w:p>
      <w:pPr>
        <w:spacing w:before="75" w:after="0"/>
      </w:pPr>
      <w:r>
        <w:rPr/>
        <w:t xml:space="preserve">一、平均利润率与资本回报水平变动</w:t>
      </w:r>
    </w:p>
    <w:p>
      <w:pPr>
        <w:spacing w:before="75" w:after="0"/>
      </w:pPr>
      <w:r>
        <w:rPr/>
        <w:t xml:space="preserve">二、研发投入强度与专利产出效率</w:t>
      </w:r>
    </w:p>
    <w:p>
      <w:pPr>
        <w:spacing w:before="75" w:after="0"/>
      </w:pPr>
      <w:r>
        <w:rPr/>
        <w:t xml:space="preserve">三、单位产值能耗与资源利用效率</w:t>
      </w:r>
    </w:p>
    <w:p>
      <w:pPr>
        <w:spacing w:before="75" w:after="0"/>
      </w:pPr>
      <w:r>
        <w:rPr>
          <w:b w:val="1"/>
          <w:bCs w:val="1"/>
        </w:rPr>
        <w:t xml:space="preserve">第四章 生物经济产业链全景解析</w:t>
      </w:r>
    </w:p>
    <w:p>
      <w:pPr>
        <w:spacing w:before="75" w:after="0"/>
      </w:pPr>
      <w:r>
        <w:rPr/>
        <w:t xml:space="preserve">第一节 上游基础支撑体系</w:t>
      </w:r>
    </w:p>
    <w:p>
      <w:pPr>
        <w:spacing w:before="75" w:after="0"/>
      </w:pPr>
      <w:r>
        <w:rPr/>
        <w:t xml:space="preserve">一、基因测序与合成平台能力</w:t>
      </w:r>
    </w:p>
    <w:p>
      <w:pPr>
        <w:spacing w:before="75" w:after="0"/>
      </w:pPr>
      <w:r>
        <w:rPr/>
        <w:t xml:space="preserve">二、生物信息数据库与算力资源</w:t>
      </w:r>
    </w:p>
    <w:p>
      <w:pPr>
        <w:spacing w:before="75" w:after="0"/>
      </w:pPr>
      <w:r>
        <w:rPr/>
        <w:t xml:space="preserve">三、实验动物与细胞资源保障</w:t>
      </w:r>
    </w:p>
    <w:p>
      <w:pPr>
        <w:spacing w:before="75" w:after="0"/>
      </w:pPr>
      <w:r>
        <w:rPr/>
        <w:t xml:space="preserve">第二节 中游技术转化与制造</w:t>
      </w:r>
    </w:p>
    <w:p>
      <w:pPr>
        <w:spacing w:before="75" w:after="0"/>
      </w:pPr>
      <w:r>
        <w:rPr/>
        <w:t xml:space="preserve">一、生物反应器与发酵系统装备</w:t>
      </w:r>
    </w:p>
    <w:p>
      <w:pPr>
        <w:spacing w:before="75" w:after="0"/>
      </w:pPr>
      <w:r>
        <w:rPr/>
        <w:t xml:space="preserve">二、纯化与制剂工艺成熟度</w:t>
      </w:r>
    </w:p>
    <w:p>
      <w:pPr>
        <w:spacing w:before="75" w:after="0"/>
      </w:pPr>
      <w:r>
        <w:rPr/>
        <w:t xml:space="preserve">三、质量控制与标准体系建设</w:t>
      </w:r>
    </w:p>
    <w:p>
      <w:pPr>
        <w:spacing w:before="75" w:after="0"/>
      </w:pPr>
      <w:r>
        <w:rPr/>
        <w:t xml:space="preserve">第三节 下游四大重点领域应用结构</w:t>
      </w:r>
    </w:p>
    <w:p>
      <w:pPr>
        <w:spacing w:before="75" w:after="0"/>
      </w:pPr>
      <w:r>
        <w:rPr/>
        <w:t xml:space="preserve">一、面向生命健康的生物医药</w:t>
      </w:r>
    </w:p>
    <w:p>
      <w:pPr>
        <w:spacing w:before="75" w:after="0"/>
      </w:pPr>
      <w:r>
        <w:rPr/>
        <w:t xml:space="preserve">二、面向农业现代化的生物农业</w:t>
      </w:r>
    </w:p>
    <w:p>
      <w:pPr>
        <w:spacing w:before="75" w:after="0"/>
      </w:pPr>
      <w:r>
        <w:rPr/>
        <w:t xml:space="preserve">三、面向绿色低碳转型的生物质替代</w:t>
      </w:r>
    </w:p>
    <w:p>
      <w:pPr>
        <w:spacing w:before="75" w:after="0"/>
      </w:pPr>
      <w:r>
        <w:rPr/>
        <w:t xml:space="preserve">四、面向国家安全的生物安全</w:t>
      </w:r>
    </w:p>
    <w:p>
      <w:pPr>
        <w:spacing w:before="75" w:after="0"/>
      </w:pPr>
      <w:r>
        <w:rPr>
          <w:b w:val="1"/>
          <w:bCs w:val="1"/>
        </w:rPr>
        <w:t xml:space="preserve">第五章 核心技术演进与突破</w:t>
      </w:r>
    </w:p>
    <w:p>
      <w:pPr>
        <w:spacing w:before="75" w:after="0"/>
      </w:pPr>
      <w:r>
        <w:rPr/>
        <w:t xml:space="preserve">第一节 基因编辑与合成生物学</w:t>
      </w:r>
    </w:p>
    <w:p>
      <w:pPr>
        <w:spacing w:before="75" w:after="0"/>
      </w:pPr>
      <w:r>
        <w:rPr/>
        <w:t xml:space="preserve">一、crispr工具迭代与脱靶控制</w:t>
      </w:r>
    </w:p>
    <w:p>
      <w:pPr>
        <w:spacing w:before="75" w:after="0"/>
      </w:pPr>
      <w:r>
        <w:rPr/>
        <w:t xml:space="preserve">二、人工基因组设计与构建能力</w:t>
      </w:r>
    </w:p>
    <w:p>
      <w:pPr>
        <w:spacing w:before="75" w:after="0"/>
      </w:pPr>
      <w:r>
        <w:rPr/>
        <w:t xml:space="preserve">三、底盘细胞工程化改造进展</w:t>
      </w:r>
    </w:p>
    <w:p>
      <w:pPr>
        <w:spacing w:before="75" w:after="0"/>
      </w:pPr>
      <w:r>
        <w:rPr/>
        <w:t xml:space="preserve">第二节 生物质替代与绿色工艺</w:t>
      </w:r>
    </w:p>
    <w:p>
      <w:pPr>
        <w:spacing w:before="75" w:after="0"/>
      </w:pPr>
      <w:r>
        <w:rPr/>
        <w:t xml:space="preserve">一、高密度发酵与连续生产技术</w:t>
      </w:r>
    </w:p>
    <w:p>
      <w:pPr>
        <w:spacing w:before="75" w:after="0"/>
      </w:pPr>
      <w:r>
        <w:rPr/>
        <w:t xml:space="preserve">二、酶催化替代化学合成路径</w:t>
      </w:r>
    </w:p>
    <w:p>
      <w:pPr>
        <w:spacing w:before="75" w:after="0"/>
      </w:pPr>
      <w:r>
        <w:rPr/>
        <w:t xml:space="preserve">三、废弃物资源化与循环利用</w:t>
      </w:r>
    </w:p>
    <w:p>
      <w:pPr>
        <w:spacing w:before="75" w:after="0"/>
      </w:pPr>
      <w:r>
        <w:rPr/>
        <w:t xml:space="preserve">第三节 数字生物融合创新</w:t>
      </w:r>
    </w:p>
    <w:p>
      <w:pPr>
        <w:spacing w:before="75" w:after="0"/>
      </w:pPr>
      <w:r>
        <w:rPr/>
        <w:t xml:space="preserve">一、ai驱动的蛋白质结构预测</w:t>
      </w:r>
    </w:p>
    <w:p>
      <w:pPr>
        <w:spacing w:before="75" w:after="0"/>
      </w:pPr>
      <w:r>
        <w:rPr/>
        <w:t xml:space="preserve">二、数字孪生在工艺优化中应用</w:t>
      </w:r>
    </w:p>
    <w:p>
      <w:pPr>
        <w:spacing w:before="75" w:after="0"/>
      </w:pPr>
      <w:r>
        <w:rPr/>
        <w:t xml:space="preserve">三、自动化实验室与高通量筛选</w:t>
      </w:r>
    </w:p>
    <w:p>
      <w:pPr>
        <w:spacing w:before="75" w:after="0"/>
      </w:pPr>
      <w:r>
        <w:rPr>
          <w:b w:val="1"/>
          <w:bCs w:val="1"/>
        </w:rPr>
        <w:t xml:space="preserve">第六章 市场竞争格局分析</w:t>
      </w:r>
    </w:p>
    <w:p>
      <w:pPr>
        <w:spacing w:before="75" w:after="0"/>
      </w:pPr>
      <w:r>
        <w:rPr/>
        <w:t xml:space="preserve">第一节 市场集中度演变</w:t>
      </w:r>
    </w:p>
    <w:p>
      <w:pPr>
        <w:spacing w:before="75" w:after="0"/>
      </w:pPr>
      <w:r>
        <w:rPr/>
        <w:t xml:space="preserve">一、cr5与cr10指数变化趋势</w:t>
      </w:r>
    </w:p>
    <w:p>
      <w:pPr>
        <w:spacing w:before="75" w:after="0"/>
      </w:pPr>
      <w:r>
        <w:rPr/>
        <w:t xml:space="preserve">二、头部企业产值占比提升</w:t>
      </w:r>
    </w:p>
    <w:p>
      <w:pPr>
        <w:spacing w:before="75" w:after="0"/>
      </w:pPr>
      <w:r>
        <w:rPr/>
        <w:t xml:space="preserve">三、中小企业专注细分赛道生存</w:t>
      </w:r>
    </w:p>
    <w:p>
      <w:pPr>
        <w:spacing w:before="75" w:after="0"/>
      </w:pPr>
      <w:r>
        <w:rPr/>
        <w:t xml:space="preserve">第二节 主要企业竞争策略</w:t>
      </w:r>
    </w:p>
    <w:p>
      <w:pPr>
        <w:spacing w:before="75" w:after="0"/>
      </w:pPr>
      <w:r>
        <w:rPr/>
        <w:t xml:space="preserve">一、平台型公司构建技术生态</w:t>
      </w:r>
    </w:p>
    <w:p>
      <w:pPr>
        <w:spacing w:before="75" w:after="0"/>
      </w:pPr>
      <w:r>
        <w:rPr/>
        <w:t xml:space="preserve">二、产品型公司聚焦临床或工业落地</w:t>
      </w:r>
    </w:p>
    <w:p>
      <w:pPr>
        <w:spacing w:before="75" w:after="0"/>
      </w:pPr>
      <w:r>
        <w:rPr/>
        <w:t xml:space="preserve">三、跨界企业通过并购快速切入</w:t>
      </w:r>
    </w:p>
    <w:p>
      <w:pPr>
        <w:spacing w:before="75" w:after="0"/>
      </w:pPr>
      <w:r>
        <w:rPr/>
        <w:t xml:space="preserve">第三节 创新主体格局</w:t>
      </w:r>
    </w:p>
    <w:p>
      <w:pPr>
        <w:spacing w:before="75" w:after="0"/>
      </w:pPr>
      <w:r>
        <w:rPr/>
        <w:t xml:space="preserve">一、高校与科研院所成果转化效率</w:t>
      </w:r>
    </w:p>
    <w:p>
      <w:pPr>
        <w:spacing w:before="75" w:after="0"/>
      </w:pPr>
      <w:r>
        <w:rPr/>
        <w:t xml:space="preserve">二、新型研发机构与孵化器作用</w:t>
      </w:r>
    </w:p>
    <w:p>
      <w:pPr>
        <w:spacing w:before="75" w:after="0"/>
      </w:pPr>
      <w:r>
        <w:rPr/>
        <w:t xml:space="preserve">三、国际合作与技术引进模式</w:t>
      </w:r>
    </w:p>
    <w:p>
      <w:pPr>
        <w:spacing w:before="75" w:after="0"/>
      </w:pPr>
      <w:r>
        <w:rPr>
          <w:b w:val="1"/>
          <w:bCs w:val="1"/>
        </w:rPr>
        <w:t xml:space="preserve">第七章 重点区域发展分析</w:t>
      </w:r>
    </w:p>
    <w:p>
      <w:pPr>
        <w:spacing w:before="75" w:after="0"/>
      </w:pPr>
      <w:r>
        <w:rPr/>
        <w:t xml:space="preserve">第一节 长三角地区</w:t>
      </w:r>
    </w:p>
    <w:p>
      <w:pPr>
        <w:spacing w:before="75" w:after="0"/>
      </w:pPr>
      <w:r>
        <w:rPr/>
        <w:t xml:space="preserve">一、区域总产值与集群效应</w:t>
      </w:r>
    </w:p>
    <w:p>
      <w:pPr>
        <w:spacing w:before="75" w:after="0"/>
      </w:pPr>
      <w:r>
        <w:rPr/>
        <w:t xml:space="preserve">二、上海张江、苏州biobay引领作用</w:t>
      </w:r>
    </w:p>
    <w:p>
      <w:pPr>
        <w:spacing w:before="75" w:after="0"/>
      </w:pPr>
      <w:r>
        <w:rPr/>
        <w:t xml:space="preserve">三、产业链完整性与资本活跃度</w:t>
      </w:r>
    </w:p>
    <w:p>
      <w:pPr>
        <w:spacing w:before="75" w:after="0"/>
      </w:pPr>
      <w:r>
        <w:rPr/>
        <w:t xml:space="preserve">第二节 京津冀地区</w:t>
      </w:r>
    </w:p>
    <w:p>
      <w:pPr>
        <w:spacing w:before="75" w:after="0"/>
      </w:pPr>
      <w:r>
        <w:rPr/>
        <w:t xml:space="preserve">一、北京基础研究与人才优势</w:t>
      </w:r>
    </w:p>
    <w:p>
      <w:pPr>
        <w:spacing w:before="75" w:after="0"/>
      </w:pPr>
      <w:r>
        <w:rPr/>
        <w:t xml:space="preserve">二、天津、河北承接转化与制造</w:t>
      </w:r>
    </w:p>
    <w:p>
      <w:pPr>
        <w:spacing w:before="75" w:after="0"/>
      </w:pPr>
      <w:r>
        <w:rPr/>
        <w:t xml:space="preserve">三、政策协同与跨区域合作机制</w:t>
      </w:r>
    </w:p>
    <w:p>
      <w:pPr>
        <w:spacing w:before="75" w:after="0"/>
      </w:pPr>
      <w:r>
        <w:rPr/>
        <w:t xml:space="preserve">第三节 粤港澳大湾区</w:t>
      </w:r>
    </w:p>
    <w:p>
      <w:pPr>
        <w:spacing w:before="75" w:after="0"/>
      </w:pPr>
      <w:r>
        <w:rPr/>
        <w:t xml:space="preserve">一、深圳合成生物创新高地建设</w:t>
      </w:r>
    </w:p>
    <w:p>
      <w:pPr>
        <w:spacing w:before="75" w:after="0"/>
      </w:pPr>
      <w:r>
        <w:rPr/>
        <w:t xml:space="preserve">二、广州生物医药临床转化能力</w:t>
      </w:r>
    </w:p>
    <w:p>
      <w:pPr>
        <w:spacing w:before="75" w:after="0"/>
      </w:pPr>
      <w:r>
        <w:rPr/>
        <w:t xml:space="preserve">三、跨境要素流动与国际对接</w:t>
      </w:r>
    </w:p>
    <w:p>
      <w:pPr>
        <w:spacing w:before="75" w:after="0"/>
      </w:pPr>
      <w:r>
        <w:rPr>
          <w:b w:val="1"/>
          <w:bCs w:val="1"/>
        </w:rPr>
        <w:t xml:space="preserve">第八章 医药健康领域应用深度解析</w:t>
      </w:r>
    </w:p>
    <w:p>
      <w:pPr>
        <w:spacing w:before="75" w:after="0"/>
      </w:pPr>
      <w:r>
        <w:rPr/>
        <w:t xml:space="preserve">第一节 创新药物开发</w:t>
      </w:r>
    </w:p>
    <w:p>
      <w:pPr>
        <w:spacing w:before="75" w:after="0"/>
      </w:pPr>
      <w:r>
        <w:rPr/>
        <w:t xml:space="preserve">一、抗体药物与双抗平台成熟度</w:t>
      </w:r>
    </w:p>
    <w:p>
      <w:pPr>
        <w:spacing w:before="75" w:after="0"/>
      </w:pPr>
      <w:r>
        <w:rPr/>
        <w:t xml:space="preserve">二、mrna疫苗与核酸药物产业化</w:t>
      </w:r>
    </w:p>
    <w:p>
      <w:pPr>
        <w:spacing w:before="75" w:after="0"/>
      </w:pPr>
      <w:r>
        <w:rPr/>
        <w:t xml:space="preserve">三、细胞与基因治疗产品管线进展</w:t>
      </w:r>
    </w:p>
    <w:p>
      <w:pPr>
        <w:spacing w:before="75" w:after="0"/>
      </w:pPr>
      <w:r>
        <w:rPr/>
        <w:t xml:space="preserve">第二节 诊断与检测技术</w:t>
      </w:r>
    </w:p>
    <w:p>
      <w:pPr>
        <w:spacing w:before="75" w:after="0"/>
      </w:pPr>
      <w:r>
        <w:rPr/>
        <w:t xml:space="preserve">一、高通量测序在早筛中应用</w:t>
      </w:r>
    </w:p>
    <w:p>
      <w:pPr>
        <w:spacing w:before="75" w:after="0"/>
      </w:pPr>
      <w:r>
        <w:rPr/>
        <w:t xml:space="preserve">二、poct设备智能化与便携化</w:t>
      </w:r>
    </w:p>
    <w:p>
      <w:pPr>
        <w:spacing w:before="75" w:after="0"/>
      </w:pPr>
      <w:r>
        <w:rPr/>
        <w:t xml:space="preserve">三、伴随诊断与个体化用药联动</w:t>
      </w:r>
    </w:p>
    <w:p>
      <w:pPr>
        <w:spacing w:before="75" w:after="0"/>
      </w:pPr>
      <w:r>
        <w:rPr/>
        <w:t xml:space="preserve">第三节 医疗器械与耗材</w:t>
      </w:r>
    </w:p>
    <w:p>
      <w:pPr>
        <w:spacing w:before="75" w:after="0"/>
      </w:pPr>
      <w:r>
        <w:rPr/>
        <w:t xml:space="preserve">一、生物可降解材料植入器械</w:t>
      </w:r>
    </w:p>
    <w:p>
      <w:pPr>
        <w:spacing w:before="75" w:after="0"/>
      </w:pPr>
      <w:r>
        <w:rPr/>
        <w:t xml:space="preserve">二、组织工程与3d生物打印</w:t>
      </w:r>
    </w:p>
    <w:p>
      <w:pPr>
        <w:spacing w:before="75" w:after="0"/>
      </w:pPr>
      <w:r>
        <w:rPr/>
        <w:t xml:space="preserve">三、微生物组干预设备开发</w:t>
      </w:r>
    </w:p>
    <w:p>
      <w:pPr>
        <w:spacing w:before="75" w:after="0"/>
      </w:pPr>
      <w:r>
        <w:rPr>
          <w:b w:val="1"/>
          <w:bCs w:val="1"/>
        </w:rPr>
        <w:t xml:space="preserve">第九章 生物农业与食品领域应用</w:t>
      </w:r>
    </w:p>
    <w:p>
      <w:pPr>
        <w:spacing w:before="75" w:after="0"/>
      </w:pPr>
      <w:r>
        <w:rPr/>
        <w:t xml:space="preserve">第一节 种业科技创新</w:t>
      </w:r>
    </w:p>
    <w:p>
      <w:pPr>
        <w:spacing w:before="75" w:after="0"/>
      </w:pPr>
      <w:r>
        <w:rPr/>
        <w:t xml:space="preserve">一、基因编辑作物品种审定进展</w:t>
      </w:r>
    </w:p>
    <w:p>
      <w:pPr>
        <w:spacing w:before="75" w:after="0"/>
      </w:pPr>
      <w:r>
        <w:rPr/>
        <w:t xml:space="preserve">二、分子设计育种平台建设</w:t>
      </w:r>
    </w:p>
    <w:p>
      <w:pPr>
        <w:spacing w:before="75" w:after="0"/>
      </w:pPr>
      <w:r>
        <w:rPr/>
        <w:t xml:space="preserve">三、抗逆高产性状导入效率</w:t>
      </w:r>
    </w:p>
    <w:p>
      <w:pPr>
        <w:spacing w:before="75" w:after="0"/>
      </w:pPr>
      <w:r>
        <w:rPr/>
        <w:t xml:space="preserve">第二节 微生物农业应用</w:t>
      </w:r>
    </w:p>
    <w:p>
      <w:pPr>
        <w:spacing w:before="75" w:after="0"/>
      </w:pPr>
      <w:r>
        <w:rPr/>
        <w:t xml:space="preserve">一、固氮菌与生物肥料推广</w:t>
      </w:r>
    </w:p>
    <w:p>
      <w:pPr>
        <w:spacing w:before="75" w:after="0"/>
      </w:pPr>
      <w:r>
        <w:rPr/>
        <w:t xml:space="preserve">二、生物农药替代化学制剂</w:t>
      </w:r>
    </w:p>
    <w:p>
      <w:pPr>
        <w:spacing w:before="75" w:after="0"/>
      </w:pPr>
      <w:r>
        <w:rPr/>
        <w:t xml:space="preserve">三、土壤微生态修复技术</w:t>
      </w:r>
    </w:p>
    <w:p>
      <w:pPr>
        <w:spacing w:before="75" w:after="0"/>
      </w:pPr>
      <w:r>
        <w:rPr/>
        <w:t xml:space="preserve">第三节 新型食品制造</w:t>
      </w:r>
    </w:p>
    <w:p>
      <w:pPr>
        <w:spacing w:before="75" w:after="0"/>
      </w:pPr>
      <w:r>
        <w:rPr/>
        <w:t xml:space="preserve">一、细胞培养肉技术成熟度</w:t>
      </w:r>
    </w:p>
    <w:p>
      <w:pPr>
        <w:spacing w:before="75" w:after="0"/>
      </w:pPr>
      <w:r>
        <w:rPr/>
        <w:t xml:space="preserve">二、精密发酵生产蛋白与油脂</w:t>
      </w:r>
    </w:p>
    <w:p>
      <w:pPr>
        <w:spacing w:before="75" w:after="0"/>
      </w:pPr>
      <w:r>
        <w:rPr/>
        <w:t xml:space="preserve">三、功能性食品成分生物合成</w:t>
      </w:r>
    </w:p>
    <w:p>
      <w:pPr>
        <w:spacing w:before="75" w:after="0"/>
      </w:pPr>
      <w:r>
        <w:rPr>
          <w:b w:val="1"/>
          <w:bCs w:val="1"/>
        </w:rPr>
        <w:t xml:space="preserve">第十章 生物质替代领域应用深度解析</w:t>
      </w:r>
    </w:p>
    <w:p>
      <w:pPr>
        <w:spacing w:before="75" w:after="0"/>
      </w:pPr>
      <w:r>
        <w:rPr/>
        <w:t xml:space="preserve">第一节 生物基材料</w:t>
      </w:r>
    </w:p>
    <w:p>
      <w:pPr>
        <w:spacing w:before="75" w:after="0"/>
      </w:pPr>
      <w:r>
        <w:rPr/>
        <w:t xml:space="preserve">一、聚乳酸与pha产业化规模</w:t>
      </w:r>
    </w:p>
    <w:p>
      <w:pPr>
        <w:spacing w:before="75" w:after="0"/>
      </w:pPr>
      <w:r>
        <w:rPr/>
        <w:t xml:space="preserve">二、生物尼龙与弹性体开发</w:t>
      </w:r>
    </w:p>
    <w:p>
      <w:pPr>
        <w:spacing w:before="75" w:after="0"/>
      </w:pPr>
      <w:r>
        <w:rPr/>
        <w:t xml:space="preserve">三、可降解包装材料市场渗透</w:t>
      </w:r>
    </w:p>
    <w:p>
      <w:pPr>
        <w:spacing w:before="75" w:after="0"/>
      </w:pPr>
      <w:r>
        <w:rPr/>
        <w:t xml:space="preserve">第二节 生物化学品</w:t>
      </w:r>
    </w:p>
    <w:p>
      <w:pPr>
        <w:spacing w:before="75" w:after="0"/>
      </w:pPr>
      <w:r>
        <w:rPr/>
        <w:t xml:space="preserve">一、1,3-丙二醇等大宗品成本竞争力</w:t>
      </w:r>
    </w:p>
    <w:p>
      <w:pPr>
        <w:spacing w:before="75" w:after="0"/>
      </w:pPr>
      <w:r>
        <w:rPr/>
        <w:t xml:space="preserve">二、香料、色素等高附加值品出口</w:t>
      </w:r>
    </w:p>
    <w:p>
      <w:pPr>
        <w:spacing w:before="75" w:after="0"/>
      </w:pPr>
      <w:r>
        <w:rPr/>
        <w:t xml:space="preserve">三、生物法替代石化路线经济性</w:t>
      </w:r>
    </w:p>
    <w:p>
      <w:pPr>
        <w:spacing w:before="75" w:after="0"/>
      </w:pPr>
      <w:r>
        <w:rPr/>
        <w:t xml:space="preserve">第三节 工业酶制剂</w:t>
      </w:r>
    </w:p>
    <w:p>
      <w:pPr>
        <w:spacing w:before="75" w:after="0"/>
      </w:pPr>
      <w:r>
        <w:rPr/>
        <w:t xml:space="preserve">一、洗涤、纺织、造纸用酶升级</w:t>
      </w:r>
    </w:p>
    <w:p>
      <w:pPr>
        <w:spacing w:before="75" w:after="0"/>
      </w:pPr>
      <w:r>
        <w:rPr/>
        <w:t xml:space="preserve">二、定制化酶开发响应速度</w:t>
      </w:r>
    </w:p>
    <w:p>
      <w:pPr>
        <w:spacing w:before="75" w:after="0"/>
      </w:pPr>
      <w:r>
        <w:rPr/>
        <w:t xml:space="preserve">三、固定化与重复使用技术</w:t>
      </w:r>
    </w:p>
    <w:p>
      <w:pPr>
        <w:spacing w:before="75" w:after="0"/>
      </w:pPr>
      <w:r>
        <w:rPr>
          <w:b w:val="1"/>
          <w:bCs w:val="1"/>
        </w:rPr>
        <w:t xml:space="preserve">第十一章 用户需求与采购行为研究</w:t>
      </w:r>
    </w:p>
    <w:p>
      <w:pPr>
        <w:spacing w:before="75" w:after="0"/>
      </w:pPr>
      <w:r>
        <w:rPr/>
        <w:t xml:space="preserve">第一节 医疗机构与患者需求</w:t>
      </w:r>
    </w:p>
    <w:p>
      <w:pPr>
        <w:spacing w:before="75" w:after="0"/>
      </w:pPr>
      <w:r>
        <w:rPr/>
        <w:t xml:space="preserve">一、疗效与安全性权重分配</w:t>
      </w:r>
    </w:p>
    <w:p>
      <w:pPr>
        <w:spacing w:before="75" w:after="0"/>
      </w:pPr>
      <w:r>
        <w:rPr/>
        <w:t xml:space="preserve">二、支付意愿与医保覆盖影响</w:t>
      </w:r>
    </w:p>
    <w:p>
      <w:pPr>
        <w:spacing w:before="75" w:after="0"/>
      </w:pPr>
      <w:r>
        <w:rPr/>
        <w:t xml:space="preserve">三、临床使用习惯与教育成本</w:t>
      </w:r>
    </w:p>
    <w:p>
      <w:pPr>
        <w:spacing w:before="75" w:after="0"/>
      </w:pPr>
      <w:r>
        <w:rPr/>
        <w:t xml:space="preserve">第二节 工业客户采购画像</w:t>
      </w:r>
    </w:p>
    <w:p>
      <w:pPr>
        <w:spacing w:before="75" w:after="0"/>
      </w:pPr>
      <w:r>
        <w:rPr/>
        <w:t xml:space="preserve">一、成本敏感度与性能平衡</w:t>
      </w:r>
    </w:p>
    <w:p>
      <w:pPr>
        <w:spacing w:before="75" w:after="0"/>
      </w:pPr>
      <w:r>
        <w:rPr/>
        <w:t xml:space="preserve">二、供应链稳定性与交付周期</w:t>
      </w:r>
    </w:p>
    <w:p>
      <w:pPr>
        <w:spacing w:before="75" w:after="0"/>
      </w:pPr>
      <w:r>
        <w:rPr/>
        <w:t xml:space="preserve">三、技术支持与联合开发意愿</w:t>
      </w:r>
    </w:p>
    <w:p>
      <w:pPr>
        <w:spacing w:before="75" w:after="0"/>
      </w:pPr>
      <w:r>
        <w:rPr/>
        <w:t xml:space="preserve">第三节 政府与公共采购</w:t>
      </w:r>
    </w:p>
    <w:p>
      <w:pPr>
        <w:spacing w:before="75" w:after="0"/>
      </w:pPr>
      <w:r>
        <w:rPr/>
        <w:t xml:space="preserve">一、公共卫生储备采购机制</w:t>
      </w:r>
    </w:p>
    <w:p>
      <w:pPr>
        <w:spacing w:before="75" w:after="0"/>
      </w:pPr>
      <w:r>
        <w:rPr/>
        <w:t xml:space="preserve">二、绿色采购目录纳入标准</w:t>
      </w:r>
    </w:p>
    <w:p>
      <w:pPr>
        <w:spacing w:before="75" w:after="0"/>
      </w:pPr>
      <w:r>
        <w:rPr/>
        <w:t xml:space="preserve">三、示范项目带动规模化应用</w:t>
      </w:r>
    </w:p>
    <w:p>
      <w:pPr>
        <w:spacing w:before="75" w:after="0"/>
      </w:pPr>
      <w:r>
        <w:rPr>
          <w:b w:val="1"/>
          <w:bCs w:val="1"/>
        </w:rPr>
        <w:t xml:space="preserve">第十二章 行业进入壁垒与风险因素</w:t>
      </w:r>
    </w:p>
    <w:p>
      <w:pPr>
        <w:spacing w:before="75" w:after="0"/>
      </w:pPr>
      <w:r>
        <w:rPr/>
        <w:t xml:space="preserve">第一节 技术与知识产权壁垒</w:t>
      </w:r>
    </w:p>
    <w:p>
      <w:pPr>
        <w:spacing w:before="75" w:after="0"/>
      </w:pPr>
      <w:r>
        <w:rPr/>
        <w:t xml:space="preserve">一、核心专利封锁与绕道设计难度</w:t>
      </w:r>
    </w:p>
    <w:p>
      <w:pPr>
        <w:spacing w:before="75" w:after="0"/>
      </w:pPr>
      <w:r>
        <w:rPr/>
        <w:t xml:space="preserve">二、工艺know-how积累周期长</w:t>
      </w:r>
    </w:p>
    <w:p>
      <w:pPr>
        <w:spacing w:before="75" w:after="0"/>
      </w:pPr>
      <w:r>
        <w:rPr/>
        <w:t xml:space="preserve">三、生物安全与伦理审查门槛</w:t>
      </w:r>
    </w:p>
    <w:p>
      <w:pPr>
        <w:spacing w:before="75" w:after="0"/>
      </w:pPr>
      <w:r>
        <w:rPr/>
        <w:t xml:space="preserve">第二节 资金与周期壁垒</w:t>
      </w:r>
    </w:p>
    <w:p>
      <w:pPr>
        <w:spacing w:before="75" w:after="0"/>
      </w:pPr>
      <w:r>
        <w:rPr/>
        <w:t xml:space="preserve">一、从研发到上市资金需求巨大</w:t>
      </w:r>
    </w:p>
    <w:p>
      <w:pPr>
        <w:spacing w:before="75" w:after="0"/>
      </w:pPr>
      <w:r>
        <w:rPr/>
        <w:t xml:space="preserve">二、临床或工业验证周期不可压缩</w:t>
      </w:r>
    </w:p>
    <w:p>
      <w:pPr>
        <w:spacing w:before="75" w:after="0"/>
      </w:pPr>
      <w:r>
        <w:rPr/>
        <w:t xml:space="preserve">三、失败率高导致投资回收不确定</w:t>
      </w:r>
    </w:p>
    <w:p>
      <w:pPr>
        <w:spacing w:before="75" w:after="0"/>
      </w:pPr>
      <w:r>
        <w:rPr/>
        <w:t xml:space="preserve">第三节 监管与市场风险</w:t>
      </w:r>
    </w:p>
    <w:p>
      <w:pPr>
        <w:spacing w:before="75" w:after="0"/>
      </w:pPr>
      <w:r>
        <w:rPr/>
        <w:t xml:space="preserve">一、审批路径不明确增加不确定性</w:t>
      </w:r>
    </w:p>
    <w:p>
      <w:pPr>
        <w:spacing w:before="75" w:after="0"/>
      </w:pPr>
      <w:r>
        <w:rPr/>
        <w:t xml:space="preserve">二、消费者接受度培育缓慢</w:t>
      </w:r>
    </w:p>
    <w:p>
      <w:pPr>
        <w:spacing w:before="75" w:after="0"/>
      </w:pPr>
      <w:r>
        <w:rPr/>
        <w:t xml:space="preserve">三、国际标准差异影响出口</w:t>
      </w:r>
    </w:p>
    <w:p>
      <w:pPr>
        <w:spacing w:before="75" w:after="0"/>
      </w:pPr>
      <w:r>
        <w:rPr>
          <w:b w:val="1"/>
          <w:bCs w:val="1"/>
        </w:rPr>
        <w:t xml:space="preserve">第十三章 国际市场对中国产业的影响</w:t>
      </w:r>
    </w:p>
    <w:p>
      <w:pPr>
        <w:spacing w:before="75" w:after="0"/>
      </w:pPr>
      <w:r>
        <w:rPr/>
        <w:t xml:space="preserve">第一节 技术引进与合作</w:t>
      </w:r>
    </w:p>
    <w:p>
      <w:pPr>
        <w:spacing w:before="75" w:after="0"/>
      </w:pPr>
      <w:r>
        <w:rPr/>
        <w:t xml:space="preserve">一、跨国企业技术授权模式</w:t>
      </w:r>
    </w:p>
    <w:p>
      <w:pPr>
        <w:spacing w:before="75" w:after="0"/>
      </w:pPr>
      <w:r>
        <w:rPr/>
        <w:t xml:space="preserve">二、中外联合实验室建设</w:t>
      </w:r>
    </w:p>
    <w:p>
      <w:pPr>
        <w:spacing w:before="75" w:after="0"/>
      </w:pPr>
      <w:r>
        <w:rPr/>
        <w:t xml:space="preserve">三、人才回流与知识溢出效应</w:t>
      </w:r>
    </w:p>
    <w:p>
      <w:pPr>
        <w:spacing w:before="75" w:after="0"/>
      </w:pPr>
      <w:r>
        <w:rPr/>
        <w:t xml:space="preserve">第二节 出口市场拓展</w:t>
      </w:r>
    </w:p>
    <w:p>
      <w:pPr>
        <w:spacing w:before="75" w:after="0"/>
      </w:pPr>
      <w:r>
        <w:rPr/>
        <w:t xml:space="preserve">一、原料药与中间体出口结构</w:t>
      </w:r>
    </w:p>
    <w:p>
      <w:pPr>
        <w:spacing w:before="75" w:after="0"/>
      </w:pPr>
      <w:r>
        <w:rPr/>
        <w:t xml:space="preserve">二、高端生物制品认证壁垒</w:t>
      </w:r>
    </w:p>
    <w:p>
      <w:pPr>
        <w:spacing w:before="75" w:after="0"/>
      </w:pPr>
      <w:r>
        <w:rPr/>
        <w:t xml:space="preserve">三、地缘政治对供应链影响</w:t>
      </w:r>
    </w:p>
    <w:p>
      <w:pPr>
        <w:spacing w:before="75" w:after="0"/>
      </w:pPr>
      <w:r>
        <w:rPr/>
        <w:t xml:space="preserve">第三节 全球竞争压力</w:t>
      </w:r>
    </w:p>
    <w:p>
      <w:pPr>
        <w:spacing w:before="75" w:after="0"/>
      </w:pPr>
      <w:r>
        <w:rPr/>
        <w:t xml:space="preserve">一、发达国家先发优势巩固</w:t>
      </w:r>
    </w:p>
    <w:p>
      <w:pPr>
        <w:spacing w:before="75" w:after="0"/>
      </w:pPr>
      <w:r>
        <w:rPr/>
        <w:t xml:space="preserve">二、新兴市场低成本竞争</w:t>
      </w:r>
    </w:p>
    <w:p>
      <w:pPr>
        <w:spacing w:before="75" w:after="0"/>
      </w:pPr>
      <w:r>
        <w:rPr/>
        <w:t xml:space="preserve">三、国际资本对中国标的争夺</w:t>
      </w:r>
    </w:p>
    <w:p>
      <w:pPr>
        <w:spacing w:before="75" w:after="0"/>
      </w:pPr>
      <w:r>
        <w:rPr>
          <w:b w:val="1"/>
          <w:bCs w:val="1"/>
        </w:rPr>
        <w:t xml:space="preserve">第十四章 2026-2031年市场发展驱动因素</w:t>
      </w:r>
    </w:p>
    <w:p>
      <w:pPr>
        <w:spacing w:before="75" w:after="0"/>
      </w:pPr>
      <w:r>
        <w:rPr/>
        <w:t xml:space="preserve">第一节 技术突破持续释放红利</w:t>
      </w:r>
    </w:p>
    <w:p>
      <w:pPr>
        <w:spacing w:before="75" w:after="0"/>
      </w:pPr>
      <w:r>
        <w:rPr/>
        <w:t xml:space="preserve">一、基因编辑工具精度与效率提升</w:t>
      </w:r>
    </w:p>
    <w:p>
      <w:pPr>
        <w:spacing w:before="75" w:after="0"/>
      </w:pPr>
      <w:r>
        <w:rPr/>
        <w:t xml:space="preserve">二、ai加速生物分子设计周期</w:t>
      </w:r>
    </w:p>
    <w:p>
      <w:pPr>
        <w:spacing w:before="75" w:after="0"/>
      </w:pPr>
      <w:r>
        <w:rPr/>
        <w:t xml:space="preserve">三、自动化平台降低试错成本</w:t>
      </w:r>
    </w:p>
    <w:p>
      <w:pPr>
        <w:spacing w:before="75" w:after="0"/>
      </w:pPr>
      <w:r>
        <w:rPr/>
        <w:t xml:space="preserve">第二节 应用场景加速拓展</w:t>
      </w:r>
    </w:p>
    <w:p>
      <w:pPr>
        <w:spacing w:before="75" w:after="0"/>
      </w:pPr>
      <w:r>
        <w:rPr/>
        <w:t xml:space="preserve">一、老龄化推动细胞治疗需求</w:t>
      </w:r>
    </w:p>
    <w:p>
      <w:pPr>
        <w:spacing w:before="75" w:after="0"/>
      </w:pPr>
      <w:r>
        <w:rPr/>
        <w:t xml:space="preserve">二、双碳目标强化生物质替代</w:t>
      </w:r>
    </w:p>
    <w:p>
      <w:pPr>
        <w:spacing w:before="75" w:after="0"/>
      </w:pPr>
      <w:r>
        <w:rPr/>
        <w:t xml:space="preserve">三、粮食安全驱动种业革命</w:t>
      </w:r>
    </w:p>
    <w:p>
      <w:pPr>
        <w:spacing w:before="75" w:after="0"/>
      </w:pPr>
      <w:r>
        <w:rPr/>
        <w:t xml:space="preserve">第三节 资本与生态完善</w:t>
      </w:r>
    </w:p>
    <w:p>
      <w:pPr>
        <w:spacing w:before="75" w:after="0"/>
      </w:pPr>
      <w:r>
        <w:rPr/>
        <w:t xml:space="preserve">一、专业基金聚焦早期项目</w:t>
      </w:r>
    </w:p>
    <w:p>
      <w:pPr>
        <w:spacing w:before="75" w:after="0"/>
      </w:pPr>
      <w:r>
        <w:rPr/>
        <w:t xml:space="preserve">二、cro/cdmo平台能力提升</w:t>
      </w:r>
    </w:p>
    <w:p>
      <w:pPr>
        <w:spacing w:before="75" w:after="0"/>
      </w:pPr>
      <w:r>
        <w:rPr/>
        <w:t xml:space="preserve">三、产业园区配套服务成熟</w:t>
      </w:r>
    </w:p>
    <w:p>
      <w:pPr>
        <w:spacing w:before="75" w:after="0"/>
      </w:pPr>
      <w:r>
        <w:rPr>
          <w:b w:val="1"/>
          <w:bCs w:val="1"/>
        </w:rPr>
        <w:t xml:space="preserve">第十五章 2026-2031年总产值与结构预测</w:t>
      </w:r>
    </w:p>
    <w:p>
      <w:pPr>
        <w:spacing w:before="75" w:after="0"/>
      </w:pPr>
      <w:r>
        <w:rPr/>
        <w:t xml:space="preserve">第一节 总产值预测模型构建</w:t>
      </w:r>
    </w:p>
    <w:p>
      <w:pPr>
        <w:spacing w:before="75" w:after="0"/>
      </w:pPr>
      <w:r>
        <w:rPr/>
        <w:t xml:space="preserve">一、基于历史数据的趋势外推</w:t>
      </w:r>
    </w:p>
    <w:p>
      <w:pPr>
        <w:spacing w:before="75" w:after="0"/>
      </w:pPr>
      <w:r>
        <w:rPr/>
        <w:t xml:space="preserve">二、多情景假设下的敏感性分析</w:t>
      </w:r>
    </w:p>
    <w:p>
      <w:pPr>
        <w:spacing w:before="75" w:after="0"/>
      </w:pPr>
      <w:r>
        <w:rPr/>
        <w:t xml:space="preserve">三、区域市场增长弹性测算</w:t>
      </w:r>
    </w:p>
    <w:p>
      <w:pPr>
        <w:spacing w:before="75" w:after="0"/>
      </w:pPr>
      <w:r>
        <w:rPr/>
        <w:t xml:space="preserve">第二节 产值结构预测</w:t>
      </w:r>
    </w:p>
    <w:p>
      <w:pPr>
        <w:spacing w:before="75" w:after="0"/>
      </w:pPr>
      <w:r>
        <w:rPr/>
        <w:t xml:space="preserve">一、医药健康、生物农业、生物质替代、生物安全四大板块产值占比预测</w:t>
      </w:r>
    </w:p>
    <w:p>
      <w:pPr>
        <w:spacing w:before="75" w:after="0"/>
      </w:pPr>
      <w:r>
        <w:rPr/>
        <w:t xml:space="preserve">二、技术服务与产品销售收入分化</w:t>
      </w:r>
    </w:p>
    <w:p>
      <w:pPr>
        <w:spacing w:before="75" w:after="0"/>
      </w:pPr>
      <w:r>
        <w:rPr/>
        <w:t xml:space="preserve">三、高中低端技术产品价格带分布</w:t>
      </w:r>
    </w:p>
    <w:p>
      <w:pPr>
        <w:spacing w:before="75" w:after="0"/>
      </w:pPr>
      <w:r>
        <w:rPr/>
        <w:t xml:space="preserve">第三节 区域产值分布预测</w:t>
      </w:r>
    </w:p>
    <w:p>
      <w:pPr>
        <w:spacing w:before="75" w:after="0"/>
      </w:pPr>
      <w:r>
        <w:rPr/>
        <w:t xml:space="preserve">一、长三角持续领跑地位巩固</w:t>
      </w:r>
    </w:p>
    <w:p>
      <w:pPr>
        <w:spacing w:before="75" w:after="0"/>
      </w:pPr>
      <w:r>
        <w:rPr/>
        <w:t xml:space="preserve">二、成渝、武汉等中西部节 点崛起</w:t>
      </w:r>
    </w:p>
    <w:p>
      <w:pPr>
        <w:spacing w:before="75" w:after="0"/>
      </w:pPr>
      <w:r>
        <w:rPr/>
        <w:t xml:space="preserve">三、边疆地区特色生物资源开发</w:t>
      </w:r>
    </w:p>
    <w:p>
      <w:pPr>
        <w:spacing w:before="75" w:after="0"/>
      </w:pPr>
      <w:r>
        <w:rPr>
          <w:b w:val="1"/>
          <w:bCs w:val="1"/>
        </w:rPr>
        <w:t xml:space="preserve">第十六章 2026-2031年投资战略与建议</w:t>
      </w:r>
    </w:p>
    <w:p>
      <w:pPr>
        <w:spacing w:before="75" w:after="0"/>
      </w:pPr>
      <w:r>
        <w:rPr/>
        <w:t xml:space="preserve">第一节 对技术型企业建议</w:t>
      </w:r>
    </w:p>
    <w:p>
      <w:pPr>
        <w:spacing w:before="75" w:after="0"/>
      </w:pPr>
      <w:r>
        <w:rPr/>
        <w:t xml:space="preserve">一、聚焦平台能力建设形成护城河</w:t>
      </w:r>
    </w:p>
    <w:p>
      <w:pPr>
        <w:spacing w:before="75" w:after="0"/>
      </w:pPr>
      <w:r>
        <w:rPr/>
        <w:t xml:space="preserve">二、强化临床或工业端验证闭环</w:t>
      </w:r>
    </w:p>
    <w:p>
      <w:pPr>
        <w:spacing w:before="75" w:after="0"/>
      </w:pPr>
      <w:r>
        <w:rPr/>
        <w:t xml:space="preserve">三、探索“技术许可+分成”商业模式</w:t>
      </w:r>
    </w:p>
    <w:p>
      <w:pPr>
        <w:spacing w:before="75" w:after="0"/>
      </w:pPr>
      <w:r>
        <w:rPr/>
        <w:t xml:space="preserve">第二节 对制造型企业建议</w:t>
      </w:r>
    </w:p>
    <w:p>
      <w:pPr>
        <w:spacing w:before="75" w:after="0"/>
      </w:pPr>
      <w:r>
        <w:rPr/>
        <w:t xml:space="preserve">一、提升gmp与绿色制造合规水平</w:t>
      </w:r>
    </w:p>
    <w:p>
      <w:pPr>
        <w:spacing w:before="75" w:after="0"/>
      </w:pPr>
      <w:r>
        <w:rPr/>
        <w:t xml:space="preserve">二、绑定下游大客户建立长期协议</w:t>
      </w:r>
    </w:p>
    <w:p>
      <w:pPr>
        <w:spacing w:before="75" w:after="0"/>
      </w:pPr>
      <w:r>
        <w:rPr/>
        <w:t xml:space="preserve">三、布局海外生产基地规避贸易风险</w:t>
      </w:r>
    </w:p>
    <w:p>
      <w:pPr>
        <w:spacing w:before="75" w:after="0"/>
      </w:pPr>
      <w:r>
        <w:rPr/>
        <w:t xml:space="preserve">第三节 对投资者与金融机构建议</w:t>
      </w:r>
    </w:p>
    <w:p>
      <w:pPr>
        <w:spacing w:before="75" w:after="0"/>
      </w:pPr>
      <w:r>
        <w:rPr/>
        <w:t xml:space="preserve">一、关注具备底层创新能力团队</w:t>
      </w:r>
    </w:p>
    <w:p>
      <w:pPr>
        <w:spacing w:before="75" w:after="0"/>
      </w:pPr>
      <w:r>
        <w:rPr/>
        <w:t xml:space="preserve">二、支持交叉学科背景创业项目</w:t>
      </w:r>
    </w:p>
    <w:p>
      <w:pPr>
        <w:spacing w:before="75" w:after="0"/>
      </w:pPr>
      <w:r>
        <w:rPr/>
        <w:t xml:space="preserve">三、布局生物经济基础设施赛道</w:t>
      </w:r>
    </w:p>
    <w:p>
      <w:pPr>
        <w:spacing w:before="75" w:after="0"/>
      </w:pPr>
      <w:r>
        <w:rPr>
          <w:b w:val="1"/>
          <w:bCs w:val="1"/>
        </w:rPr>
        <w:t xml:space="preserve">图表目录</w:t>
      </w:r>
    </w:p>
    <w:p>
      <w:pPr>
        <w:spacing w:before="75" w:after="0"/>
      </w:pPr>
      <w:r>
        <w:rPr/>
        <w:t xml:space="preserve">图表：2023-2025年全球生物经济总产值变化趋势</w:t>
      </w:r>
    </w:p>
    <w:p>
      <w:pPr>
        <w:spacing w:before="75" w:after="0"/>
      </w:pPr>
      <w:r>
        <w:rPr/>
        <w:t xml:space="preserve">图表：2023-2025年全球生物经济区域产值分布</w:t>
      </w:r>
    </w:p>
    <w:p>
      <w:pPr>
        <w:spacing w:before="75" w:after="0"/>
      </w:pPr>
      <w:r>
        <w:rPr/>
        <w:t xml:space="preserve">图表：2023-2025年北美欧洲亚洲产值对比</w:t>
      </w:r>
    </w:p>
    <w:p>
      <w:pPr>
        <w:spacing w:before="75" w:after="0"/>
      </w:pPr>
      <w:r>
        <w:rPr/>
        <w:t xml:space="preserve">图表：2023-2025年中国生物经济总产值年度统计</w:t>
      </w:r>
    </w:p>
    <w:p>
      <w:pPr>
        <w:spacing w:before="75" w:after="0"/>
      </w:pPr>
      <w:r>
        <w:rPr/>
        <w:t xml:space="preserve">图表：2023-2025年中国生物经济产值增长率变化</w:t>
      </w:r>
    </w:p>
    <w:p>
      <w:pPr>
        <w:spacing w:before="75" w:after="0"/>
      </w:pPr>
      <w:r>
        <w:rPr/>
        <w:t xml:space="preserve">图表：2023-2025年长三角地区产值占比</w:t>
      </w:r>
    </w:p>
    <w:p>
      <w:pPr>
        <w:spacing w:before="75" w:after="0"/>
      </w:pPr>
      <w:r>
        <w:rPr/>
        <w:t xml:space="preserve">图表：2023-2025年京津冀地区产值增长趋势</w:t>
      </w:r>
    </w:p>
    <w:p>
      <w:pPr>
        <w:spacing w:before="75" w:after="0"/>
      </w:pPr>
      <w:r>
        <w:rPr/>
        <w:t xml:space="preserve">图表：2023-2025年粤港澳大湾区总产值</w:t>
      </w:r>
    </w:p>
    <w:p>
      <w:pPr>
        <w:spacing w:before="75" w:after="0"/>
      </w:pPr>
      <w:r>
        <w:rPr/>
        <w:t xml:space="preserve">图表：2023-2025年上游基因测序平台数量</w:t>
      </w:r>
    </w:p>
    <w:p>
      <w:pPr>
        <w:spacing w:before="75" w:after="0"/>
      </w:pPr>
      <w:r>
        <w:rPr/>
        <w:t xml:space="preserve">图表：2023-2025年中游生物反应器装机量</w:t>
      </w:r>
    </w:p>
    <w:p>
      <w:pPr>
        <w:spacing w:before="75" w:after="0"/>
      </w:pPr>
      <w:r>
        <w:rPr/>
        <w:t xml:space="preserve">图表：2023-2025年下游医药健康应用占比</w:t>
      </w:r>
    </w:p>
    <w:p>
      <w:pPr>
        <w:spacing w:before="75" w:after="0"/>
      </w:pPr>
      <w:r>
        <w:rPr/>
        <w:t xml:space="preserve">图表：2023-2025年crispr技术专利申请量</w:t>
      </w:r>
    </w:p>
    <w:p>
      <w:pPr>
        <w:spacing w:before="75" w:after="0"/>
      </w:pPr>
      <w:r>
        <w:rPr/>
        <w:t xml:space="preserve">图表：2023-2025年生物基材料产值占比</w:t>
      </w:r>
    </w:p>
    <w:p>
      <w:pPr>
        <w:spacing w:before="75" w:after="0"/>
      </w:pPr>
      <w:r>
        <w:rPr/>
        <w:t xml:space="preserve">图表：2023-2025年行业cr5集中度指数变化</w:t>
      </w:r>
    </w:p>
    <w:p>
      <w:pPr>
        <w:spacing w:before="75" w:after="0"/>
      </w:pPr>
      <w:r>
        <w:rPr/>
        <w:t xml:space="preserve">图表：2023-2025年主要企业市场份额演变</w:t>
      </w:r>
    </w:p>
    <w:p>
      <w:pPr>
        <w:spacing w:before="75" w:after="0"/>
      </w:pPr>
      <w:r>
        <w:rPr/>
        <w:t xml:space="preserve">图表：2023-2025年高校成果转化项目数</w:t>
      </w:r>
    </w:p>
    <w:p>
      <w:pPr>
        <w:spacing w:before="75" w:after="0"/>
      </w:pPr>
      <w:r>
        <w:rPr/>
        <w:t xml:space="preserve">图表：2023-2025年创新药临床管线数量</w:t>
      </w:r>
    </w:p>
    <w:p>
      <w:pPr>
        <w:spacing w:before="75" w:after="0"/>
      </w:pPr>
      <w:r>
        <w:rPr/>
        <w:t xml:space="preserve">图表：2023-2025年基因编辑作物试验面积</w:t>
      </w:r>
    </w:p>
    <w:p>
      <w:pPr>
        <w:spacing w:before="75" w:after="0"/>
      </w:pPr>
      <w:r>
        <w:rPr/>
        <w:t xml:space="preserve">图表：2023-2025年细胞培养肉试点产量</w:t>
      </w:r>
    </w:p>
    <w:p>
      <w:pPr>
        <w:spacing w:before="75" w:after="0"/>
      </w:pPr>
      <w:r>
        <w:rPr/>
        <w:t xml:space="preserve">图表：2023-2025年工业酶制剂出口额</w:t>
      </w:r>
    </w:p>
    <w:p>
      <w:pPr>
        <w:spacing w:before="75" w:after="0"/>
      </w:pPr>
      <w:r>
        <w:rPr/>
        <w:t xml:space="preserve">图表：2026-2031年中国生物经济总产值预测</w:t>
      </w:r>
    </w:p>
    <w:p>
      <w:pPr>
        <w:spacing w:before="75" w:after="0"/>
      </w:pPr>
      <w:r>
        <w:rPr/>
        <w:t xml:space="preserve">图表：2026-2031年中国生物经济产值年均增速</w:t>
      </w:r>
    </w:p>
    <w:p>
      <w:pPr>
        <w:spacing w:before="75" w:after="0"/>
      </w:pPr>
      <w:r>
        <w:rPr/>
        <w:t xml:space="preserve">图表：2026-2031年长三角地区产值占比预测</w:t>
      </w:r>
    </w:p>
    <w:p>
      <w:pPr>
        <w:spacing w:before="75" w:after="0"/>
      </w:pPr>
      <w:r>
        <w:rPr/>
        <w:t xml:space="preserve">图表：2026-2031年京津冀产值增长预测</w:t>
      </w:r>
    </w:p>
    <w:p>
      <w:pPr>
        <w:spacing w:before="75" w:after="0"/>
      </w:pPr>
      <w:r>
        <w:rPr/>
        <w:t xml:space="preserve">图表：2026-2031年粤港澳大湾区生物经济总产值预测</w:t>
      </w:r>
    </w:p>
    <w:p>
      <w:pPr>
        <w:spacing w:before="75" w:after="0"/>
      </w:pPr>
      <w:r>
        <w:rPr/>
        <w:t xml:space="preserve">图表：2026-2031年生物医药板块产值占比预测</w:t>
      </w:r>
    </w:p>
    <w:p>
      <w:pPr>
        <w:spacing w:before="75" w:after="0"/>
      </w:pPr>
      <w:r>
        <w:rPr/>
        <w:t xml:space="preserve">图表：2026-2031年生物农业板块产值占比预测</w:t>
      </w:r>
    </w:p>
    <w:p>
      <w:pPr>
        <w:spacing w:before="75" w:after="0"/>
      </w:pPr>
      <w:r>
        <w:rPr/>
        <w:t xml:space="preserve">图表：2026-2031年生物质替代板块产值占比预测</w:t>
      </w:r>
    </w:p>
    <w:p>
      <w:pPr>
        <w:spacing w:before="75" w:after="0"/>
      </w:pPr>
      <w:r>
        <w:rPr/>
        <w:t xml:space="preserve">图表：2026-2031年行业cr5集中度预测</w:t>
      </w:r>
    </w:p>
    <w:p>
      <w:pPr>
        <w:spacing w:before="75" w:after="0"/>
      </w:pPr>
      <w:r>
        <w:rPr/>
        <w:t xml:space="preserve">图表：2026-2031年头部企业产值份额预测</w:t>
      </w:r>
    </w:p>
    <w:p>
      <w:pPr>
        <w:spacing w:before="75" w:after="0"/>
      </w:pPr>
      <w:r>
        <w:rPr/>
        <w:t xml:space="preserve">图表：2026-2031年创新药上市数量预测</w:t>
      </w:r>
    </w:p>
    <w:p>
      <w:pPr>
        <w:spacing w:before="75" w:after="0"/>
      </w:pPr>
      <w:r>
        <w:rPr/>
        <w:t xml:space="preserve">图表：2026-2031年基因编辑作物商业化面积预测</w:t>
      </w:r>
    </w:p>
    <w:p>
      <w:pPr>
        <w:spacing w:before="75" w:after="0"/>
      </w:pPr>
      <w:r>
        <w:rPr/>
        <w:t xml:space="preserve">图表：2026-2031年细胞治疗产品渗透率预测</w:t>
      </w:r>
    </w:p>
    <w:p>
      <w:pPr>
        <w:spacing w:before="75" w:after="0"/>
      </w:pPr>
      <w:r>
        <w:rPr/>
        <w:t xml:space="preserve">图表：2026-2031年生物基塑料替代率预测</w:t>
      </w:r>
    </w:p>
    <w:p>
      <w:pPr>
        <w:spacing w:before="75" w:after="0"/>
      </w:pPr>
      <w:r>
        <w:rPr/>
        <w:t xml:space="preserve">图表：2026-2031年精密发酵产能预测</w:t>
      </w:r>
    </w:p>
    <w:p>
      <w:pPr>
        <w:spacing w:before="75" w:after="0"/>
      </w:pPr>
      <w:r>
        <w:rPr/>
        <w:t xml:space="preserve">图表：2026-2031年ai辅助设计应用率预测</w:t>
      </w:r>
    </w:p>
    <w:p>
      <w:pPr>
        <w:spacing w:before="75" w:after="0"/>
      </w:pPr>
      <w:r>
        <w:rPr/>
        <w:t xml:space="preserve">图表：2026-2031年自动化实验室覆盖率预测</w:t>
      </w:r>
    </w:p>
    <w:p>
      <w:pPr>
        <w:spacing w:before="75" w:after="0"/>
      </w:pPr>
      <w:r>
        <w:rPr/>
        <w:t xml:space="preserve">图表：2026-2031年cro/cdmo市场规模预测</w:t>
      </w:r>
    </w:p>
    <w:p>
      <w:pPr>
        <w:spacing w:before="75" w:after="0"/>
      </w:pPr>
      <w:r>
        <w:rPr/>
        <w:t xml:space="preserve">图表：2026-2031年专业生物基金募资规模预测</w:t>
      </w:r>
    </w:p>
    <w:p>
      <w:pPr>
        <w:spacing w:before="75" w:after="0"/>
      </w:pPr>
      <w:r>
        <w:rPr/>
        <w:t xml:space="preserve">图表：2026-2031年海外生产基地布局数量预测</w:t>
      </w:r>
    </w:p>
    <w:p>
      <w:pPr>
        <w:spacing w:before="75" w:after="0"/>
      </w:pPr>
      <w:r>
        <w:rPr/>
        <w:t xml:space="preserve">图表：2026-2031年生物安全相关服务产值预测</w:t>
      </w:r>
    </w:p>
    <w:p>
      <w:pPr>
        <w:spacing w:before="75" w:after="0"/>
      </w:pPr>
      <w:r>
        <w:rPr/>
        <w:t xml:space="preserve">图表：2026-2031年跨境技术合作项目数预测</w:t>
      </w:r>
    </w:p>
    <w:p>
      <w:pPr>
        <w:spacing w:before="75" w:after="0"/>
      </w:pPr>
      <w:r>
        <w:rPr/>
        <w:t xml:space="preserve">图表：2026-2031年中西部生物园区产值预测</w:t>
      </w:r>
    </w:p>
    <w:p>
      <w:pPr>
        <w:spacing w:before="75" w:after="0"/>
      </w:pPr>
      <w:r>
        <w:rPr/>
        <w:t xml:space="preserve">图表：2026-2031年特色生物资源开发产值预测</w:t>
      </w:r>
    </w:p>
    <w:p>
      <w:pPr>
        <w:spacing w:before="75" w:after="0"/>
      </w:pPr>
      <w:r>
        <w:rPr/>
        <w:t xml:space="preserve">图表：2026-2031年消费者接受度提升趋势预测</w:t>
      </w:r>
    </w:p>
    <w:p>
      <w:pPr>
        <w:spacing w:before="75" w:after="0"/>
      </w:pPr>
      <w:r>
        <w:rPr/>
        <w:t xml:space="preserve">图表：2026-2031年国际标准参与度预测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2026-2031年中国生物经济行业全景调研及投资趋势研究预测报告</dc:title>
  <dc:description>2026-2031年中国生物经济行业全景调研及投资趋势研究预测报告</dc:description>
  <dc:subject>2026-2031年中国生物经济行业全景调研及投资趋势研究预测报告</dc:subject>
  <cp:keywords>研究报告</cp:keywords>
  <cp:category>研究报告</cp:category>
  <cp:lastModifiedBy>北京中道泰和信息咨询有限公司</cp:lastModifiedBy>
  <dcterms:created xsi:type="dcterms:W3CDTF">2026-05-08T12:08:54+08:00</dcterms:created>
  <dcterms:modified xsi:type="dcterms:W3CDTF">2026-05-08T12:08:54+08:00</dcterms:modified>
</cp:coreProperties>
</file>

<file path=docProps/custom.xml><?xml version="1.0" encoding="utf-8"?>
<Properties xmlns="http://schemas.openxmlformats.org/officeDocument/2006/custom-properties" xmlns:vt="http://schemas.openxmlformats.org/officeDocument/2006/docPropsVTypes"/>
</file>